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5ce8" w14:textId="0285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prices for goods (works, services) provided by the Academy of Law Enforcement Agencies under the General Prosecutor’s Office of the Republic of Kazakhstan on a paid basis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December 12, 2018 No. 136. Registered with the Ministry of Justice of the Republic of Kazakhstan on December 13, 2018 No. 17930.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item 4 of article 63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prices for goods (works, services) provided by the Academy of Law Enforcement Agencies under the General Prosecutor’s Office of the Republic of Kazakhstan on a paid basis.</w:t>
      </w:r>
    </w:p>
    <w:p>
      <w:pPr>
        <w:spacing w:after="0"/>
        <w:ind w:left="0"/>
        <w:jc w:val="both"/>
      </w:pPr>
      <w:r>
        <w:rPr>
          <w:rFonts w:ascii="Times New Roman"/>
          <w:b w:val="false"/>
          <w:i w:val="false"/>
          <w:color w:val="000000"/>
          <w:sz w:val="28"/>
        </w:rPr>
        <w:t>
      2. The Academy of Law Enforcement Agencies under the General Prosecutor’s Office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into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General Prosecutor’s Office of the Republic of Kazakhstan;</w:t>
      </w:r>
    </w:p>
    <w:p>
      <w:pPr>
        <w:spacing w:after="0"/>
        <w:ind w:left="0"/>
        <w:jc w:val="both"/>
      </w:pPr>
      <w:r>
        <w:rPr>
          <w:rFonts w:ascii="Times New Roman"/>
          <w:b w:val="false"/>
          <w:i w:val="false"/>
          <w:color w:val="000000"/>
          <w:sz w:val="28"/>
        </w:rPr>
        <w:t>
      3. Control over the execution of this order shall be entrusted to the supervising Deputy General Prosecutor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General Prosecutor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Kozhamzharov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№136 of the</w:t>
            </w:r>
            <w:r>
              <w:br/>
            </w:r>
            <w:r>
              <w:rPr>
                <w:rFonts w:ascii="Times New Roman"/>
                <w:b w:val="false"/>
                <w:i w:val="false"/>
                <w:color w:val="000000"/>
                <w:sz w:val="20"/>
              </w:rPr>
              <w:t>General Prosecutor of the</w:t>
            </w:r>
            <w:r>
              <w:br/>
            </w:r>
            <w:r>
              <w:rPr>
                <w:rFonts w:ascii="Times New Roman"/>
                <w:b w:val="false"/>
                <w:i w:val="false"/>
                <w:color w:val="000000"/>
                <w:sz w:val="20"/>
              </w:rPr>
              <w:t>Republic of Kazakhstan</w:t>
            </w:r>
            <w:r>
              <w:br/>
            </w:r>
            <w:r>
              <w:rPr>
                <w:rFonts w:ascii="Times New Roman"/>
                <w:b w:val="false"/>
                <w:i w:val="false"/>
                <w:color w:val="000000"/>
                <w:sz w:val="20"/>
              </w:rPr>
              <w:t>dated December 12, 2018</w:t>
            </w:r>
          </w:p>
        </w:tc>
      </w:tr>
    </w:tbl>
    <w:p>
      <w:pPr>
        <w:spacing w:after="0"/>
        <w:ind w:left="0"/>
        <w:jc w:val="left"/>
      </w:pPr>
      <w:r>
        <w:rPr>
          <w:rFonts w:ascii="Times New Roman"/>
          <w:b/>
          <w:i w:val="false"/>
          <w:color w:val="000000"/>
        </w:rPr>
        <w:t xml:space="preserve"> Prices for goods (works, services) provided by the Academy of Law Enforcement Agencies under the General Prosecutor's Office of the Republic of Kazakhstan on a paid basis</w:t>
      </w:r>
    </w:p>
    <w:bookmarkStart w:name="z15" w:id="0"/>
    <w:p>
      <w:pPr>
        <w:spacing w:after="0"/>
        <w:ind w:left="0"/>
        <w:jc w:val="both"/>
      </w:pPr>
      <w:r>
        <w:rPr>
          <w:rFonts w:ascii="Times New Roman"/>
          <w:b w:val="false"/>
          <w:i w:val="false"/>
          <w:color w:val="ff0000"/>
          <w:sz w:val="28"/>
        </w:rPr>
        <w:t>
      Footnote. Prices - in the wording of the order of the Prosecutor General of the Republic of Kazakhstan dated 01.07.2024 № 83 (shall enter into force upon expiry of ten calendar days after the day of its first official publication).</w:t>
      </w:r>
    </w:p>
    <w:bookmarkEnd w:id="0"/>
    <w:p>
      <w:pPr>
        <w:spacing w:after="0"/>
        <w:ind w:left="0"/>
        <w:jc w:val="left"/>
      </w:pPr>
      <w:r>
        <w:rPr>
          <w:rFonts w:ascii="Times New Roman"/>
          <w:b/>
          <w:i w:val="false"/>
          <w:color w:val="000000"/>
        </w:rPr>
        <w:t xml:space="preserve"> Chapter 1. Development and implementation of additional educational programs (professional training, retraining and advanced training, preparation for entrance exams), including for foreigners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w:t>
            </w:r>
          </w:p>
          <w:bookmarkEnd w:id="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p>
            <w:pPr>
              <w:spacing w:after="20"/>
              <w:ind w:left="20"/>
              <w:jc w:val="both"/>
            </w:pPr>
            <w:r>
              <w:rPr>
                <w:rFonts w:ascii="Times New Roman"/>
                <w:b w:val="false"/>
                <w:i w:val="false"/>
                <w:color w:val="000000"/>
                <w:sz w:val="20"/>
              </w:rPr>
              <w:t>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 (quantity/person)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w:t>
            </w:r>
          </w:p>
          <w:p>
            <w:pPr>
              <w:spacing w:after="20"/>
              <w:ind w:left="20"/>
              <w:jc w:val="both"/>
            </w:pPr>
            <w:r>
              <w:rPr>
                <w:rFonts w:ascii="Times New Roman"/>
                <w:b w:val="false"/>
                <w:i w:val="false"/>
                <w:color w:val="000000"/>
                <w:sz w:val="20"/>
              </w:rPr>
              <w:t>
(in KZT), up to</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
          <w:p>
            <w:pPr>
              <w:spacing w:after="20"/>
              <w:ind w:left="20"/>
              <w:jc w:val="both"/>
            </w:pPr>
            <w:r>
              <w:rPr>
                <w:rFonts w:ascii="Times New Roman"/>
                <w:b w:val="false"/>
                <w:i w:val="false"/>
                <w:color w:val="000000"/>
                <w:sz w:val="20"/>
              </w:rPr>
              <w:t>
1.</w:t>
            </w:r>
          </w:p>
          <w:bookmarkEnd w:id="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(English) courses,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hour/1 to 100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hour/100 to 500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hour/500 people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
2.</w:t>
            </w:r>
          </w:p>
          <w:bookmarkEnd w:id="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courses for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hour/1 to 100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hour/100 to 500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hour/500 people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
          <w:p>
            <w:pPr>
              <w:spacing w:after="20"/>
              <w:ind w:left="20"/>
              <w:jc w:val="both"/>
            </w:pPr>
            <w:r>
              <w:rPr>
                <w:rFonts w:ascii="Times New Roman"/>
                <w:b w:val="false"/>
                <w:i w:val="false"/>
                <w:color w:val="000000"/>
                <w:sz w:val="20"/>
              </w:rPr>
              <w:t>
3.</w:t>
            </w:r>
          </w:p>
          <w:bookmarkEnd w:id="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Vocational training, retraining and advanced training courses, including for foreigners, as well as preparation for entrance exams, for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hour/1 to 100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hour/100 to 500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hour/500 people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
          <w:p>
            <w:pPr>
              <w:spacing w:after="20"/>
              <w:ind w:left="20"/>
              <w:jc w:val="both"/>
            </w:pPr>
            <w:r>
              <w:rPr>
                <w:rFonts w:ascii="Times New Roman"/>
                <w:b w:val="false"/>
                <w:i w:val="false"/>
                <w:color w:val="000000"/>
                <w:sz w:val="20"/>
              </w:rPr>
              <w:t>
4.</w:t>
            </w:r>
          </w:p>
          <w:bookmarkEnd w:id="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conduct of simulation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71" w:id="6"/>
    <w:p>
      <w:pPr>
        <w:spacing w:after="0"/>
        <w:ind w:left="0"/>
        <w:jc w:val="left"/>
      </w:pPr>
      <w:r>
        <w:rPr>
          <w:rFonts w:ascii="Times New Roman"/>
          <w:b/>
          <w:i w:val="false"/>
          <w:color w:val="000000"/>
        </w:rPr>
        <w:t xml:space="preserve"> Chapter 2. Providing of the research and experienced construction works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
          <w:p>
            <w:pPr>
              <w:spacing w:after="20"/>
              <w:ind w:left="20"/>
              <w:jc w:val="both"/>
            </w:pPr>
            <w:r>
              <w:rPr>
                <w:rFonts w:ascii="Times New Roman"/>
                <w:b w:val="false"/>
                <w:i w:val="false"/>
                <w:color w:val="000000"/>
                <w:sz w:val="20"/>
              </w:rPr>
              <w:t>
№</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KZT), up to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8"/>
          <w:p>
            <w:pPr>
              <w:spacing w:after="20"/>
              <w:ind w:left="20"/>
              <w:jc w:val="both"/>
            </w:pPr>
            <w:r>
              <w:rPr>
                <w:rFonts w:ascii="Times New Roman"/>
                <w:b w:val="false"/>
                <w:i w:val="false"/>
                <w:color w:val="000000"/>
                <w:sz w:val="20"/>
              </w:rPr>
              <w:t>
5.</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development under grant funding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decision of * NSC*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9"/>
          <w:p>
            <w:pPr>
              <w:spacing w:after="20"/>
              <w:ind w:left="20"/>
              <w:jc w:val="both"/>
            </w:pPr>
            <w:r>
              <w:rPr>
                <w:rFonts w:ascii="Times New Roman"/>
                <w:b w:val="false"/>
                <w:i w:val="false"/>
                <w:color w:val="000000"/>
                <w:sz w:val="20"/>
              </w:rPr>
              <w:t>
6.</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works within the framework of program and targeted financing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the decision of the NSC and HSTC**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0"/>
          <w:p>
            <w:pPr>
              <w:spacing w:after="20"/>
              <w:ind w:left="20"/>
              <w:jc w:val="both"/>
            </w:pPr>
            <w:r>
              <w:rPr>
                <w:rFonts w:ascii="Times New Roman"/>
                <w:b w:val="false"/>
                <w:i w:val="false"/>
                <w:color w:val="000000"/>
                <w:sz w:val="20"/>
              </w:rPr>
              <w:t>
7.</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decision of the SMC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1"/>
          <w:p>
            <w:pPr>
              <w:spacing w:after="20"/>
              <w:ind w:left="20"/>
              <w:jc w:val="both"/>
            </w:pPr>
            <w:r>
              <w:rPr>
                <w:rFonts w:ascii="Times New Roman"/>
                <w:b w:val="false"/>
                <w:i w:val="false"/>
                <w:color w:val="000000"/>
                <w:sz w:val="20"/>
              </w:rPr>
              <w:t>
8.</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decision of the SMC * *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Development and (or) implementation of educational, methodological, publishing and printing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2"/>
          <w:p>
            <w:pPr>
              <w:spacing w:after="20"/>
              <w:ind w:left="20"/>
              <w:jc w:val="both"/>
            </w:pPr>
            <w:r>
              <w:rPr>
                <w:rFonts w:ascii="Times New Roman"/>
                <w:b w:val="false"/>
                <w:i w:val="false"/>
                <w:color w:val="000000"/>
                <w:sz w:val="20"/>
              </w:rPr>
              <w:t>
№ r/n</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p>
            <w:pPr>
              <w:spacing w:after="20"/>
              <w:ind w:left="20"/>
              <w:jc w:val="both"/>
            </w:pPr>
            <w:r>
              <w:rPr>
                <w:rFonts w:ascii="Times New Roman"/>
                <w:b w:val="false"/>
                <w:i w:val="false"/>
                <w:color w:val="000000"/>
                <w:sz w:val="20"/>
              </w:rPr>
              <w:t>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w:t>
            </w:r>
          </w:p>
          <w:p>
            <w:pPr>
              <w:spacing w:after="20"/>
              <w:ind w:left="20"/>
              <w:jc w:val="both"/>
            </w:pPr>
            <w:r>
              <w:rPr>
                <w:rFonts w:ascii="Times New Roman"/>
                <w:b w:val="false"/>
                <w:i w:val="false"/>
                <w:color w:val="000000"/>
                <w:sz w:val="20"/>
              </w:rPr>
              <w:t>
(in KZT) until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3"/>
          <w:p>
            <w:pPr>
              <w:spacing w:after="20"/>
              <w:ind w:left="20"/>
              <w:jc w:val="both"/>
            </w:pPr>
            <w:r>
              <w:rPr>
                <w:rFonts w:ascii="Times New Roman"/>
                <w:b w:val="false"/>
                <w:i w:val="false"/>
                <w:color w:val="000000"/>
                <w:sz w:val="20"/>
              </w:rPr>
              <w:t>
9.</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up to 100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4"/>
          <w:p>
            <w:pPr>
              <w:spacing w:after="20"/>
              <w:ind w:left="20"/>
              <w:jc w:val="both"/>
            </w:pPr>
            <w:r>
              <w:rPr>
                <w:rFonts w:ascii="Times New Roman"/>
                <w:b w:val="false"/>
                <w:i w:val="false"/>
                <w:color w:val="000000"/>
                <w:sz w:val="20"/>
              </w:rPr>
              <w:t>
10.</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101 to 120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5"/>
          <w:p>
            <w:pPr>
              <w:spacing w:after="20"/>
              <w:ind w:left="20"/>
              <w:jc w:val="both"/>
            </w:pPr>
            <w:r>
              <w:rPr>
                <w:rFonts w:ascii="Times New Roman"/>
                <w:b w:val="false"/>
                <w:i w:val="false"/>
                <w:color w:val="000000"/>
                <w:sz w:val="20"/>
              </w:rPr>
              <w:t>
11.</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121 to 140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6"/>
          <w:p>
            <w:pPr>
              <w:spacing w:after="20"/>
              <w:ind w:left="20"/>
              <w:jc w:val="both"/>
            </w:pPr>
            <w:r>
              <w:rPr>
                <w:rFonts w:ascii="Times New Roman"/>
                <w:b w:val="false"/>
                <w:i w:val="false"/>
                <w:color w:val="000000"/>
                <w:sz w:val="20"/>
              </w:rPr>
              <w:t>
12.</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141 to 160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7"/>
          <w:p>
            <w:pPr>
              <w:spacing w:after="20"/>
              <w:ind w:left="20"/>
              <w:jc w:val="both"/>
            </w:pPr>
            <w:r>
              <w:rPr>
                <w:rFonts w:ascii="Times New Roman"/>
                <w:b w:val="false"/>
                <w:i w:val="false"/>
                <w:color w:val="000000"/>
                <w:sz w:val="20"/>
              </w:rPr>
              <w:t>
13.</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161 to 180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8"/>
          <w:p>
            <w:pPr>
              <w:spacing w:after="20"/>
              <w:ind w:left="20"/>
              <w:jc w:val="both"/>
            </w:pPr>
            <w:r>
              <w:rPr>
                <w:rFonts w:ascii="Times New Roman"/>
                <w:b w:val="false"/>
                <w:i w:val="false"/>
                <w:color w:val="000000"/>
                <w:sz w:val="20"/>
              </w:rPr>
              <w:t>
14.</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181 to 200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9"/>
          <w:p>
            <w:pPr>
              <w:spacing w:after="20"/>
              <w:ind w:left="20"/>
              <w:jc w:val="both"/>
            </w:pPr>
            <w:r>
              <w:rPr>
                <w:rFonts w:ascii="Times New Roman"/>
                <w:b w:val="false"/>
                <w:i w:val="false"/>
                <w:color w:val="000000"/>
                <w:sz w:val="20"/>
              </w:rPr>
              <w:t>
15.</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201 to 220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0"/>
          <w:p>
            <w:pPr>
              <w:spacing w:after="20"/>
              <w:ind w:left="20"/>
              <w:jc w:val="both"/>
            </w:pPr>
            <w:r>
              <w:rPr>
                <w:rFonts w:ascii="Times New Roman"/>
                <w:b w:val="false"/>
                <w:i w:val="false"/>
                <w:color w:val="000000"/>
                <w:sz w:val="20"/>
              </w:rPr>
              <w:t>
16.</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221 to 240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1"/>
          <w:p>
            <w:pPr>
              <w:spacing w:after="20"/>
              <w:ind w:left="20"/>
              <w:jc w:val="both"/>
            </w:pPr>
            <w:r>
              <w:rPr>
                <w:rFonts w:ascii="Times New Roman"/>
                <w:b w:val="false"/>
                <w:i w:val="false"/>
                <w:color w:val="000000"/>
                <w:sz w:val="20"/>
              </w:rPr>
              <w:t>
17.</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241 to 260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2"/>
          <w:p>
            <w:pPr>
              <w:spacing w:after="20"/>
              <w:ind w:left="20"/>
              <w:jc w:val="both"/>
            </w:pPr>
            <w:r>
              <w:rPr>
                <w:rFonts w:ascii="Times New Roman"/>
                <w:b w:val="false"/>
                <w:i w:val="false"/>
                <w:color w:val="000000"/>
                <w:sz w:val="20"/>
              </w:rPr>
              <w:t>
18.</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261 to 280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3"/>
          <w:p>
            <w:pPr>
              <w:spacing w:after="20"/>
              <w:ind w:left="20"/>
              <w:jc w:val="both"/>
            </w:pPr>
            <w:r>
              <w:rPr>
                <w:rFonts w:ascii="Times New Roman"/>
                <w:b w:val="false"/>
                <w:i w:val="false"/>
                <w:color w:val="000000"/>
                <w:sz w:val="20"/>
              </w:rPr>
              <w:t>
19.</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281 to 300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4"/>
          <w:p>
            <w:pPr>
              <w:spacing w:after="20"/>
              <w:ind w:left="20"/>
              <w:jc w:val="both"/>
            </w:pPr>
            <w:r>
              <w:rPr>
                <w:rFonts w:ascii="Times New Roman"/>
                <w:b w:val="false"/>
                <w:i w:val="false"/>
                <w:color w:val="000000"/>
                <w:sz w:val="20"/>
              </w:rPr>
              <w:t>
20.</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301 to 320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5"/>
          <w:p>
            <w:pPr>
              <w:spacing w:after="20"/>
              <w:ind w:left="20"/>
              <w:jc w:val="both"/>
            </w:pPr>
            <w:r>
              <w:rPr>
                <w:rFonts w:ascii="Times New Roman"/>
                <w:b w:val="false"/>
                <w:i w:val="false"/>
                <w:color w:val="000000"/>
                <w:sz w:val="20"/>
              </w:rPr>
              <w:t>
21.</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321 to 340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6"/>
          <w:p>
            <w:pPr>
              <w:spacing w:after="20"/>
              <w:ind w:left="20"/>
              <w:jc w:val="both"/>
            </w:pPr>
            <w:r>
              <w:rPr>
                <w:rFonts w:ascii="Times New Roman"/>
                <w:b w:val="false"/>
                <w:i w:val="false"/>
                <w:color w:val="000000"/>
                <w:sz w:val="20"/>
              </w:rPr>
              <w:t>
22.</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341 to 360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7"/>
          <w:p>
            <w:pPr>
              <w:spacing w:after="20"/>
              <w:ind w:left="20"/>
              <w:jc w:val="both"/>
            </w:pPr>
            <w:r>
              <w:rPr>
                <w:rFonts w:ascii="Times New Roman"/>
                <w:b w:val="false"/>
                <w:i w:val="false"/>
                <w:color w:val="000000"/>
                <w:sz w:val="20"/>
              </w:rPr>
              <w:t>
23.</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361 to 380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28"/>
          <w:p>
            <w:pPr>
              <w:spacing w:after="20"/>
              <w:ind w:left="20"/>
              <w:jc w:val="both"/>
            </w:pPr>
            <w:r>
              <w:rPr>
                <w:rFonts w:ascii="Times New Roman"/>
                <w:b w:val="false"/>
                <w:i w:val="false"/>
                <w:color w:val="000000"/>
                <w:sz w:val="20"/>
              </w:rPr>
              <w:t>
24.</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381 to 400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9"/>
          <w:p>
            <w:pPr>
              <w:spacing w:after="20"/>
              <w:ind w:left="20"/>
              <w:jc w:val="both"/>
            </w:pPr>
            <w:r>
              <w:rPr>
                <w:rFonts w:ascii="Times New Roman"/>
                <w:b w:val="false"/>
                <w:i w:val="false"/>
                <w:color w:val="000000"/>
                <w:sz w:val="20"/>
              </w:rPr>
              <w:t>
25.</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401 to 420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0"/>
          <w:p>
            <w:pPr>
              <w:spacing w:after="20"/>
              <w:ind w:left="20"/>
              <w:jc w:val="both"/>
            </w:pPr>
            <w:r>
              <w:rPr>
                <w:rFonts w:ascii="Times New Roman"/>
                <w:b w:val="false"/>
                <w:i w:val="false"/>
                <w:color w:val="000000"/>
                <w:sz w:val="20"/>
              </w:rPr>
              <w:t>
26.</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421 to 440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1"/>
          <w:p>
            <w:pPr>
              <w:spacing w:after="20"/>
              <w:ind w:left="20"/>
              <w:jc w:val="both"/>
            </w:pPr>
            <w:r>
              <w:rPr>
                <w:rFonts w:ascii="Times New Roman"/>
                <w:b w:val="false"/>
                <w:i w:val="false"/>
                <w:color w:val="000000"/>
                <w:sz w:val="20"/>
              </w:rPr>
              <w:t>
27.</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441 to 460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2"/>
          <w:p>
            <w:pPr>
              <w:spacing w:after="20"/>
              <w:ind w:left="20"/>
              <w:jc w:val="both"/>
            </w:pPr>
            <w:r>
              <w:rPr>
                <w:rFonts w:ascii="Times New Roman"/>
                <w:b w:val="false"/>
                <w:i w:val="false"/>
                <w:color w:val="000000"/>
                <w:sz w:val="20"/>
              </w:rPr>
              <w:t>
28.</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461 to 480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3"/>
          <w:p>
            <w:pPr>
              <w:spacing w:after="20"/>
              <w:ind w:left="20"/>
              <w:jc w:val="both"/>
            </w:pPr>
            <w:r>
              <w:rPr>
                <w:rFonts w:ascii="Times New Roman"/>
                <w:b w:val="false"/>
                <w:i w:val="false"/>
                <w:color w:val="000000"/>
                <w:sz w:val="20"/>
              </w:rPr>
              <w:t>
29.</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softcover book, from 481 to 500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4"/>
          <w:p>
            <w:pPr>
              <w:spacing w:after="20"/>
              <w:ind w:left="20"/>
              <w:jc w:val="both"/>
            </w:pPr>
            <w:r>
              <w:rPr>
                <w:rFonts w:ascii="Times New Roman"/>
                <w:b w:val="false"/>
                <w:i w:val="false"/>
                <w:color w:val="000000"/>
                <w:sz w:val="20"/>
              </w:rPr>
              <w:t>
30.</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up to 100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5"/>
          <w:p>
            <w:pPr>
              <w:spacing w:after="20"/>
              <w:ind w:left="20"/>
              <w:jc w:val="both"/>
            </w:pPr>
            <w:r>
              <w:rPr>
                <w:rFonts w:ascii="Times New Roman"/>
                <w:b w:val="false"/>
                <w:i w:val="false"/>
                <w:color w:val="000000"/>
                <w:sz w:val="20"/>
              </w:rPr>
              <w:t>
31.</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101 to 120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6"/>
          <w:p>
            <w:pPr>
              <w:spacing w:after="20"/>
              <w:ind w:left="20"/>
              <w:jc w:val="both"/>
            </w:pPr>
            <w:r>
              <w:rPr>
                <w:rFonts w:ascii="Times New Roman"/>
                <w:b w:val="false"/>
                <w:i w:val="false"/>
                <w:color w:val="000000"/>
                <w:sz w:val="20"/>
              </w:rPr>
              <w:t>
32.</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softcover book, from 121 to 140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7"/>
          <w:p>
            <w:pPr>
              <w:spacing w:after="20"/>
              <w:ind w:left="20"/>
              <w:jc w:val="both"/>
            </w:pPr>
            <w:r>
              <w:rPr>
                <w:rFonts w:ascii="Times New Roman"/>
                <w:b w:val="false"/>
                <w:i w:val="false"/>
                <w:color w:val="000000"/>
                <w:sz w:val="20"/>
              </w:rPr>
              <w:t>
33.</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141 to 160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8"/>
          <w:p>
            <w:pPr>
              <w:spacing w:after="20"/>
              <w:ind w:left="20"/>
              <w:jc w:val="both"/>
            </w:pPr>
            <w:r>
              <w:rPr>
                <w:rFonts w:ascii="Times New Roman"/>
                <w:b w:val="false"/>
                <w:i w:val="false"/>
                <w:color w:val="000000"/>
                <w:sz w:val="20"/>
              </w:rPr>
              <w:t>
34.</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161 to 180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9"/>
          <w:p>
            <w:pPr>
              <w:spacing w:after="20"/>
              <w:ind w:left="20"/>
              <w:jc w:val="both"/>
            </w:pPr>
            <w:r>
              <w:rPr>
                <w:rFonts w:ascii="Times New Roman"/>
                <w:b w:val="false"/>
                <w:i w:val="false"/>
                <w:color w:val="000000"/>
                <w:sz w:val="20"/>
              </w:rPr>
              <w:t>
35.</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181 to 200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0"/>
          <w:p>
            <w:pPr>
              <w:spacing w:after="20"/>
              <w:ind w:left="20"/>
              <w:jc w:val="both"/>
            </w:pPr>
            <w:r>
              <w:rPr>
                <w:rFonts w:ascii="Times New Roman"/>
                <w:b w:val="false"/>
                <w:i w:val="false"/>
                <w:color w:val="000000"/>
                <w:sz w:val="20"/>
              </w:rPr>
              <w:t>
36.</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201 to 220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1"/>
          <w:p>
            <w:pPr>
              <w:spacing w:after="20"/>
              <w:ind w:left="20"/>
              <w:jc w:val="both"/>
            </w:pPr>
            <w:r>
              <w:rPr>
                <w:rFonts w:ascii="Times New Roman"/>
                <w:b w:val="false"/>
                <w:i w:val="false"/>
                <w:color w:val="000000"/>
                <w:sz w:val="20"/>
              </w:rPr>
              <w:t>
37.</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221 to 240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2"/>
          <w:p>
            <w:pPr>
              <w:spacing w:after="20"/>
              <w:ind w:left="20"/>
              <w:jc w:val="both"/>
            </w:pPr>
            <w:r>
              <w:rPr>
                <w:rFonts w:ascii="Times New Roman"/>
                <w:b w:val="false"/>
                <w:i w:val="false"/>
                <w:color w:val="000000"/>
                <w:sz w:val="20"/>
              </w:rPr>
              <w:t>
38.</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241 to 260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3"/>
          <w:p>
            <w:pPr>
              <w:spacing w:after="20"/>
              <w:ind w:left="20"/>
              <w:jc w:val="both"/>
            </w:pPr>
            <w:r>
              <w:rPr>
                <w:rFonts w:ascii="Times New Roman"/>
                <w:b w:val="false"/>
                <w:i w:val="false"/>
                <w:color w:val="000000"/>
                <w:sz w:val="20"/>
              </w:rPr>
              <w:t>
39.</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261 to 280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4"/>
          <w:p>
            <w:pPr>
              <w:spacing w:after="20"/>
              <w:ind w:left="20"/>
              <w:jc w:val="both"/>
            </w:pPr>
            <w:r>
              <w:rPr>
                <w:rFonts w:ascii="Times New Roman"/>
                <w:b w:val="false"/>
                <w:i w:val="false"/>
                <w:color w:val="000000"/>
                <w:sz w:val="20"/>
              </w:rPr>
              <w:t>
40.</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281 to 300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5"/>
          <w:p>
            <w:pPr>
              <w:spacing w:after="20"/>
              <w:ind w:left="20"/>
              <w:jc w:val="both"/>
            </w:pPr>
            <w:r>
              <w:rPr>
                <w:rFonts w:ascii="Times New Roman"/>
                <w:b w:val="false"/>
                <w:i w:val="false"/>
                <w:color w:val="000000"/>
                <w:sz w:val="20"/>
              </w:rPr>
              <w:t>
41.</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301 to 320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6"/>
          <w:p>
            <w:pPr>
              <w:spacing w:after="20"/>
              <w:ind w:left="20"/>
              <w:jc w:val="both"/>
            </w:pPr>
            <w:r>
              <w:rPr>
                <w:rFonts w:ascii="Times New Roman"/>
                <w:b w:val="false"/>
                <w:i w:val="false"/>
                <w:color w:val="000000"/>
                <w:sz w:val="20"/>
              </w:rPr>
              <w:t>
42.</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321 to 340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7"/>
          <w:p>
            <w:pPr>
              <w:spacing w:after="20"/>
              <w:ind w:left="20"/>
              <w:jc w:val="both"/>
            </w:pPr>
            <w:r>
              <w:rPr>
                <w:rFonts w:ascii="Times New Roman"/>
                <w:b w:val="false"/>
                <w:i w:val="false"/>
                <w:color w:val="000000"/>
                <w:sz w:val="20"/>
              </w:rPr>
              <w:t>
43.</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softcover book, 341 to 360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8"/>
          <w:p>
            <w:pPr>
              <w:spacing w:after="20"/>
              <w:ind w:left="20"/>
              <w:jc w:val="both"/>
            </w:pPr>
            <w:r>
              <w:rPr>
                <w:rFonts w:ascii="Times New Roman"/>
                <w:b w:val="false"/>
                <w:i w:val="false"/>
                <w:color w:val="000000"/>
                <w:sz w:val="20"/>
              </w:rPr>
              <w:t>
44.</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361 to 380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9"/>
          <w:p>
            <w:pPr>
              <w:spacing w:after="20"/>
              <w:ind w:left="20"/>
              <w:jc w:val="both"/>
            </w:pPr>
            <w:r>
              <w:rPr>
                <w:rFonts w:ascii="Times New Roman"/>
                <w:b w:val="false"/>
                <w:i w:val="false"/>
                <w:color w:val="000000"/>
                <w:sz w:val="20"/>
              </w:rPr>
              <w:t>
45.</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381 to 400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0"/>
          <w:p>
            <w:pPr>
              <w:spacing w:after="20"/>
              <w:ind w:left="20"/>
              <w:jc w:val="both"/>
            </w:pPr>
            <w:r>
              <w:rPr>
                <w:rFonts w:ascii="Times New Roman"/>
                <w:b w:val="false"/>
                <w:i w:val="false"/>
                <w:color w:val="000000"/>
                <w:sz w:val="20"/>
              </w:rPr>
              <w:t>
46.</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401 to 420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1"/>
          <w:p>
            <w:pPr>
              <w:spacing w:after="20"/>
              <w:ind w:left="20"/>
              <w:jc w:val="both"/>
            </w:pPr>
            <w:r>
              <w:rPr>
                <w:rFonts w:ascii="Times New Roman"/>
                <w:b w:val="false"/>
                <w:i w:val="false"/>
                <w:color w:val="000000"/>
                <w:sz w:val="20"/>
              </w:rPr>
              <w:t>
47.</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421 to 440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2"/>
          <w:p>
            <w:pPr>
              <w:spacing w:after="20"/>
              <w:ind w:left="20"/>
              <w:jc w:val="both"/>
            </w:pPr>
            <w:r>
              <w:rPr>
                <w:rFonts w:ascii="Times New Roman"/>
                <w:b w:val="false"/>
                <w:i w:val="false"/>
                <w:color w:val="000000"/>
                <w:sz w:val="20"/>
              </w:rPr>
              <w:t>
48.</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441 to 460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3"/>
          <w:p>
            <w:pPr>
              <w:spacing w:after="20"/>
              <w:ind w:left="20"/>
              <w:jc w:val="both"/>
            </w:pPr>
            <w:r>
              <w:rPr>
                <w:rFonts w:ascii="Times New Roman"/>
                <w:b w:val="false"/>
                <w:i w:val="false"/>
                <w:color w:val="000000"/>
                <w:sz w:val="20"/>
              </w:rPr>
              <w:t>
49.</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461 to 480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4"/>
          <w:p>
            <w:pPr>
              <w:spacing w:after="20"/>
              <w:ind w:left="20"/>
              <w:jc w:val="both"/>
            </w:pPr>
            <w:r>
              <w:rPr>
                <w:rFonts w:ascii="Times New Roman"/>
                <w:b w:val="false"/>
                <w:i w:val="false"/>
                <w:color w:val="000000"/>
                <w:sz w:val="20"/>
              </w:rPr>
              <w:t>
50.</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softcover book in A5 format, from 481 to 500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5"/>
          <w:p>
            <w:pPr>
              <w:spacing w:after="20"/>
              <w:ind w:left="20"/>
              <w:jc w:val="both"/>
            </w:pPr>
            <w:r>
              <w:rPr>
                <w:rFonts w:ascii="Times New Roman"/>
                <w:b w:val="false"/>
                <w:i w:val="false"/>
                <w:color w:val="000000"/>
                <w:sz w:val="20"/>
              </w:rPr>
              <w:t>
51.</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magazine, up to 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6"/>
          <w:p>
            <w:pPr>
              <w:spacing w:after="20"/>
              <w:ind w:left="20"/>
              <w:jc w:val="both"/>
            </w:pPr>
            <w:r>
              <w:rPr>
                <w:rFonts w:ascii="Times New Roman"/>
                <w:b w:val="false"/>
                <w:i w:val="false"/>
                <w:color w:val="000000"/>
                <w:sz w:val="20"/>
              </w:rPr>
              <w:t>
52.</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magazine, from 61 to 100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7"/>
          <w:p>
            <w:pPr>
              <w:spacing w:after="20"/>
              <w:ind w:left="20"/>
              <w:jc w:val="both"/>
            </w:pPr>
            <w:r>
              <w:rPr>
                <w:rFonts w:ascii="Times New Roman"/>
                <w:b w:val="false"/>
                <w:i w:val="false"/>
                <w:color w:val="000000"/>
                <w:sz w:val="20"/>
              </w:rPr>
              <w:t>
53.</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magazine, up to 50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8"/>
          <w:p>
            <w:pPr>
              <w:spacing w:after="20"/>
              <w:ind w:left="20"/>
              <w:jc w:val="both"/>
            </w:pPr>
            <w:r>
              <w:rPr>
                <w:rFonts w:ascii="Times New Roman"/>
                <w:b w:val="false"/>
                <w:i w:val="false"/>
                <w:color w:val="000000"/>
                <w:sz w:val="20"/>
              </w:rPr>
              <w:t>
54.</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magazine, from 51 to 70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59"/>
          <w:p>
            <w:pPr>
              <w:spacing w:after="20"/>
              <w:ind w:left="20"/>
              <w:jc w:val="both"/>
            </w:pPr>
            <w:r>
              <w:rPr>
                <w:rFonts w:ascii="Times New Roman"/>
                <w:b w:val="false"/>
                <w:i w:val="false"/>
                <w:color w:val="000000"/>
                <w:sz w:val="20"/>
              </w:rPr>
              <w:t>
55.</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journal of A5 format, from 71 to 100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0"/>
          <w:p>
            <w:pPr>
              <w:spacing w:after="20"/>
              <w:ind w:left="20"/>
              <w:jc w:val="both"/>
            </w:pPr>
            <w:r>
              <w:rPr>
                <w:rFonts w:ascii="Times New Roman"/>
                <w:b w:val="false"/>
                <w:i w:val="false"/>
                <w:color w:val="000000"/>
                <w:sz w:val="20"/>
              </w:rPr>
              <w:t>
56.</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textbook in A5 format softcover, up to 50 pages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1"/>
          <w:p>
            <w:pPr>
              <w:spacing w:after="20"/>
              <w:ind w:left="20"/>
              <w:jc w:val="both"/>
            </w:pPr>
            <w:r>
              <w:rPr>
                <w:rFonts w:ascii="Times New Roman"/>
                <w:b w:val="false"/>
                <w:i w:val="false"/>
                <w:color w:val="000000"/>
                <w:sz w:val="20"/>
              </w:rPr>
              <w:t>
57.</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textbook in A5 paperback, from 51 to 70 pages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62"/>
          <w:p>
            <w:pPr>
              <w:spacing w:after="20"/>
              <w:ind w:left="20"/>
              <w:jc w:val="both"/>
            </w:pPr>
            <w:r>
              <w:rPr>
                <w:rFonts w:ascii="Times New Roman"/>
                <w:b w:val="false"/>
                <w:i w:val="false"/>
                <w:color w:val="000000"/>
                <w:sz w:val="20"/>
              </w:rPr>
              <w:t>
58.</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textbook in A5 softcover, from 71 to 100 pages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3"/>
          <w:p>
            <w:pPr>
              <w:spacing w:after="20"/>
              <w:ind w:left="20"/>
              <w:jc w:val="both"/>
            </w:pPr>
            <w:r>
              <w:rPr>
                <w:rFonts w:ascii="Times New Roman"/>
                <w:b w:val="false"/>
                <w:i w:val="false"/>
                <w:color w:val="000000"/>
                <w:sz w:val="20"/>
              </w:rPr>
              <w:t>
59.</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hardcover book, up to 100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64"/>
          <w:p>
            <w:pPr>
              <w:spacing w:after="20"/>
              <w:ind w:left="20"/>
              <w:jc w:val="both"/>
            </w:pPr>
            <w:r>
              <w:rPr>
                <w:rFonts w:ascii="Times New Roman"/>
                <w:b w:val="false"/>
                <w:i w:val="false"/>
                <w:color w:val="000000"/>
                <w:sz w:val="20"/>
              </w:rPr>
              <w:t>
60.</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hardcover book, from 101 to 120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65"/>
          <w:p>
            <w:pPr>
              <w:spacing w:after="20"/>
              <w:ind w:left="20"/>
              <w:jc w:val="both"/>
            </w:pPr>
            <w:r>
              <w:rPr>
                <w:rFonts w:ascii="Times New Roman"/>
                <w:b w:val="false"/>
                <w:i w:val="false"/>
                <w:color w:val="000000"/>
                <w:sz w:val="20"/>
              </w:rPr>
              <w:t>
61.</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hardcover book, from 121 to 140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6"/>
          <w:p>
            <w:pPr>
              <w:spacing w:after="20"/>
              <w:ind w:left="20"/>
              <w:jc w:val="both"/>
            </w:pPr>
            <w:r>
              <w:rPr>
                <w:rFonts w:ascii="Times New Roman"/>
                <w:b w:val="false"/>
                <w:i w:val="false"/>
                <w:color w:val="000000"/>
                <w:sz w:val="20"/>
              </w:rPr>
              <w:t>
62.</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hardcover book, from 141 to 160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67"/>
          <w:p>
            <w:pPr>
              <w:spacing w:after="20"/>
              <w:ind w:left="20"/>
              <w:jc w:val="both"/>
            </w:pPr>
            <w:r>
              <w:rPr>
                <w:rFonts w:ascii="Times New Roman"/>
                <w:b w:val="false"/>
                <w:i w:val="false"/>
                <w:color w:val="000000"/>
                <w:sz w:val="20"/>
              </w:rPr>
              <w:t>
63.</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161 to 180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8"/>
          <w:p>
            <w:pPr>
              <w:spacing w:after="20"/>
              <w:ind w:left="20"/>
              <w:jc w:val="both"/>
            </w:pPr>
            <w:r>
              <w:rPr>
                <w:rFonts w:ascii="Times New Roman"/>
                <w:b w:val="false"/>
                <w:i w:val="false"/>
                <w:color w:val="000000"/>
                <w:sz w:val="20"/>
              </w:rPr>
              <w:t>
64.</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181 to 200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9"/>
          <w:p>
            <w:pPr>
              <w:spacing w:after="20"/>
              <w:ind w:left="20"/>
              <w:jc w:val="both"/>
            </w:pPr>
            <w:r>
              <w:rPr>
                <w:rFonts w:ascii="Times New Roman"/>
                <w:b w:val="false"/>
                <w:i w:val="false"/>
                <w:color w:val="000000"/>
                <w:sz w:val="20"/>
              </w:rPr>
              <w:t>
65.</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201 to 220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70"/>
          <w:p>
            <w:pPr>
              <w:spacing w:after="20"/>
              <w:ind w:left="20"/>
              <w:jc w:val="both"/>
            </w:pPr>
            <w:r>
              <w:rPr>
                <w:rFonts w:ascii="Times New Roman"/>
                <w:b w:val="false"/>
                <w:i w:val="false"/>
                <w:color w:val="000000"/>
                <w:sz w:val="20"/>
              </w:rPr>
              <w:t>
66.</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221 to 240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71"/>
          <w:p>
            <w:pPr>
              <w:spacing w:after="20"/>
              <w:ind w:left="20"/>
              <w:jc w:val="both"/>
            </w:pPr>
            <w:r>
              <w:rPr>
                <w:rFonts w:ascii="Times New Roman"/>
                <w:b w:val="false"/>
                <w:i w:val="false"/>
                <w:color w:val="000000"/>
                <w:sz w:val="20"/>
              </w:rPr>
              <w:t>
67.</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241 to 260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72"/>
          <w:p>
            <w:pPr>
              <w:spacing w:after="20"/>
              <w:ind w:left="20"/>
              <w:jc w:val="both"/>
            </w:pPr>
            <w:r>
              <w:rPr>
                <w:rFonts w:ascii="Times New Roman"/>
                <w:b w:val="false"/>
                <w:i w:val="false"/>
                <w:color w:val="000000"/>
                <w:sz w:val="20"/>
              </w:rPr>
              <w:t>
68.</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261 to 280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73"/>
          <w:p>
            <w:pPr>
              <w:spacing w:after="20"/>
              <w:ind w:left="20"/>
              <w:jc w:val="both"/>
            </w:pPr>
            <w:r>
              <w:rPr>
                <w:rFonts w:ascii="Times New Roman"/>
                <w:b w:val="false"/>
                <w:i w:val="false"/>
                <w:color w:val="000000"/>
                <w:sz w:val="20"/>
              </w:rPr>
              <w:t>
69.</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281 to 300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74"/>
          <w:p>
            <w:pPr>
              <w:spacing w:after="20"/>
              <w:ind w:left="20"/>
              <w:jc w:val="both"/>
            </w:pPr>
            <w:r>
              <w:rPr>
                <w:rFonts w:ascii="Times New Roman"/>
                <w:b w:val="false"/>
                <w:i w:val="false"/>
                <w:color w:val="000000"/>
                <w:sz w:val="20"/>
              </w:rPr>
              <w:t>
70.</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301 to 320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75"/>
          <w:p>
            <w:pPr>
              <w:spacing w:after="20"/>
              <w:ind w:left="20"/>
              <w:jc w:val="both"/>
            </w:pPr>
            <w:r>
              <w:rPr>
                <w:rFonts w:ascii="Times New Roman"/>
                <w:b w:val="false"/>
                <w:i w:val="false"/>
                <w:color w:val="000000"/>
                <w:sz w:val="20"/>
              </w:rPr>
              <w:t>
71.</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321 to 340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76"/>
          <w:p>
            <w:pPr>
              <w:spacing w:after="20"/>
              <w:ind w:left="20"/>
              <w:jc w:val="both"/>
            </w:pPr>
            <w:r>
              <w:rPr>
                <w:rFonts w:ascii="Times New Roman"/>
                <w:b w:val="false"/>
                <w:i w:val="false"/>
                <w:color w:val="000000"/>
                <w:sz w:val="20"/>
              </w:rPr>
              <w:t>
72.</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341 to 360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77"/>
          <w:p>
            <w:pPr>
              <w:spacing w:after="20"/>
              <w:ind w:left="20"/>
              <w:jc w:val="both"/>
            </w:pPr>
            <w:r>
              <w:rPr>
                <w:rFonts w:ascii="Times New Roman"/>
                <w:b w:val="false"/>
                <w:i w:val="false"/>
                <w:color w:val="000000"/>
                <w:sz w:val="20"/>
              </w:rPr>
              <w:t>
73.</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361 to 380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78"/>
          <w:p>
            <w:pPr>
              <w:spacing w:after="20"/>
              <w:ind w:left="20"/>
              <w:jc w:val="both"/>
            </w:pPr>
            <w:r>
              <w:rPr>
                <w:rFonts w:ascii="Times New Roman"/>
                <w:b w:val="false"/>
                <w:i w:val="false"/>
                <w:color w:val="000000"/>
                <w:sz w:val="20"/>
              </w:rPr>
              <w:t>
74.</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381 to 400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79"/>
          <w:p>
            <w:pPr>
              <w:spacing w:after="20"/>
              <w:ind w:left="20"/>
              <w:jc w:val="both"/>
            </w:pPr>
            <w:r>
              <w:rPr>
                <w:rFonts w:ascii="Times New Roman"/>
                <w:b w:val="false"/>
                <w:i w:val="false"/>
                <w:color w:val="000000"/>
                <w:sz w:val="20"/>
              </w:rPr>
              <w:t>
75.</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401 to 420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80"/>
          <w:p>
            <w:pPr>
              <w:spacing w:after="20"/>
              <w:ind w:left="20"/>
              <w:jc w:val="both"/>
            </w:pPr>
            <w:r>
              <w:rPr>
                <w:rFonts w:ascii="Times New Roman"/>
                <w:b w:val="false"/>
                <w:i w:val="false"/>
                <w:color w:val="000000"/>
                <w:sz w:val="20"/>
              </w:rPr>
              <w:t>
76.</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421 to 440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81"/>
          <w:p>
            <w:pPr>
              <w:spacing w:after="20"/>
              <w:ind w:left="20"/>
              <w:jc w:val="both"/>
            </w:pPr>
            <w:r>
              <w:rPr>
                <w:rFonts w:ascii="Times New Roman"/>
                <w:b w:val="false"/>
                <w:i w:val="false"/>
                <w:color w:val="000000"/>
                <w:sz w:val="20"/>
              </w:rPr>
              <w:t>
77.</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441 to 460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82"/>
          <w:p>
            <w:pPr>
              <w:spacing w:after="20"/>
              <w:ind w:left="20"/>
              <w:jc w:val="both"/>
            </w:pPr>
            <w:r>
              <w:rPr>
                <w:rFonts w:ascii="Times New Roman"/>
                <w:b w:val="false"/>
                <w:i w:val="false"/>
                <w:color w:val="000000"/>
                <w:sz w:val="20"/>
              </w:rPr>
              <w:t>
78.</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461 to 480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83"/>
          <w:p>
            <w:pPr>
              <w:spacing w:after="20"/>
              <w:ind w:left="20"/>
              <w:jc w:val="both"/>
            </w:pPr>
            <w:r>
              <w:rPr>
                <w:rFonts w:ascii="Times New Roman"/>
                <w:b w:val="false"/>
                <w:i w:val="false"/>
                <w:color w:val="000000"/>
                <w:sz w:val="20"/>
              </w:rPr>
              <w:t>
79.</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A4 hardback book, 481 to 500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84"/>
          <w:p>
            <w:pPr>
              <w:spacing w:after="20"/>
              <w:ind w:left="20"/>
              <w:jc w:val="both"/>
            </w:pPr>
            <w:r>
              <w:rPr>
                <w:rFonts w:ascii="Times New Roman"/>
                <w:b w:val="false"/>
                <w:i w:val="false"/>
                <w:color w:val="000000"/>
                <w:sz w:val="20"/>
              </w:rPr>
              <w:t>
80.</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up to 100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85"/>
          <w:p>
            <w:pPr>
              <w:spacing w:after="20"/>
              <w:ind w:left="20"/>
              <w:jc w:val="both"/>
            </w:pPr>
            <w:r>
              <w:rPr>
                <w:rFonts w:ascii="Times New Roman"/>
                <w:b w:val="false"/>
                <w:i w:val="false"/>
                <w:color w:val="000000"/>
                <w:sz w:val="20"/>
              </w:rPr>
              <w:t>
81.</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101 to 120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86"/>
          <w:p>
            <w:pPr>
              <w:spacing w:after="20"/>
              <w:ind w:left="20"/>
              <w:jc w:val="both"/>
            </w:pPr>
            <w:r>
              <w:rPr>
                <w:rFonts w:ascii="Times New Roman"/>
                <w:b w:val="false"/>
                <w:i w:val="false"/>
                <w:color w:val="000000"/>
                <w:sz w:val="20"/>
              </w:rPr>
              <w:t>
82.</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121 to 140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7"/>
          <w:p>
            <w:pPr>
              <w:spacing w:after="20"/>
              <w:ind w:left="20"/>
              <w:jc w:val="both"/>
            </w:pPr>
            <w:r>
              <w:rPr>
                <w:rFonts w:ascii="Times New Roman"/>
                <w:b w:val="false"/>
                <w:i w:val="false"/>
                <w:color w:val="000000"/>
                <w:sz w:val="20"/>
              </w:rPr>
              <w:t>
83.</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141 to 160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88"/>
          <w:p>
            <w:pPr>
              <w:spacing w:after="20"/>
              <w:ind w:left="20"/>
              <w:jc w:val="both"/>
            </w:pPr>
            <w:r>
              <w:rPr>
                <w:rFonts w:ascii="Times New Roman"/>
                <w:b w:val="false"/>
                <w:i w:val="false"/>
                <w:color w:val="000000"/>
                <w:sz w:val="20"/>
              </w:rPr>
              <w:t>
84.</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161 to 180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89"/>
          <w:p>
            <w:pPr>
              <w:spacing w:after="20"/>
              <w:ind w:left="20"/>
              <w:jc w:val="both"/>
            </w:pPr>
            <w:r>
              <w:rPr>
                <w:rFonts w:ascii="Times New Roman"/>
                <w:b w:val="false"/>
                <w:i w:val="false"/>
                <w:color w:val="000000"/>
                <w:sz w:val="20"/>
              </w:rPr>
              <w:t>
85.</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181 to 200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90"/>
          <w:p>
            <w:pPr>
              <w:spacing w:after="20"/>
              <w:ind w:left="20"/>
              <w:jc w:val="both"/>
            </w:pPr>
            <w:r>
              <w:rPr>
                <w:rFonts w:ascii="Times New Roman"/>
                <w:b w:val="false"/>
                <w:i w:val="false"/>
                <w:color w:val="000000"/>
                <w:sz w:val="20"/>
              </w:rPr>
              <w:t>
86.</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201 to 220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91"/>
          <w:p>
            <w:pPr>
              <w:spacing w:after="20"/>
              <w:ind w:left="20"/>
              <w:jc w:val="both"/>
            </w:pPr>
            <w:r>
              <w:rPr>
                <w:rFonts w:ascii="Times New Roman"/>
                <w:b w:val="false"/>
                <w:i w:val="false"/>
                <w:color w:val="000000"/>
                <w:sz w:val="20"/>
              </w:rPr>
              <w:t>
87.</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221 to 240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92"/>
          <w:p>
            <w:pPr>
              <w:spacing w:after="20"/>
              <w:ind w:left="20"/>
              <w:jc w:val="both"/>
            </w:pPr>
            <w:r>
              <w:rPr>
                <w:rFonts w:ascii="Times New Roman"/>
                <w:b w:val="false"/>
                <w:i w:val="false"/>
                <w:color w:val="000000"/>
                <w:sz w:val="20"/>
              </w:rPr>
              <w:t>
88.</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241 to 260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93"/>
          <w:p>
            <w:pPr>
              <w:spacing w:after="20"/>
              <w:ind w:left="20"/>
              <w:jc w:val="both"/>
            </w:pPr>
            <w:r>
              <w:rPr>
                <w:rFonts w:ascii="Times New Roman"/>
                <w:b w:val="false"/>
                <w:i w:val="false"/>
                <w:color w:val="000000"/>
                <w:sz w:val="20"/>
              </w:rPr>
              <w:t>
89.</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261 to 280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94"/>
          <w:p>
            <w:pPr>
              <w:spacing w:after="20"/>
              <w:ind w:left="20"/>
              <w:jc w:val="both"/>
            </w:pPr>
            <w:r>
              <w:rPr>
                <w:rFonts w:ascii="Times New Roman"/>
                <w:b w:val="false"/>
                <w:i w:val="false"/>
                <w:color w:val="000000"/>
                <w:sz w:val="20"/>
              </w:rPr>
              <w:t>
90.</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281 to 300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5"/>
          <w:p>
            <w:pPr>
              <w:spacing w:after="20"/>
              <w:ind w:left="20"/>
              <w:jc w:val="both"/>
            </w:pPr>
            <w:r>
              <w:rPr>
                <w:rFonts w:ascii="Times New Roman"/>
                <w:b w:val="false"/>
                <w:i w:val="false"/>
                <w:color w:val="000000"/>
                <w:sz w:val="20"/>
              </w:rPr>
              <w:t>
91.</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301 to 320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96"/>
          <w:p>
            <w:pPr>
              <w:spacing w:after="20"/>
              <w:ind w:left="20"/>
              <w:jc w:val="both"/>
            </w:pPr>
            <w:r>
              <w:rPr>
                <w:rFonts w:ascii="Times New Roman"/>
                <w:b w:val="false"/>
                <w:i w:val="false"/>
                <w:color w:val="000000"/>
                <w:sz w:val="20"/>
              </w:rPr>
              <w:t>
92.</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321 to 340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97"/>
          <w:p>
            <w:pPr>
              <w:spacing w:after="20"/>
              <w:ind w:left="20"/>
              <w:jc w:val="both"/>
            </w:pPr>
            <w:r>
              <w:rPr>
                <w:rFonts w:ascii="Times New Roman"/>
                <w:b w:val="false"/>
                <w:i w:val="false"/>
                <w:color w:val="000000"/>
                <w:sz w:val="20"/>
              </w:rPr>
              <w:t>
93.</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341 to 360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98"/>
          <w:p>
            <w:pPr>
              <w:spacing w:after="20"/>
              <w:ind w:left="20"/>
              <w:jc w:val="both"/>
            </w:pPr>
            <w:r>
              <w:rPr>
                <w:rFonts w:ascii="Times New Roman"/>
                <w:b w:val="false"/>
                <w:i w:val="false"/>
                <w:color w:val="000000"/>
                <w:sz w:val="20"/>
              </w:rPr>
              <w:t>
94.</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361 to 380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99"/>
          <w:p>
            <w:pPr>
              <w:spacing w:after="20"/>
              <w:ind w:left="20"/>
              <w:jc w:val="both"/>
            </w:pPr>
            <w:r>
              <w:rPr>
                <w:rFonts w:ascii="Times New Roman"/>
                <w:b w:val="false"/>
                <w:i w:val="false"/>
                <w:color w:val="000000"/>
                <w:sz w:val="20"/>
              </w:rPr>
              <w:t>
95.</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381 to 400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00"/>
          <w:p>
            <w:pPr>
              <w:spacing w:after="20"/>
              <w:ind w:left="20"/>
              <w:jc w:val="both"/>
            </w:pPr>
            <w:r>
              <w:rPr>
                <w:rFonts w:ascii="Times New Roman"/>
                <w:b w:val="false"/>
                <w:i w:val="false"/>
                <w:color w:val="000000"/>
                <w:sz w:val="20"/>
              </w:rPr>
              <w:t>
96.</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401 to 420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01"/>
          <w:p>
            <w:pPr>
              <w:spacing w:after="20"/>
              <w:ind w:left="20"/>
              <w:jc w:val="both"/>
            </w:pPr>
            <w:r>
              <w:rPr>
                <w:rFonts w:ascii="Times New Roman"/>
                <w:b w:val="false"/>
                <w:i w:val="false"/>
                <w:color w:val="000000"/>
                <w:sz w:val="20"/>
              </w:rPr>
              <w:t>
97.</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421 to 440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02"/>
          <w:p>
            <w:pPr>
              <w:spacing w:after="20"/>
              <w:ind w:left="20"/>
              <w:jc w:val="both"/>
            </w:pPr>
            <w:r>
              <w:rPr>
                <w:rFonts w:ascii="Times New Roman"/>
                <w:b w:val="false"/>
                <w:i w:val="false"/>
                <w:color w:val="000000"/>
                <w:sz w:val="20"/>
              </w:rPr>
              <w:t>
98.</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441 to 460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03"/>
          <w:p>
            <w:pPr>
              <w:spacing w:after="20"/>
              <w:ind w:left="20"/>
              <w:jc w:val="both"/>
            </w:pPr>
            <w:r>
              <w:rPr>
                <w:rFonts w:ascii="Times New Roman"/>
                <w:b w:val="false"/>
                <w:i w:val="false"/>
                <w:color w:val="000000"/>
                <w:sz w:val="20"/>
              </w:rPr>
              <w:t>
99.</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461 to 480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04"/>
          <w:p>
            <w:pPr>
              <w:spacing w:after="20"/>
              <w:ind w:left="20"/>
              <w:jc w:val="both"/>
            </w:pPr>
            <w:r>
              <w:rPr>
                <w:rFonts w:ascii="Times New Roman"/>
                <w:b w:val="false"/>
                <w:i w:val="false"/>
                <w:color w:val="000000"/>
                <w:sz w:val="20"/>
              </w:rPr>
              <w:t>
100.</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A5 hardback book, 481 to 500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05"/>
          <w:p>
            <w:pPr>
              <w:spacing w:after="20"/>
              <w:ind w:left="20"/>
              <w:jc w:val="both"/>
            </w:pPr>
            <w:r>
              <w:rPr>
                <w:rFonts w:ascii="Times New Roman"/>
                <w:b w:val="false"/>
                <w:i w:val="false"/>
                <w:color w:val="000000"/>
                <w:sz w:val="20"/>
              </w:rPr>
              <w:t>
101.</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A5 hardback textbook, up to 50 pages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06"/>
          <w:p>
            <w:pPr>
              <w:spacing w:after="20"/>
              <w:ind w:left="20"/>
              <w:jc w:val="both"/>
            </w:pPr>
            <w:r>
              <w:rPr>
                <w:rFonts w:ascii="Times New Roman"/>
                <w:b w:val="false"/>
                <w:i w:val="false"/>
                <w:color w:val="000000"/>
                <w:sz w:val="20"/>
              </w:rPr>
              <w:t>
102.</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A5 hardback textbook, 51 to 70 pages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07"/>
          <w:p>
            <w:pPr>
              <w:spacing w:after="20"/>
              <w:ind w:left="20"/>
              <w:jc w:val="both"/>
            </w:pPr>
            <w:r>
              <w:rPr>
                <w:rFonts w:ascii="Times New Roman"/>
                <w:b w:val="false"/>
                <w:i w:val="false"/>
                <w:color w:val="000000"/>
                <w:sz w:val="20"/>
              </w:rPr>
              <w:t>
103.</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A5 hardback textbook, 71 to 100 pages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08"/>
          <w:p>
            <w:pPr>
              <w:spacing w:after="20"/>
              <w:ind w:left="20"/>
              <w:jc w:val="both"/>
            </w:pPr>
            <w:r>
              <w:rPr>
                <w:rFonts w:ascii="Times New Roman"/>
                <w:b w:val="false"/>
                <w:i w:val="false"/>
                <w:color w:val="000000"/>
                <w:sz w:val="20"/>
              </w:rPr>
              <w:t>
104.</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magazine, 218*270, coated glossy thermal paper, 40 pages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09"/>
          <w:p>
            <w:pPr>
              <w:spacing w:after="20"/>
              <w:ind w:left="20"/>
              <w:jc w:val="both"/>
            </w:pPr>
            <w:r>
              <w:rPr>
                <w:rFonts w:ascii="Times New Roman"/>
                <w:b w:val="false"/>
                <w:i w:val="false"/>
                <w:color w:val="000000"/>
                <w:sz w:val="20"/>
              </w:rPr>
              <w:t>
105.</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magazine, 218*270, glossy coated paper, soft cover up to 120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bookmarkStart w:name="z588" w:id="110"/>
    <w:p>
      <w:pPr>
        <w:spacing w:after="0"/>
        <w:ind w:left="0"/>
        <w:jc w:val="left"/>
      </w:pPr>
      <w:r>
        <w:rPr>
          <w:rFonts w:ascii="Times New Roman"/>
          <w:b/>
          <w:i w:val="false"/>
          <w:color w:val="000000"/>
        </w:rPr>
        <w:t xml:space="preserve"> Chapter 4. Implementation of postgraduate education programs beyond the requirements of the state general education standards, including passing prerequisites and post-requisites, dissertation defense of doctoral students of other civilian higher education institutions on a paid basis, as well as for foreigners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11"/>
          <w:p>
            <w:pPr>
              <w:spacing w:after="20"/>
              <w:ind w:left="20"/>
              <w:jc w:val="both"/>
            </w:pPr>
            <w:r>
              <w:rPr>
                <w:rFonts w:ascii="Times New Roman"/>
                <w:b w:val="false"/>
                <w:i w:val="false"/>
                <w:color w:val="000000"/>
                <w:sz w:val="20"/>
              </w:rPr>
              <w:t>
№</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p>
            <w:pPr>
              <w:spacing w:after="20"/>
              <w:ind w:left="20"/>
              <w:jc w:val="both"/>
            </w:pPr>
            <w:r>
              <w:rPr>
                <w:rFonts w:ascii="Times New Roman"/>
                <w:b w:val="false"/>
                <w:i w:val="false"/>
                <w:color w:val="000000"/>
                <w:sz w:val="20"/>
              </w:rPr>
              <w:t>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w:t>
            </w:r>
          </w:p>
          <w:p>
            <w:pPr>
              <w:spacing w:after="20"/>
              <w:ind w:left="20"/>
              <w:jc w:val="both"/>
            </w:pPr>
            <w:r>
              <w:rPr>
                <w:rFonts w:ascii="Times New Roman"/>
                <w:b w:val="false"/>
                <w:i w:val="false"/>
                <w:color w:val="000000"/>
                <w:sz w:val="20"/>
              </w:rPr>
              <w:t>
(in KZT) until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12"/>
          <w:p>
            <w:pPr>
              <w:spacing w:after="20"/>
              <w:ind w:left="20"/>
              <w:jc w:val="both"/>
            </w:pPr>
            <w:r>
              <w:rPr>
                <w:rFonts w:ascii="Times New Roman"/>
                <w:b w:val="false"/>
                <w:i w:val="false"/>
                <w:color w:val="000000"/>
                <w:sz w:val="20"/>
              </w:rPr>
              <w:t>
106.</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Master's degree (specialized)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13"/>
          <w:p>
            <w:pPr>
              <w:spacing w:after="20"/>
              <w:ind w:left="20"/>
              <w:jc w:val="both"/>
            </w:pPr>
            <w:r>
              <w:rPr>
                <w:rFonts w:ascii="Times New Roman"/>
                <w:b w:val="false"/>
                <w:i w:val="false"/>
                <w:color w:val="000000"/>
                <w:sz w:val="20"/>
              </w:rPr>
              <w:t>
107.</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Master's degree (scientific-pedagogical)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14"/>
          <w:p>
            <w:pPr>
              <w:spacing w:after="20"/>
              <w:ind w:left="20"/>
              <w:jc w:val="both"/>
            </w:pPr>
            <w:r>
              <w:rPr>
                <w:rFonts w:ascii="Times New Roman"/>
                <w:b w:val="false"/>
                <w:i w:val="false"/>
                <w:color w:val="000000"/>
                <w:sz w:val="20"/>
              </w:rPr>
              <w:t>
108.</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Doctoral studies (scientific-pedagogical), without taking into account foreign internships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15"/>
          <w:p>
            <w:pPr>
              <w:spacing w:after="20"/>
              <w:ind w:left="20"/>
              <w:jc w:val="both"/>
            </w:pPr>
            <w:r>
              <w:rPr>
                <w:rFonts w:ascii="Times New Roman"/>
                <w:b w:val="false"/>
                <w:i w:val="false"/>
                <w:color w:val="000000"/>
                <w:sz w:val="20"/>
              </w:rPr>
              <w:t>
109.</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of prerequisites and post-requisites, dissertation defense of doctoral students of other civilian higher education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614" w:id="116"/>
    <w:p>
      <w:pPr>
        <w:spacing w:after="0"/>
        <w:ind w:left="0"/>
        <w:jc w:val="left"/>
      </w:pPr>
      <w:r>
        <w:rPr>
          <w:rFonts w:ascii="Times New Roman"/>
          <w:b/>
          <w:i w:val="false"/>
          <w:color w:val="000000"/>
        </w:rPr>
        <w:t xml:space="preserve"> Chapter 5. Realization of materials of exhibitions, seminars, conferences, meetings, forums, symposiums, courses, trainings, round tables, as well as organization, holding of the given events (including online holding) or participation in such events as a lecturer</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17"/>
          <w:p>
            <w:pPr>
              <w:spacing w:after="20"/>
              <w:ind w:left="20"/>
              <w:jc w:val="both"/>
            </w:pPr>
            <w:r>
              <w:rPr>
                <w:rFonts w:ascii="Times New Roman"/>
                <w:b w:val="false"/>
                <w:i w:val="false"/>
                <w:color w:val="000000"/>
                <w:sz w:val="20"/>
              </w:rPr>
              <w:t>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p>
            <w:pPr>
              <w:spacing w:after="20"/>
              <w:ind w:left="20"/>
              <w:jc w:val="both"/>
            </w:pPr>
            <w:r>
              <w:rPr>
                <w:rFonts w:ascii="Times New Roman"/>
                <w:b w:val="false"/>
                <w:i w:val="false"/>
                <w:color w:val="000000"/>
                <w:sz w:val="20"/>
              </w:rPr>
              <w:t>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w:t>
            </w:r>
          </w:p>
          <w:p>
            <w:pPr>
              <w:spacing w:after="20"/>
              <w:ind w:left="20"/>
              <w:jc w:val="both"/>
            </w:pPr>
            <w:r>
              <w:rPr>
                <w:rFonts w:ascii="Times New Roman"/>
                <w:b w:val="false"/>
                <w:i w:val="false"/>
                <w:color w:val="000000"/>
                <w:sz w:val="20"/>
              </w:rPr>
              <w:t>
(in KZT) until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18"/>
          <w:p>
            <w:pPr>
              <w:spacing w:after="20"/>
              <w:ind w:left="20"/>
              <w:jc w:val="both"/>
            </w:pPr>
            <w:r>
              <w:rPr>
                <w:rFonts w:ascii="Times New Roman"/>
                <w:b w:val="false"/>
                <w:i w:val="false"/>
                <w:color w:val="000000"/>
                <w:sz w:val="20"/>
              </w:rPr>
              <w:t>
110.</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of exhibitions, seminars, conferences, meetings, forums, symposiums, courses, trainings, round tables.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19"/>
          <w:p>
            <w:pPr>
              <w:spacing w:after="20"/>
              <w:ind w:left="20"/>
              <w:jc w:val="both"/>
            </w:pPr>
            <w:r>
              <w:rPr>
                <w:rFonts w:ascii="Times New Roman"/>
                <w:b w:val="false"/>
                <w:i w:val="false"/>
                <w:color w:val="000000"/>
                <w:sz w:val="20"/>
              </w:rPr>
              <w:t>
111.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holding of exhibitions, seminars, conferences, meetings, forums, symposiums, courses, trainings, round tables or participation in such events as a lecturer.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person/event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630" w:id="120"/>
    <w:p>
      <w:pPr>
        <w:spacing w:after="0"/>
        <w:ind w:left="0"/>
        <w:jc w:val="both"/>
      </w:pPr>
      <w:r>
        <w:rPr>
          <w:rFonts w:ascii="Times New Roman"/>
          <w:b w:val="false"/>
          <w:i w:val="false"/>
          <w:color w:val="000000"/>
          <w:sz w:val="28"/>
        </w:rPr>
        <w:t>
      Note:</w:t>
      </w:r>
    </w:p>
    <w:bookmarkEnd w:id="120"/>
    <w:p>
      <w:pPr>
        <w:spacing w:after="0"/>
        <w:ind w:left="0"/>
        <w:jc w:val="both"/>
      </w:pPr>
      <w:r>
        <w:rPr>
          <w:rFonts w:ascii="Times New Roman"/>
          <w:b w:val="false"/>
          <w:i w:val="false"/>
          <w:color w:val="000000"/>
          <w:sz w:val="28"/>
        </w:rPr>
        <w:t>
      1. NSC* - National Scientific Council, in accordance with paragraph 5 of Article 19, paragraph 5 of the Law of the Republic of Kazakhstan “On Science” NSC shall decide on grant and program-targeted funding.</w:t>
      </w:r>
    </w:p>
    <w:p>
      <w:pPr>
        <w:spacing w:after="0"/>
        <w:ind w:left="0"/>
        <w:jc w:val="both"/>
      </w:pPr>
      <w:r>
        <w:rPr>
          <w:rFonts w:ascii="Times New Roman"/>
          <w:b w:val="false"/>
          <w:i w:val="false"/>
          <w:color w:val="000000"/>
          <w:sz w:val="28"/>
        </w:rPr>
        <w:t>
      2. HSTC** - Higher Scientific and Technical Commission under the Government of the Republic of Kazakhstan, in accordance with paragraph 3 of Article 18 and paragraph 1 of Article 27 of the Law of the Republic of Kazakhstan “On Science” HSTC shall decide on program-targeted funding (including out of competitive procedures).</w:t>
      </w:r>
    </w:p>
    <w:p>
      <w:pPr>
        <w:spacing w:after="0"/>
        <w:ind w:left="0"/>
        <w:jc w:val="both"/>
      </w:pPr>
      <w:r>
        <w:rPr>
          <w:rFonts w:ascii="Times New Roman"/>
          <w:b w:val="false"/>
          <w:i w:val="false"/>
          <w:color w:val="000000"/>
          <w:sz w:val="28"/>
        </w:rPr>
        <w:t>
      3. SMS*** - Scientific and Methodological Council, collegial advisory and consultative body of the Academy of Law Enforcement Agencies under the General Prosecutor's Office of the Republic of Kazakhstan. Approves priority topics of scientific projects.</w:t>
      </w:r>
    </w:p>
    <w:bookmarkStart w:name="z631" w:id="121"/>
    <w:p>
      <w:pPr>
        <w:spacing w:after="0"/>
        <w:ind w:left="0"/>
        <w:jc w:val="both"/>
      </w:pPr>
      <w:r>
        <w:rPr>
          <w:rFonts w:ascii="Times New Roman"/>
          <w:b w:val="false"/>
          <w:i w:val="false"/>
          <w:color w:val="000000"/>
          <w:sz w:val="28"/>
        </w:rPr>
        <w:t>
      4. Goods (works, services) specified in Chapter 3 shall be manufactured and performed on standard sheets, density of 80 grams per m</w:t>
      </w:r>
      <w:r>
        <w:rPr>
          <w:rFonts w:ascii="Times New Roman"/>
          <w:b w:val="false"/>
          <w:i w:val="false"/>
          <w:color w:val="000000"/>
          <w:vertAlign w:val="superscript"/>
        </w:rPr>
        <w:t>2</w:t>
      </w:r>
      <w:r>
        <w:rPr>
          <w:rFonts w:ascii="Times New Roman"/>
          <w:b w:val="false"/>
          <w:i w:val="false"/>
          <w:color w:val="000000"/>
          <w:vertAlign w:val="superscript"/>
        </w:rPr>
        <w:t>.</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