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3813" w14:textId="e363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horizontal monitoring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December 7, 2018 № 1060. Registered with the Ministry of Justice of the Republic of Kazakhstan on December 11, 2018 № 17914. Abrogated by the Order of the Minister of Finance of the Republic of Kazakhstan dated 22.09.2025 № 520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Finance of the Republic of Kazakhstan dated 22.09.2025 № 520 (effective from 01.01.2026).</w:t>
      </w:r>
    </w:p>
    <w:p>
      <w:pPr>
        <w:spacing w:after="0"/>
        <w:ind w:left="0"/>
        <w:jc w:val="both"/>
      </w:pPr>
      <w:r>
        <w:rPr>
          <w:rFonts w:ascii="Times New Roman"/>
          <w:b w:val="false"/>
          <w:i w:val="false"/>
          <w:color w:val="000000"/>
          <w:sz w:val="28"/>
        </w:rPr>
        <w:t xml:space="preserve">
      In accordance with Paragraph 1 and 2 of Article 131 and Article 133 of the Code of the Republic of Kazakhstan "On taxes and other mandatory payments to the budget" (Tax Code),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form of agreement on horizontal monitoring according to Annex 1 to this order;</w:t>
      </w:r>
    </w:p>
    <w:p>
      <w:pPr>
        <w:spacing w:after="0"/>
        <w:ind w:left="0"/>
        <w:jc w:val="both"/>
      </w:pPr>
      <w:r>
        <w:rPr>
          <w:rFonts w:ascii="Times New Roman"/>
          <w:b w:val="false"/>
          <w:i w:val="false"/>
          <w:color w:val="000000"/>
          <w:sz w:val="28"/>
        </w:rPr>
        <w:t>
      2) Rules for conclusion and termination of the agreement on horizontal monitoring according to Annex 2 to this order;</w:t>
      </w:r>
    </w:p>
    <w:p>
      <w:pPr>
        <w:spacing w:after="0"/>
        <w:ind w:left="0"/>
        <w:jc w:val="both"/>
      </w:pPr>
      <w:r>
        <w:rPr>
          <w:rFonts w:ascii="Times New Roman"/>
          <w:b w:val="false"/>
          <w:i w:val="false"/>
          <w:color w:val="000000"/>
          <w:sz w:val="28"/>
        </w:rPr>
        <w:t>
      3) categories of taxpayers, with whom the agreement on horizontal monitoring is concluded, according to Annex 3 to this order;</w:t>
      </w:r>
    </w:p>
    <w:p>
      <w:pPr>
        <w:spacing w:after="0"/>
        <w:ind w:left="0"/>
        <w:jc w:val="both"/>
      </w:pPr>
      <w:r>
        <w:rPr>
          <w:rFonts w:ascii="Times New Roman"/>
          <w:b w:val="false"/>
          <w:i w:val="false"/>
          <w:color w:val="000000"/>
          <w:sz w:val="28"/>
        </w:rPr>
        <w:t>
      4) Rules for horizontal monitoring according to Annex 4 to this order.</w:t>
      </w:r>
    </w:p>
    <w:p>
      <w:pPr>
        <w:spacing w:after="0"/>
        <w:ind w:left="0"/>
        <w:jc w:val="both"/>
      </w:pPr>
      <w:r>
        <w:rPr>
          <w:rFonts w:ascii="Times New Roman"/>
          <w:b w:val="false"/>
          <w:i w:val="false"/>
          <w:color w:val="000000"/>
          <w:sz w:val="28"/>
        </w:rPr>
        <w:t>
      2. The State Revenue Committee of the Ministry of Finance of the Republic of Kazakhstan in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Finance of the Republic of Kazakhstan;</w:t>
      </w:r>
    </w:p>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reporting of information to the Department of Legal Services of the Ministry of Finance of the Republic of Kazakhstan on performance of activities, stipulated by sub-items 1), 2) and 3) of this item.</w:t>
      </w:r>
    </w:p>
    <w:p>
      <w:pPr>
        <w:spacing w:after="0"/>
        <w:ind w:left="0"/>
        <w:jc w:val="both"/>
      </w:pPr>
      <w:r>
        <w:rPr>
          <w:rFonts w:ascii="Times New Roman"/>
          <w:b w:val="false"/>
          <w:i w:val="false"/>
          <w:color w:val="000000"/>
          <w:sz w:val="28"/>
        </w:rPr>
        <w:t xml:space="preserve">
      3. This order shall be put into effect from January 1, 2019 and shall be subject to the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 1060 of the</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December 7, 2018</w:t>
            </w:r>
          </w:p>
        </w:tc>
      </w:tr>
    </w:tbl>
    <w:p>
      <w:pPr>
        <w:spacing w:after="0"/>
        <w:ind w:left="0"/>
        <w:jc w:val="both"/>
      </w:pPr>
      <w:r>
        <w:rPr>
          <w:rFonts w:ascii="Times New Roman"/>
          <w:b w:val="false"/>
          <w:i w:val="false"/>
          <w:color w:val="ff0000"/>
          <w:sz w:val="28"/>
        </w:rPr>
        <w:t>
      Footnote. Form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Agreement on horizontal monitoring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 "___" 20__ </w:t>
            </w:r>
          </w:p>
        </w:tc>
      </w:tr>
    </w:tbl>
    <w:p>
      <w:pPr>
        <w:spacing w:after="0"/>
        <w:ind w:left="0"/>
        <w:jc w:val="both"/>
      </w:pPr>
      <w:r>
        <w:rPr>
          <w:rFonts w:ascii="Times New Roman"/>
          <w:b w:val="false"/>
          <w:i w:val="false"/>
          <w:color w:val="000000"/>
          <w:sz w:val="28"/>
        </w:rPr>
        <w:t>
      _______________________________________________________________________________________________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xml:space="preserve">
      hereinafter referred to as the "Taxpayer," represented by the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xml:space="preserve">
      acting on the basis of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(document name)</w:t>
      </w:r>
    </w:p>
    <w:p>
      <w:pPr>
        <w:spacing w:after="0"/>
        <w:ind w:left="0"/>
        <w:jc w:val="both"/>
      </w:pPr>
      <w:r>
        <w:rPr>
          <w:rFonts w:ascii="Times New Roman"/>
          <w:b w:val="false"/>
          <w:i w:val="false"/>
          <w:color w:val="000000"/>
          <w:sz w:val="28"/>
        </w:rPr>
        <w:t xml:space="preserve">
      on the one hand, and the Republican State Institution "State Revenue Committee of the Ministry of Finance </w:t>
      </w:r>
    </w:p>
    <w:p>
      <w:pPr>
        <w:spacing w:after="0"/>
        <w:ind w:left="0"/>
        <w:jc w:val="both"/>
      </w:pPr>
      <w:r>
        <w:rPr>
          <w:rFonts w:ascii="Times New Roman"/>
          <w:b w:val="false"/>
          <w:i w:val="false"/>
          <w:color w:val="000000"/>
          <w:sz w:val="28"/>
        </w:rPr>
        <w:t xml:space="preserve">
      of the Republic of Kazakhstan," hereinafter referred to as the "Committee," represented by </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xml:space="preserve">
      acting on the basis of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(document name)</w:t>
      </w:r>
    </w:p>
    <w:p>
      <w:pPr>
        <w:spacing w:after="0"/>
        <w:ind w:left="0"/>
        <w:jc w:val="both"/>
      </w:pPr>
      <w:r>
        <w:rPr>
          <w:rFonts w:ascii="Times New Roman"/>
          <w:b w:val="false"/>
          <w:i w:val="false"/>
          <w:color w:val="000000"/>
          <w:sz w:val="28"/>
        </w:rPr>
        <w:t xml:space="preserve">
      on the other hand, hereinafter jointly referred to as the "Parties," in accordance with the Code </w:t>
      </w:r>
    </w:p>
    <w:p>
      <w:pPr>
        <w:spacing w:after="0"/>
        <w:ind w:left="0"/>
        <w:jc w:val="both"/>
      </w:pPr>
      <w:r>
        <w:rPr>
          <w:rFonts w:ascii="Times New Roman"/>
          <w:b w:val="false"/>
          <w:i w:val="false"/>
          <w:color w:val="000000"/>
          <w:sz w:val="28"/>
        </w:rPr>
        <w:t xml:space="preserve">
      of the Republic of Kazakhstan "On taxes and other mandatory payments to the budget" (the Tax Code) (hereinafter </w:t>
      </w:r>
    </w:p>
    <w:p>
      <w:pPr>
        <w:spacing w:after="0"/>
        <w:ind w:left="0"/>
        <w:jc w:val="both"/>
      </w:pPr>
      <w:r>
        <w:rPr>
          <w:rFonts w:ascii="Times New Roman"/>
          <w:b w:val="false"/>
          <w:i w:val="false"/>
          <w:color w:val="000000"/>
          <w:sz w:val="28"/>
        </w:rPr>
        <w:t xml:space="preserve">
      referred to as the Tax Code), have entered into this Agreement on horizontal monitoring </w:t>
      </w:r>
    </w:p>
    <w:p>
      <w:pPr>
        <w:spacing w:after="0"/>
        <w:ind w:left="0"/>
        <w:jc w:val="both"/>
      </w:pPr>
      <w:r>
        <w:rPr>
          <w:rFonts w:ascii="Times New Roman"/>
          <w:b w:val="false"/>
          <w:i w:val="false"/>
          <w:color w:val="000000"/>
          <w:sz w:val="28"/>
        </w:rPr>
        <w:t>
      (hereinafter referred to as the Agreement).</w:t>
      </w:r>
    </w:p>
    <w:p>
      <w:pPr>
        <w:spacing w:after="0"/>
        <w:ind w:left="0"/>
        <w:jc w:val="left"/>
      </w:pPr>
      <w:r>
        <w:rPr>
          <w:rFonts w:ascii="Times New Roman"/>
          <w:b/>
          <w:i w:val="false"/>
          <w:color w:val="000000"/>
        </w:rPr>
        <w:t xml:space="preserve"> Chapter 1. Subject of the agreement</w:t>
      </w:r>
    </w:p>
    <w:p>
      <w:pPr>
        <w:spacing w:after="0"/>
        <w:ind w:left="0"/>
        <w:jc w:val="both"/>
      </w:pPr>
      <w:r>
        <w:rPr>
          <w:rFonts w:ascii="Times New Roman"/>
          <w:b w:val="false"/>
          <w:i w:val="false"/>
          <w:color w:val="000000"/>
          <w:sz w:val="28"/>
        </w:rPr>
        <w:t>
      1. The Parties shall agree to conduct horizontal monitoring of the Taxpayer by the Committee.</w:t>
      </w:r>
    </w:p>
    <w:p>
      <w:pPr>
        <w:spacing w:after="0"/>
        <w:ind w:left="0"/>
        <w:jc w:val="both"/>
      </w:pPr>
      <w:r>
        <w:rPr>
          <w:rFonts w:ascii="Times New Roman"/>
          <w:b w:val="false"/>
          <w:i w:val="false"/>
          <w:color w:val="000000"/>
          <w:sz w:val="28"/>
        </w:rPr>
        <w:t>
      2. Horizontal monitoring shall be carried out in accordance with Article 133 of the Tax Code.</w:t>
      </w:r>
    </w:p>
    <w:p>
      <w:pPr>
        <w:spacing w:after="0"/>
        <w:ind w:left="0"/>
        <w:jc w:val="left"/>
      </w:pPr>
      <w:r>
        <w:rPr>
          <w:rFonts w:ascii="Times New Roman"/>
          <w:b/>
          <w:i w:val="false"/>
          <w:color w:val="000000"/>
        </w:rPr>
        <w:t xml:space="preserve"> Chapter 2. Rights and obligations of the Parties</w:t>
      </w:r>
    </w:p>
    <w:p>
      <w:pPr>
        <w:spacing w:after="0"/>
        <w:ind w:left="0"/>
        <w:jc w:val="both"/>
      </w:pPr>
      <w:r>
        <w:rPr>
          <w:rFonts w:ascii="Times New Roman"/>
          <w:b w:val="false"/>
          <w:i w:val="false"/>
          <w:color w:val="000000"/>
          <w:sz w:val="28"/>
        </w:rPr>
        <w:t>
      3. The Committee shall:</w:t>
      </w:r>
    </w:p>
    <w:p>
      <w:pPr>
        <w:spacing w:after="0"/>
        <w:ind w:left="0"/>
        <w:jc w:val="both"/>
      </w:pPr>
      <w:r>
        <w:rPr>
          <w:rFonts w:ascii="Times New Roman"/>
          <w:b w:val="false"/>
          <w:i w:val="false"/>
          <w:color w:val="000000"/>
          <w:sz w:val="28"/>
        </w:rPr>
        <w:t>
      1) conduct horizontal monitoring of the taxpayer in accordance with the tax legislation of the Republic of Kazakhstan;</w:t>
      </w:r>
    </w:p>
    <w:p>
      <w:pPr>
        <w:spacing w:after="0"/>
        <w:ind w:left="0"/>
        <w:jc w:val="both"/>
      </w:pPr>
      <w:r>
        <w:rPr>
          <w:rFonts w:ascii="Times New Roman"/>
          <w:b w:val="false"/>
          <w:i w:val="false"/>
          <w:color w:val="000000"/>
          <w:sz w:val="28"/>
        </w:rPr>
        <w:t>
      2) within the framework of horizontal monitoring, provide the taxpayer with explanations on the application of the tax legislation of the Republic of Kazakhstan, including preliminary explanations, in accordance with Articles 134 and 135 of the Tax Code;</w:t>
      </w:r>
    </w:p>
    <w:p>
      <w:pPr>
        <w:spacing w:after="0"/>
        <w:ind w:left="0"/>
        <w:jc w:val="both"/>
      </w:pPr>
      <w:r>
        <w:rPr>
          <w:rFonts w:ascii="Times New Roman"/>
          <w:b w:val="false"/>
          <w:i w:val="false"/>
          <w:color w:val="000000"/>
          <w:sz w:val="28"/>
        </w:rPr>
        <w:t>
      3) ensure confidentiality of information received from the taxpayer within the framework of horizontal monitoring;</w:t>
      </w:r>
    </w:p>
    <w:p>
      <w:pPr>
        <w:spacing w:after="0"/>
        <w:ind w:left="0"/>
        <w:jc w:val="both"/>
      </w:pPr>
      <w:r>
        <w:rPr>
          <w:rFonts w:ascii="Times New Roman"/>
          <w:b w:val="false"/>
          <w:i w:val="false"/>
          <w:color w:val="000000"/>
          <w:sz w:val="28"/>
        </w:rPr>
        <w:t>
      4) ensure the safety of documents obtained and compiled during horizontal monitoring, not to disclose their content without the consent of the taxpayer;</w:t>
      </w:r>
    </w:p>
    <w:p>
      <w:pPr>
        <w:spacing w:after="0"/>
        <w:ind w:left="0"/>
        <w:jc w:val="both"/>
      </w:pPr>
      <w:r>
        <w:rPr>
          <w:rFonts w:ascii="Times New Roman"/>
          <w:b w:val="false"/>
          <w:i w:val="false"/>
          <w:color w:val="000000"/>
          <w:sz w:val="28"/>
        </w:rPr>
        <w:t>
      5) not violate the established mode of operation of the taxpayer during the period of horizontal monitoring at the location of the taxpayer.</w:t>
      </w:r>
    </w:p>
    <w:p>
      <w:pPr>
        <w:spacing w:after="0"/>
        <w:ind w:left="0"/>
        <w:jc w:val="both"/>
      </w:pPr>
      <w:r>
        <w:rPr>
          <w:rFonts w:ascii="Times New Roman"/>
          <w:b w:val="false"/>
          <w:i w:val="false"/>
          <w:color w:val="000000"/>
          <w:sz w:val="28"/>
        </w:rPr>
        <w:t>
      4. The taxpayer shall:</w:t>
      </w:r>
    </w:p>
    <w:p>
      <w:pPr>
        <w:spacing w:after="0"/>
        <w:ind w:left="0"/>
        <w:jc w:val="both"/>
      </w:pPr>
      <w:r>
        <w:rPr>
          <w:rFonts w:ascii="Times New Roman"/>
          <w:b w:val="false"/>
          <w:i w:val="false"/>
          <w:color w:val="000000"/>
          <w:sz w:val="28"/>
        </w:rPr>
        <w:t>
      1) at the request of an official of the Committee in accordance with the procedure for horizontal monitoring within the framework of horizontal monitoring conducted at the location of the taxpayer and (or) without visiting the taxpayer, submit documents confirming the correctness of the calculation and the timeliness of payment (deductions and transfers) of taxes and payments to the budget, completeness and timeliness of calculation, deduction and transfer of social payments, written explanations on the compiled by the taxpayer (tax agent) tax forms, financial statements of the taxpayer (tax agent), as well as tax accounting;</w:t>
      </w:r>
    </w:p>
    <w:p>
      <w:pPr>
        <w:spacing w:after="0"/>
        <w:ind w:left="0"/>
        <w:jc w:val="both"/>
      </w:pPr>
      <w:r>
        <w:rPr>
          <w:rFonts w:ascii="Times New Roman"/>
          <w:b w:val="false"/>
          <w:i w:val="false"/>
          <w:color w:val="000000"/>
          <w:sz w:val="28"/>
        </w:rPr>
        <w:t>
      2) when conducting horizontal monitoring at the location of the taxpayer, provide the Committee officials with the right to view data from software designed to automate accounting and (or) tax accounting, and (or) an information system containing data from primary accounting documents, accounting registers, information on objects of taxation and (or) objects related to taxation;</w:t>
      </w:r>
    </w:p>
    <w:p>
      <w:pPr>
        <w:spacing w:after="0"/>
        <w:ind w:left="0"/>
        <w:jc w:val="both"/>
      </w:pPr>
      <w:r>
        <w:rPr>
          <w:rFonts w:ascii="Times New Roman"/>
          <w:b w:val="false"/>
          <w:i w:val="false"/>
          <w:color w:val="000000"/>
          <w:sz w:val="28"/>
        </w:rPr>
        <w:t>
      3) at the request of an official of the Committee, within the framework of horizontal monitoring without visiting the taxpayer, provide information uploaded from software designed to automate accounting and (or) tax accounting, and (or) an information system containing data from primary accounting documents, accounting registers, information about objects of taxation and (or) objects related to taxation.</w:t>
      </w:r>
    </w:p>
    <w:p>
      <w:pPr>
        <w:spacing w:after="0"/>
        <w:ind w:left="0"/>
        <w:jc w:val="both"/>
      </w:pPr>
      <w:r>
        <w:rPr>
          <w:rFonts w:ascii="Times New Roman"/>
          <w:b w:val="false"/>
          <w:i w:val="false"/>
          <w:color w:val="000000"/>
          <w:sz w:val="28"/>
        </w:rPr>
        <w:t>
      5. The Parties shall have the right to introduce the amendments this Agreement by mutual consent.</w:t>
      </w:r>
    </w:p>
    <w:p>
      <w:pPr>
        <w:spacing w:after="0"/>
        <w:ind w:left="0"/>
        <w:jc w:val="both"/>
      </w:pPr>
      <w:r>
        <w:rPr>
          <w:rFonts w:ascii="Times New Roman"/>
          <w:b w:val="false"/>
          <w:i w:val="false"/>
          <w:color w:val="000000"/>
          <w:sz w:val="28"/>
        </w:rPr>
        <w:t>
      6. The parties shall have other rights and perform other obligations established by Articles 13 and 19 of the Tax Code.</w:t>
      </w:r>
    </w:p>
    <w:p>
      <w:pPr>
        <w:spacing w:after="0"/>
        <w:ind w:left="0"/>
        <w:jc w:val="left"/>
      </w:pPr>
      <w:r>
        <w:rPr>
          <w:rFonts w:ascii="Times New Roman"/>
          <w:b/>
          <w:i w:val="false"/>
          <w:color w:val="000000"/>
        </w:rPr>
        <w:t xml:space="preserve"> Chapter 3. Liability of the Parties</w:t>
      </w:r>
    </w:p>
    <w:p>
      <w:pPr>
        <w:spacing w:after="0"/>
        <w:ind w:left="0"/>
        <w:jc w:val="both"/>
      </w:pPr>
      <w:r>
        <w:rPr>
          <w:rFonts w:ascii="Times New Roman"/>
          <w:b w:val="false"/>
          <w:i w:val="false"/>
          <w:color w:val="000000"/>
          <w:sz w:val="28"/>
        </w:rPr>
        <w:t>
      7. Each of the Parties in this Agreement shall be liable for non-performance and/or improper performance of obligations arising from this Agreement in accordance with the tax legislation of the Republic of Kazakhstan.</w:t>
      </w:r>
    </w:p>
    <w:p>
      <w:pPr>
        <w:spacing w:after="0"/>
        <w:ind w:left="0"/>
        <w:jc w:val="both"/>
      </w:pPr>
      <w:r>
        <w:rPr>
          <w:rFonts w:ascii="Times New Roman"/>
          <w:b w:val="false"/>
          <w:i w:val="false"/>
          <w:color w:val="000000"/>
          <w:sz w:val="28"/>
        </w:rPr>
        <w:t>
      8. Any dispute or controversy that may arise out of this Agreement shall be resolved in accordance with the Laws of the Republic of Kazakhstan.</w:t>
      </w:r>
    </w:p>
    <w:p>
      <w:pPr>
        <w:spacing w:after="0"/>
        <w:ind w:left="0"/>
        <w:jc w:val="left"/>
      </w:pPr>
      <w:r>
        <w:rPr>
          <w:rFonts w:ascii="Times New Roman"/>
          <w:b/>
          <w:i w:val="false"/>
          <w:color w:val="000000"/>
        </w:rPr>
        <w:t xml:space="preserve"> Chapter 4. Privacy</w:t>
      </w:r>
    </w:p>
    <w:p>
      <w:pPr>
        <w:spacing w:after="0"/>
        <w:ind w:left="0"/>
        <w:jc w:val="both"/>
      </w:pPr>
      <w:r>
        <w:rPr>
          <w:rFonts w:ascii="Times New Roman"/>
          <w:b w:val="false"/>
          <w:i w:val="false"/>
          <w:color w:val="000000"/>
          <w:sz w:val="28"/>
        </w:rPr>
        <w:t>
      9. The Parties shall not disclose any information received under this Agreement without the prior written consent of the other Party, except as otherwise provided by the Laws of the Republic of Kazakhstan.</w:t>
      </w:r>
    </w:p>
    <w:p>
      <w:pPr>
        <w:spacing w:after="0"/>
        <w:ind w:left="0"/>
        <w:jc w:val="both"/>
      </w:pPr>
      <w:r>
        <w:rPr>
          <w:rFonts w:ascii="Times New Roman"/>
          <w:b w:val="false"/>
          <w:i w:val="false"/>
          <w:color w:val="000000"/>
          <w:sz w:val="28"/>
        </w:rPr>
        <w:t>
      10. Inadvertent dissemination of the received information as a result of illegal actions by third parties, expressed in the form of theft, robbery, cyber-attack of information databases, confirmed by the relevant authorities, does not violate the confidentiality requirement.</w:t>
      </w:r>
    </w:p>
    <w:p>
      <w:pPr>
        <w:spacing w:after="0"/>
        <w:ind w:left="0"/>
        <w:jc w:val="left"/>
      </w:pPr>
      <w:r>
        <w:rPr>
          <w:rFonts w:ascii="Times New Roman"/>
          <w:b/>
          <w:i w:val="false"/>
          <w:color w:val="000000"/>
        </w:rPr>
        <w:t xml:space="preserve"> Chapter 5. Term of the Agreement</w:t>
      </w:r>
    </w:p>
    <w:p>
      <w:pPr>
        <w:spacing w:after="0"/>
        <w:ind w:left="0"/>
        <w:jc w:val="both"/>
      </w:pPr>
      <w:r>
        <w:rPr>
          <w:rFonts w:ascii="Times New Roman"/>
          <w:b w:val="false"/>
          <w:i w:val="false"/>
          <w:color w:val="000000"/>
          <w:sz w:val="28"/>
        </w:rPr>
        <w:t>
      11. This Agreement shall enter into force on the date of its signing and shall be valid for three years and may be terminated in accordance with the procedure for concluding and terminating a horizontal monitoring agreement established in accordance with paragraph 2 of Article 131 of the Tax Code.</w:t>
      </w:r>
    </w:p>
    <w:p>
      <w:pPr>
        <w:spacing w:after="0"/>
        <w:ind w:left="0"/>
        <w:jc w:val="left"/>
      </w:pPr>
      <w:r>
        <w:rPr>
          <w:rFonts w:ascii="Times New Roman"/>
          <w:b/>
          <w:i w:val="false"/>
          <w:color w:val="000000"/>
        </w:rPr>
        <w:t xml:space="preserve"> Chapter 6. Termination procedure of the agreement</w:t>
      </w:r>
    </w:p>
    <w:p>
      <w:pPr>
        <w:spacing w:after="0"/>
        <w:ind w:left="0"/>
        <w:jc w:val="both"/>
      </w:pPr>
      <w:r>
        <w:rPr>
          <w:rFonts w:ascii="Times New Roman"/>
          <w:b w:val="false"/>
          <w:i w:val="false"/>
          <w:color w:val="000000"/>
          <w:sz w:val="28"/>
        </w:rPr>
        <w:t>
      12. This Agreement shall be terminated by the Committee in the following cases:</w:t>
      </w:r>
    </w:p>
    <w:p>
      <w:pPr>
        <w:spacing w:after="0"/>
        <w:ind w:left="0"/>
        <w:jc w:val="both"/>
      </w:pPr>
      <w:r>
        <w:rPr>
          <w:rFonts w:ascii="Times New Roman"/>
          <w:b w:val="false"/>
          <w:i w:val="false"/>
          <w:color w:val="000000"/>
          <w:sz w:val="28"/>
        </w:rPr>
        <w:t>
      1) recognition by the official of the Committee conducting horizontal monitoring as unreliable information provided by the Taxpayer during the horizontal monitoring;</w:t>
      </w:r>
    </w:p>
    <w:p>
      <w:pPr>
        <w:spacing w:after="0"/>
        <w:ind w:left="0"/>
        <w:jc w:val="both"/>
      </w:pPr>
      <w:r>
        <w:rPr>
          <w:rFonts w:ascii="Times New Roman"/>
          <w:b w:val="false"/>
          <w:i w:val="false"/>
          <w:color w:val="000000"/>
          <w:sz w:val="28"/>
        </w:rPr>
        <w:t>
      2) violation of the procedure for horizontal monitoring approved in accordance with Article 133 of the Tax Code, expressed in the form of systematic (more than twice during the calendar year) failure to submit during the horizontal monitoring of the Taxpayer's documents (information) related to the calculation (withholding), payment (transfer) of taxes and other mandatory payments to the budget and (or) written explanations to the request in writing;</w:t>
      </w:r>
    </w:p>
    <w:p>
      <w:pPr>
        <w:spacing w:after="0"/>
        <w:ind w:left="0"/>
        <w:jc w:val="both"/>
      </w:pPr>
      <w:r>
        <w:rPr>
          <w:rFonts w:ascii="Times New Roman"/>
          <w:b w:val="false"/>
          <w:i w:val="false"/>
          <w:color w:val="000000"/>
          <w:sz w:val="28"/>
        </w:rPr>
        <w:t>
      3) the beginning of the rehabilitation or bankruptcy procedure, liquidation, reorganization by merger, accession, separation of the Taxpayer.</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val="false"/>
          <w:i w:val="false"/>
          <w:color w:val="000000"/>
          <w:sz w:val="28"/>
        </w:rPr>
        <w:t>
      13. Any amendments and additions to this Agreement shall be made by drawing up and signing additional agreements.</w:t>
      </w:r>
    </w:p>
    <w:p>
      <w:pPr>
        <w:spacing w:after="0"/>
        <w:ind w:left="0"/>
        <w:jc w:val="both"/>
      </w:pPr>
      <w:r>
        <w:rPr>
          <w:rFonts w:ascii="Times New Roman"/>
          <w:b w:val="false"/>
          <w:i w:val="false"/>
          <w:color w:val="000000"/>
          <w:sz w:val="28"/>
        </w:rPr>
        <w:t>
      14. The reorganization of the Parties by conversion shall not terminate this Agreement and all rights and obligations shall pass to the respective successors.</w:t>
      </w:r>
    </w:p>
    <w:p>
      <w:pPr>
        <w:spacing w:after="0"/>
        <w:ind w:left="0"/>
        <w:jc w:val="both"/>
      </w:pPr>
      <w:r>
        <w:rPr>
          <w:rFonts w:ascii="Times New Roman"/>
          <w:b w:val="false"/>
          <w:i w:val="false"/>
          <w:color w:val="000000"/>
          <w:sz w:val="28"/>
        </w:rPr>
        <w:t>
      15. The following e-mail addresses shall be used to exchange horizontal monitoring information:</w:t>
      </w:r>
    </w:p>
    <w:p>
      <w:pPr>
        <w:spacing w:after="0"/>
        <w:ind w:left="0"/>
        <w:jc w:val="both"/>
      </w:pPr>
      <w:r>
        <w:rPr>
          <w:rFonts w:ascii="Times New Roman"/>
          <w:b w:val="false"/>
          <w:i w:val="false"/>
          <w:color w:val="000000"/>
          <w:sz w:val="28"/>
        </w:rPr>
        <w:t>
      by the Committee __________________________________________;</w:t>
      </w:r>
    </w:p>
    <w:p>
      <w:pPr>
        <w:spacing w:after="0"/>
        <w:ind w:left="0"/>
        <w:jc w:val="both"/>
      </w:pPr>
      <w:r>
        <w:rPr>
          <w:rFonts w:ascii="Times New Roman"/>
          <w:b w:val="false"/>
          <w:i w:val="false"/>
          <w:color w:val="000000"/>
          <w:sz w:val="28"/>
        </w:rPr>
        <w:t>
      on the part of the Taxpayer _________________________________.</w:t>
      </w:r>
    </w:p>
    <w:p>
      <w:pPr>
        <w:spacing w:after="0"/>
        <w:ind w:left="0"/>
        <w:jc w:val="both"/>
      </w:pPr>
      <w:r>
        <w:rPr>
          <w:rFonts w:ascii="Times New Roman"/>
          <w:b w:val="false"/>
          <w:i w:val="false"/>
          <w:color w:val="000000"/>
          <w:sz w:val="28"/>
        </w:rPr>
        <w:t>
      16. This Agreement shall be made in the state and Russian languages in two copies for each of the Parties and having equal legal force.</w:t>
      </w:r>
    </w:p>
    <w:p>
      <w:pPr>
        <w:spacing w:after="0"/>
        <w:ind w:left="0"/>
        <w:jc w:val="left"/>
      </w:pPr>
      <w:r>
        <w:rPr>
          <w:rFonts w:ascii="Times New Roman"/>
          <w:b/>
          <w:i w:val="false"/>
          <w:color w:val="000000"/>
        </w:rPr>
        <w:t xml:space="preserve"> Chapter 8. Legal addresses and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w:t>
            </w:r>
          </w:p>
          <w:p>
            <w:pPr>
              <w:spacing w:after="20"/>
              <w:ind w:left="20"/>
              <w:jc w:val="both"/>
            </w:pPr>
            <w:r>
              <w:rPr>
                <w:rFonts w:ascii="Times New Roman"/>
                <w:b w:val="false"/>
                <w:i w:val="false"/>
                <w:color w:val="000000"/>
                <w:sz w:val="20"/>
              </w:rPr>
              <w:t>____________________________________</w:t>
            </w:r>
          </w:p>
          <w:p>
            <w:pPr>
              <w:spacing w:after="20"/>
              <w:ind w:left="20"/>
              <w:jc w:val="both"/>
            </w:pP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 1060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December 7,2018</w:t>
            </w:r>
          </w:p>
        </w:tc>
      </w:tr>
    </w:tbl>
    <w:p>
      <w:pPr>
        <w:spacing w:after="0"/>
        <w:ind w:left="0"/>
        <w:jc w:val="left"/>
      </w:pPr>
      <w:r>
        <w:rPr>
          <w:rFonts w:ascii="Times New Roman"/>
          <w:b/>
          <w:i w:val="false"/>
          <w:color w:val="000000"/>
        </w:rPr>
        <w:t xml:space="preserve"> Rules for Conclusion and Termination of an Agreement on Horizontal Monitoring</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conclusion and termination of the horizontal monitoring agreement (hereinafter referred to as the Rules) have been developed in accordance with Article 131 of the Code of the Republic of Kazakhstan "On taxes and other mandatory payments to the budget" (Tax Code) and determine the procedure for concluding and terminating the horizontal monitoring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these Rules, the Agreement on Horizontal Monitoring(hereinafter referred to as the Agreement)– a voluntary act in form of a contract being concluded between a taxpayer and a tax authority, defining basic rights and obligations of the parties in the course of horizontal monitoring.</w:t>
      </w:r>
    </w:p>
    <w:p>
      <w:pPr>
        <w:spacing w:after="0"/>
        <w:ind w:left="0"/>
        <w:jc w:val="both"/>
      </w:pPr>
      <w:r>
        <w:rPr>
          <w:rFonts w:ascii="Times New Roman"/>
          <w:b w:val="false"/>
          <w:i w:val="false"/>
          <w:color w:val="000000"/>
          <w:sz w:val="28"/>
        </w:rPr>
        <w:t>
      3. The agreement shall be concluded with taxpayers, which categories shall be established by the authorized body with item 2 of article 131 of the Tax Code.</w:t>
      </w:r>
    </w:p>
    <w:p>
      <w:pPr>
        <w:spacing w:after="0"/>
        <w:ind w:left="0"/>
        <w:jc w:val="left"/>
      </w:pPr>
      <w:r>
        <w:rPr>
          <w:rFonts w:ascii="Times New Roman"/>
          <w:b/>
          <w:i w:val="false"/>
          <w:color w:val="000000"/>
        </w:rPr>
        <w:t xml:space="preserve"> Chapter 2. Procedure for conclusion and termination of an agreement on horizontal</w:t>
      </w:r>
      <w:r>
        <w:br/>
      </w:r>
      <w:r>
        <w:rPr>
          <w:rFonts w:ascii="Times New Roman"/>
          <w:b/>
          <w:i w:val="false"/>
          <w:color w:val="000000"/>
        </w:rPr>
        <w:t>monitoring</w:t>
      </w:r>
    </w:p>
    <w:p>
      <w:pPr>
        <w:spacing w:after="0"/>
        <w:ind w:left="0"/>
        <w:jc w:val="both"/>
      </w:pPr>
      <w:r>
        <w:rPr>
          <w:rFonts w:ascii="Times New Roman"/>
          <w:b w:val="false"/>
          <w:i w:val="false"/>
          <w:color w:val="000000"/>
          <w:sz w:val="28"/>
        </w:rPr>
        <w:t>
      4. An agreement shall be concluded between the Republican State Institution “State Revenues Committee of the Ministry of Finance of the Republic of Kazakhstan" (hereinafter referred to as the Committee) and a taxpayer.</w:t>
      </w:r>
    </w:p>
    <w:p>
      <w:pPr>
        <w:spacing w:after="0"/>
        <w:ind w:left="0"/>
        <w:jc w:val="both"/>
      </w:pPr>
      <w:r>
        <w:rPr>
          <w:rFonts w:ascii="Times New Roman"/>
          <w:b w:val="false"/>
          <w:i w:val="false"/>
          <w:color w:val="000000"/>
          <w:sz w:val="28"/>
        </w:rPr>
        <w:t>
      5. An application on conclusion of an agreement on horizontal monitoring (hereinafter referred to as the Application) shall be submitted by a taxpayer to the Committee no later than October 1, preceding the period, during which horizontal monitoring is planned, in form, in accordance with the annex hereto.</w:t>
      </w:r>
    </w:p>
    <w:p>
      <w:pPr>
        <w:spacing w:after="0"/>
        <w:ind w:left="0"/>
        <w:jc w:val="both"/>
      </w:pPr>
      <w:r>
        <w:rPr>
          <w:rFonts w:ascii="Times New Roman"/>
          <w:b w:val="false"/>
          <w:i w:val="false"/>
          <w:color w:val="000000"/>
          <w:sz w:val="28"/>
        </w:rPr>
        <w:t>
      6. The Application shall be submitted by a courier, or by registered mail with return receipt.</w:t>
      </w:r>
    </w:p>
    <w:p>
      <w:pPr>
        <w:spacing w:after="0"/>
        <w:ind w:left="0"/>
        <w:jc w:val="both"/>
      </w:pPr>
      <w:r>
        <w:rPr>
          <w:rFonts w:ascii="Times New Roman"/>
          <w:b w:val="false"/>
          <w:i w:val="false"/>
          <w:color w:val="000000"/>
          <w:sz w:val="28"/>
        </w:rPr>
        <w:t>
      7. The date of receipt of the Application by the Committee shall be the date of receipt thereof by the Office of the Committee.</w:t>
      </w:r>
    </w:p>
    <w:p>
      <w:pPr>
        <w:spacing w:after="0"/>
        <w:ind w:left="0"/>
        <w:jc w:val="both"/>
      </w:pPr>
      <w:r>
        <w:rPr>
          <w:rFonts w:ascii="Times New Roman"/>
          <w:b w:val="false"/>
          <w:i w:val="false"/>
          <w:color w:val="000000"/>
          <w:sz w:val="28"/>
        </w:rPr>
        <w:t>
      8. The Application shall contain information on:</w:t>
      </w:r>
    </w:p>
    <w:p>
      <w:pPr>
        <w:spacing w:after="0"/>
        <w:ind w:left="0"/>
        <w:jc w:val="both"/>
      </w:pPr>
      <w:r>
        <w:rPr>
          <w:rFonts w:ascii="Times New Roman"/>
          <w:b w:val="false"/>
          <w:i w:val="false"/>
          <w:color w:val="000000"/>
          <w:sz w:val="28"/>
        </w:rPr>
        <w:t>
      accounting and tax accounting by the taxpayer in Kazakh and/or Russian using software designed to automate accounting and/or tax accounting;</w:t>
      </w:r>
    </w:p>
    <w:p>
      <w:pPr>
        <w:spacing w:after="0"/>
        <w:ind w:left="0"/>
        <w:jc w:val="both"/>
      </w:pPr>
      <w:r>
        <w:rPr>
          <w:rFonts w:ascii="Times New Roman"/>
          <w:b w:val="false"/>
          <w:i w:val="false"/>
          <w:color w:val="000000"/>
          <w:sz w:val="28"/>
        </w:rPr>
        <w:t>
      existence of a system of internal control over the fulfillment of tax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Two copies of the Agreement in form, established by this order, signed by a legal representative of the taxpayer shall be attached to the Application.</w:t>
      </w:r>
    </w:p>
    <w:p>
      <w:pPr>
        <w:spacing w:after="0"/>
        <w:ind w:left="0"/>
        <w:jc w:val="both"/>
      </w:pPr>
      <w:r>
        <w:rPr>
          <w:rFonts w:ascii="Times New Roman"/>
          <w:b w:val="false"/>
          <w:i w:val="false"/>
          <w:color w:val="000000"/>
          <w:sz w:val="28"/>
        </w:rPr>
        <w:t>
      10. The Committee shall consider the Application within thirty calendar days upon the date of receipt thereof and following the results shall:</w:t>
      </w:r>
    </w:p>
    <w:p>
      <w:pPr>
        <w:spacing w:after="0"/>
        <w:ind w:left="0"/>
        <w:jc w:val="both"/>
      </w:pPr>
      <w:r>
        <w:rPr>
          <w:rFonts w:ascii="Times New Roman"/>
          <w:b w:val="false"/>
          <w:i w:val="false"/>
          <w:color w:val="000000"/>
          <w:sz w:val="28"/>
        </w:rPr>
        <w:t>
      1) inform the taxpayer in writing about the consent to conclude with the taxpayer the Agreement attaching the second copy of the Agreement, signed by the chief executive officer of the Committee or his alternate;</w:t>
      </w:r>
    </w:p>
    <w:p>
      <w:pPr>
        <w:spacing w:after="0"/>
        <w:ind w:left="0"/>
        <w:jc w:val="both"/>
      </w:pPr>
      <w:r>
        <w:rPr>
          <w:rFonts w:ascii="Times New Roman"/>
          <w:b w:val="false"/>
          <w:i w:val="false"/>
          <w:color w:val="000000"/>
          <w:sz w:val="28"/>
        </w:rPr>
        <w:t>
      2) in case of inconsistency of a taxpayer with the categories of taxpayers, with whom the Agreement is concluded, approved by this order (hereinafter referred to as the Category), shall send a decision to refuse signing the Agreement indicating the reasonable grounds of such refusal.</w:t>
      </w:r>
    </w:p>
    <w:p>
      <w:pPr>
        <w:spacing w:after="0"/>
        <w:ind w:left="0"/>
        <w:jc w:val="both"/>
      </w:pPr>
      <w:r>
        <w:rPr>
          <w:rFonts w:ascii="Times New Roman"/>
          <w:b w:val="false"/>
          <w:i w:val="false"/>
          <w:color w:val="000000"/>
          <w:sz w:val="28"/>
        </w:rPr>
        <w:t>
      11. Documents, specified in item 9 hereof, shall be send by the Committee to the taxpayer by a courier or by registered mail with return receipt.</w:t>
      </w:r>
    </w:p>
    <w:p>
      <w:pPr>
        <w:spacing w:after="0"/>
        <w:ind w:left="0"/>
        <w:jc w:val="both"/>
      </w:pPr>
      <w:r>
        <w:rPr>
          <w:rFonts w:ascii="Times New Roman"/>
          <w:b w:val="false"/>
          <w:i w:val="false"/>
          <w:color w:val="000000"/>
          <w:sz w:val="28"/>
        </w:rPr>
        <w:t>
      12. Termination of the Agreement shall be effected by notice to the taxpayer in writing sent by registered mail with notice. At the same time, such termination shall not cancel the results of horizontal monitoring for tax periods for individual taxes and payments for which tax reports have been submitted before the termination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Agreement shall be considered as terminated from the date of receipt by the taxpayer of a notice of termination of the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conclusion and</w:t>
            </w:r>
            <w:r>
              <w:br/>
            </w:r>
            <w:r>
              <w:rPr>
                <w:rFonts w:ascii="Times New Roman"/>
                <w:b w:val="false"/>
                <w:i w:val="false"/>
                <w:color w:val="000000"/>
                <w:sz w:val="20"/>
              </w:rPr>
              <w:t>termination of an agreement on</w:t>
            </w:r>
            <w:r>
              <w:br/>
            </w:r>
            <w:r>
              <w:rPr>
                <w:rFonts w:ascii="Times New Roman"/>
                <w:b w:val="false"/>
                <w:i w:val="false"/>
                <w:color w:val="000000"/>
                <w:sz w:val="20"/>
              </w:rPr>
              <w:t>horizontal monitoring</w:t>
            </w:r>
          </w:p>
        </w:tc>
      </w:tr>
    </w:tbl>
    <w:p>
      <w:pPr>
        <w:spacing w:after="0"/>
        <w:ind w:left="0"/>
        <w:jc w:val="both"/>
      </w:pPr>
      <w:r>
        <w:rPr>
          <w:rFonts w:ascii="Times New Roman"/>
          <w:b w:val="false"/>
          <w:i w:val="false"/>
          <w:color w:val="ff0000"/>
          <w:sz w:val="28"/>
        </w:rPr>
        <w:t>
      Footnote. Annex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Outgoing № (if any)</w:t>
      </w:r>
    </w:p>
    <w:p>
      <w:pPr>
        <w:spacing w:after="0"/>
        <w:ind w:left="0"/>
        <w:jc w:val="left"/>
      </w:pPr>
      <w:r>
        <w:rPr>
          <w:rFonts w:ascii="Times New Roman"/>
          <w:b/>
          <w:i w:val="false"/>
          <w:color w:val="000000"/>
        </w:rPr>
        <w:t xml:space="preserve"> Application on Agreement of horizontal monitoring</w:t>
      </w:r>
    </w:p>
    <w:p>
      <w:pPr>
        <w:spacing w:after="0"/>
        <w:ind w:left="0"/>
        <w:jc w:val="both"/>
      </w:pPr>
      <w:r>
        <w:rPr>
          <w:rFonts w:ascii="Times New Roman"/>
          <w:b w:val="false"/>
          <w:i w:val="false"/>
          <w:color w:val="000000"/>
          <w:sz w:val="28"/>
        </w:rPr>
        <w:t>
      _________________________________represented by __________________________________,</w:t>
      </w:r>
    </w:p>
    <w:p>
      <w:pPr>
        <w:spacing w:after="0"/>
        <w:ind w:left="0"/>
        <w:jc w:val="both"/>
      </w:pPr>
      <w:r>
        <w:rPr>
          <w:rFonts w:ascii="Times New Roman"/>
          <w:b w:val="false"/>
          <w:i w:val="false"/>
          <w:color w:val="000000"/>
          <w:sz w:val="28"/>
        </w:rPr>
        <w:t xml:space="preserve">
      (full name and business)                                                              (position, surname, first </w:t>
      </w:r>
    </w:p>
    <w:p>
      <w:pPr>
        <w:spacing w:after="0"/>
        <w:ind w:left="0"/>
        <w:jc w:val="both"/>
      </w:pPr>
      <w:r>
        <w:rPr>
          <w:rFonts w:ascii="Times New Roman"/>
          <w:b w:val="false"/>
          <w:i w:val="false"/>
          <w:color w:val="000000"/>
          <w:sz w:val="28"/>
        </w:rPr>
        <w:t>
      identification of the name,                                                                   patronymic if any)</w:t>
      </w:r>
    </w:p>
    <w:p>
      <w:pPr>
        <w:spacing w:after="0"/>
        <w:ind w:left="0"/>
        <w:jc w:val="both"/>
      </w:pPr>
      <w:r>
        <w:rPr>
          <w:rFonts w:ascii="Times New Roman"/>
          <w:b w:val="false"/>
          <w:i w:val="false"/>
          <w:color w:val="000000"/>
          <w:sz w:val="28"/>
        </w:rPr>
        <w:t>
      taxpayer)</w:t>
      </w:r>
    </w:p>
    <w:p>
      <w:pPr>
        <w:spacing w:after="0"/>
        <w:ind w:left="0"/>
        <w:jc w:val="both"/>
      </w:pPr>
      <w:r>
        <w:rPr>
          <w:rFonts w:ascii="Times New Roman"/>
          <w:b w:val="false"/>
          <w:i w:val="false"/>
          <w:color w:val="000000"/>
          <w:sz w:val="28"/>
        </w:rPr>
        <w:t xml:space="preserve">
      acting on the basis of _____________________________________________ in accordance with paragraph 2 </w:t>
      </w:r>
    </w:p>
    <w:p>
      <w:pPr>
        <w:spacing w:after="0"/>
        <w:ind w:left="0"/>
        <w:jc w:val="both"/>
      </w:pPr>
      <w:r>
        <w:rPr>
          <w:rFonts w:ascii="Times New Roman"/>
          <w:b w:val="false"/>
          <w:i w:val="false"/>
          <w:color w:val="000000"/>
          <w:sz w:val="28"/>
        </w:rPr>
        <w:t>
      of Article 131 of the Code of the Republic of Kazakhstan "On taxes and other mandatory payments to the budget,</w:t>
      </w:r>
    </w:p>
    <w:p>
      <w:pPr>
        <w:spacing w:after="0"/>
        <w:ind w:left="0"/>
        <w:jc w:val="both"/>
      </w:pPr>
      <w:r>
        <w:rPr>
          <w:rFonts w:ascii="Times New Roman"/>
          <w:b w:val="false"/>
          <w:i w:val="false"/>
          <w:color w:val="000000"/>
          <w:sz w:val="28"/>
        </w:rPr>
        <w:t>
      " I hereby ask you to consider conducting horizontal monitoring dated __________________________________</w:t>
      </w:r>
    </w:p>
    <w:p>
      <w:pPr>
        <w:spacing w:after="0"/>
        <w:ind w:left="0"/>
        <w:jc w:val="both"/>
      </w:pPr>
      <w:r>
        <w:rPr>
          <w:rFonts w:ascii="Times New Roman"/>
          <w:b w:val="false"/>
          <w:i w:val="false"/>
          <w:color w:val="000000"/>
          <w:sz w:val="28"/>
        </w:rPr>
        <w:t>
      ______________________________________________ ___________________________________________</w:t>
      </w:r>
    </w:p>
    <w:p>
      <w:pPr>
        <w:spacing w:after="0"/>
        <w:ind w:left="0"/>
        <w:jc w:val="both"/>
      </w:pPr>
      <w:r>
        <w:rPr>
          <w:rFonts w:ascii="Times New Roman"/>
          <w:b w:val="false"/>
          <w:i w:val="false"/>
          <w:color w:val="000000"/>
          <w:sz w:val="28"/>
        </w:rPr>
        <w:t>
      (full name and business identification number of the taxpayer)</w:t>
      </w:r>
    </w:p>
    <w:p>
      <w:pPr>
        <w:spacing w:after="0"/>
        <w:ind w:left="0"/>
        <w:jc w:val="both"/>
      </w:pPr>
      <w:r>
        <w:rPr>
          <w:rFonts w:ascii="Times New Roman"/>
          <w:b w:val="false"/>
          <w:i w:val="false"/>
          <w:color w:val="000000"/>
          <w:sz w:val="28"/>
        </w:rPr>
        <w:t>
      January 1, ______________.</w:t>
      </w:r>
    </w:p>
    <w:p>
      <w:pPr>
        <w:spacing w:after="0"/>
        <w:ind w:left="0"/>
        <w:jc w:val="both"/>
      </w:pPr>
      <w:r>
        <w:rPr>
          <w:rFonts w:ascii="Times New Roman"/>
          <w:b w:val="false"/>
          <w:i w:val="false"/>
          <w:color w:val="000000"/>
          <w:sz w:val="28"/>
        </w:rPr>
        <w:t>
      I hereby confirm the following:</w:t>
      </w:r>
    </w:p>
    <w:p>
      <w:pPr>
        <w:spacing w:after="0"/>
        <w:ind w:left="0"/>
        <w:jc w:val="both"/>
      </w:pPr>
      <w:r>
        <w:rPr>
          <w:rFonts w:ascii="Times New Roman"/>
          <w:b w:val="false"/>
          <w:i w:val="false"/>
          <w:color w:val="000000"/>
          <w:sz w:val="28"/>
        </w:rPr>
        <w:t>
      accounting and tax records at the enterprise shall be kept _____________________________________________</w:t>
      </w:r>
    </w:p>
    <w:p>
      <w:pPr>
        <w:spacing w:after="0"/>
        <w:ind w:left="0"/>
        <w:jc w:val="both"/>
      </w:pPr>
      <w:r>
        <w:rPr>
          <w:rFonts w:ascii="Times New Roman"/>
          <w:b w:val="false"/>
          <w:i w:val="false"/>
          <w:color w:val="000000"/>
          <w:sz w:val="28"/>
        </w:rPr>
        <w:t xml:space="preserve">
                                                                                                                     in (Kazakh and/or Russian) language (s) </w:t>
      </w:r>
    </w:p>
    <w:p>
      <w:pPr>
        <w:spacing w:after="0"/>
        <w:ind w:left="0"/>
        <w:jc w:val="both"/>
      </w:pPr>
      <w:r>
        <w:rPr>
          <w:rFonts w:ascii="Times New Roman"/>
          <w:b w:val="false"/>
          <w:i w:val="false"/>
          <w:color w:val="000000"/>
          <w:sz w:val="28"/>
        </w:rPr>
        <w:t xml:space="preserve">
      using software designed to automate accounting and/or tax accounting; </w:t>
      </w:r>
    </w:p>
    <w:p>
      <w:pPr>
        <w:spacing w:after="0"/>
        <w:ind w:left="0"/>
        <w:jc w:val="both"/>
      </w:pPr>
      <w:r>
        <w:rPr>
          <w:rFonts w:ascii="Times New Roman"/>
          <w:b w:val="false"/>
          <w:i w:val="false"/>
          <w:color w:val="000000"/>
          <w:sz w:val="28"/>
        </w:rPr>
        <w:t xml:space="preserve">
      the company has implemented and uses an internal control system for the fulfillment of tax obligations. </w:t>
      </w:r>
    </w:p>
    <w:p>
      <w:pPr>
        <w:spacing w:after="0"/>
        <w:ind w:left="0"/>
        <w:jc w:val="both"/>
      </w:pPr>
      <w:r>
        <w:rPr>
          <w:rFonts w:ascii="Times New Roman"/>
          <w:b w:val="false"/>
          <w:i w:val="false"/>
          <w:color w:val="000000"/>
          <w:sz w:val="28"/>
        </w:rPr>
        <w:t xml:space="preserve">
      Two copies of the signed Application on Agreement of horizontal monitoring </w:t>
      </w:r>
    </w:p>
    <w:p>
      <w:pPr>
        <w:spacing w:after="0"/>
        <w:ind w:left="0"/>
        <w:jc w:val="both"/>
      </w:pPr>
      <w:r>
        <w:rPr>
          <w:rFonts w:ascii="Times New Roman"/>
          <w:b w:val="false"/>
          <w:i w:val="false"/>
          <w:color w:val="000000"/>
          <w:sz w:val="28"/>
        </w:rPr>
        <w:t>
      shall be attached.</w:t>
      </w:r>
    </w:p>
    <w:p>
      <w:pPr>
        <w:spacing w:after="0"/>
        <w:ind w:left="0"/>
        <w:jc w:val="both"/>
      </w:pPr>
      <w:r>
        <w:rPr>
          <w:rFonts w:ascii="Times New Roman"/>
          <w:b w:val="false"/>
          <w:i w:val="false"/>
          <w:color w:val="000000"/>
          <w:sz w:val="28"/>
        </w:rPr>
        <w:t>
      Annex on _____ sheets.</w:t>
      </w:r>
    </w:p>
    <w:p>
      <w:pPr>
        <w:spacing w:after="0"/>
        <w:ind w:left="0"/>
        <w:jc w:val="both"/>
      </w:pPr>
      <w:r>
        <w:rPr>
          <w:rFonts w:ascii="Times New Roman"/>
          <w:b w:val="false"/>
          <w:i w:val="false"/>
          <w:color w:val="000000"/>
          <w:sz w:val="28"/>
        </w:rPr>
        <w:t>
      ________________________ 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dated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 1060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December 7,2018</w:t>
            </w:r>
          </w:p>
        </w:tc>
      </w:tr>
    </w:tbl>
    <w:p>
      <w:pPr>
        <w:spacing w:after="0"/>
        <w:ind w:left="0"/>
        <w:jc w:val="left"/>
      </w:pPr>
      <w:r>
        <w:rPr>
          <w:rFonts w:ascii="Times New Roman"/>
          <w:b/>
          <w:i w:val="false"/>
          <w:color w:val="000000"/>
        </w:rPr>
        <w:t xml:space="preserve"> Categories of Taxpayers with Whom the Agreement on Horizontal Monitoring Is Concluded </w:t>
      </w:r>
    </w:p>
    <w:p>
      <w:pPr>
        <w:spacing w:after="0"/>
        <w:ind w:left="0"/>
        <w:jc w:val="both"/>
      </w:pPr>
      <w:r>
        <w:rPr>
          <w:rFonts w:ascii="Times New Roman"/>
          <w:b w:val="false"/>
          <w:i w:val="false"/>
          <w:color w:val="000000"/>
          <w:sz w:val="28"/>
        </w:rPr>
        <w:t>
      Taxpayers, with whom the agreement on horizontal monitoring is concluded, shall be:</w:t>
      </w:r>
    </w:p>
    <w:p>
      <w:pPr>
        <w:spacing w:after="0"/>
        <w:ind w:left="0"/>
        <w:jc w:val="both"/>
      </w:pPr>
      <w:r>
        <w:rPr>
          <w:rFonts w:ascii="Times New Roman"/>
          <w:b w:val="false"/>
          <w:i w:val="false"/>
          <w:color w:val="000000"/>
          <w:sz w:val="28"/>
        </w:rPr>
        <w:t>
      1) taxpayers, who are commercial organizations, except for state enterprises, as of the date of submission of the application on conclusion an agreement on horizontal monitoring, simultaneously meeting the following conditions:</w:t>
      </w:r>
    </w:p>
    <w:p>
      <w:pPr>
        <w:spacing w:after="0"/>
        <w:ind w:left="0"/>
        <w:jc w:val="both"/>
      </w:pPr>
      <w:r>
        <w:rPr>
          <w:rFonts w:ascii="Times New Roman"/>
          <w:b w:val="false"/>
          <w:i w:val="false"/>
          <w:color w:val="000000"/>
          <w:sz w:val="28"/>
        </w:rPr>
        <w:t>
      the amount of fixed assets value balances as at the end of the tax period according to declaration of taxpayers on corporate income tax for the year, preceding the year, in which the application on conclusion of an agreement on horizontal monitoring is submitted, shall be at least 325,000 - fold monthly calculation index, established by the Law on Republican Budget and existing as at the end, in which the application on conclusion of an agreement on horizontal monitoring is submitted;</w:t>
      </w:r>
    </w:p>
    <w:p>
      <w:pPr>
        <w:spacing w:after="0"/>
        <w:ind w:left="0"/>
        <w:jc w:val="both"/>
      </w:pPr>
      <w:r>
        <w:rPr>
          <w:rFonts w:ascii="Times New Roman"/>
          <w:b w:val="false"/>
          <w:i w:val="false"/>
          <w:color w:val="000000"/>
          <w:sz w:val="28"/>
        </w:rPr>
        <w:t>
      the amount of taxes, other obligatory payments to the budget and social payments paid by a taxpayer, by his liabilities excluding return of the value-added tax shall be at least one billion tenge for the calendar year, preceding the year, in which the application on conclusion of an agreement on horizontal monitoring is submitted;</w:t>
      </w:r>
    </w:p>
    <w:p>
      <w:pPr>
        <w:spacing w:after="0"/>
        <w:ind w:left="0"/>
        <w:jc w:val="both"/>
      </w:pPr>
      <w:r>
        <w:rPr>
          <w:rFonts w:ascii="Times New Roman"/>
          <w:b w:val="false"/>
          <w:i w:val="false"/>
          <w:color w:val="000000"/>
          <w:sz w:val="28"/>
        </w:rPr>
        <w:t>
      number of workers, according to the data of declaration of a taxpayers on individual income tax and social tax for the last month of the fourth quarter preceding the year, in which the application on conclusion of an agreement on horizontal monitoring is submitted, shall be at least 250 person;</w:t>
      </w:r>
    </w:p>
    <w:p>
      <w:pPr>
        <w:spacing w:after="0"/>
        <w:ind w:left="0"/>
        <w:jc w:val="both"/>
      </w:pPr>
      <w:r>
        <w:rPr>
          <w:rFonts w:ascii="Times New Roman"/>
          <w:b w:val="false"/>
          <w:i w:val="false"/>
          <w:color w:val="000000"/>
          <w:sz w:val="28"/>
        </w:rPr>
        <w:t>
      keeping accounting and tax records by a taxpayer in Kazakh and (or) Russian languages using software, intended for automation of accounting and(or) tax records;</w:t>
      </w:r>
    </w:p>
    <w:p>
      <w:pPr>
        <w:spacing w:after="0"/>
        <w:ind w:left="0"/>
        <w:jc w:val="both"/>
      </w:pPr>
      <w:r>
        <w:rPr>
          <w:rFonts w:ascii="Times New Roman"/>
          <w:b w:val="false"/>
          <w:i w:val="false"/>
          <w:color w:val="000000"/>
          <w:sz w:val="28"/>
        </w:rPr>
        <w:t>
      existing of the system of internal control over fulfillment of tax liabilities;</w:t>
      </w:r>
    </w:p>
    <w:p>
      <w:pPr>
        <w:spacing w:after="0"/>
        <w:ind w:left="0"/>
        <w:jc w:val="both"/>
      </w:pPr>
      <w:r>
        <w:rPr>
          <w:rFonts w:ascii="Times New Roman"/>
          <w:b w:val="false"/>
          <w:i w:val="false"/>
          <w:color w:val="000000"/>
          <w:sz w:val="28"/>
        </w:rPr>
        <w:t>
      low or average level of taxpayer’s risk according to the assessment applicable in accordance with Chapter 17 of the Code of the Republic of Kazakhstan "On Taxes and Other Obligatory Payments to the Budget” (Tax Code) by the risk management bodies as of the date of submission of the application on conclusion of an agreement on horizontal monitoring;</w:t>
      </w:r>
    </w:p>
    <w:p>
      <w:pPr>
        <w:spacing w:after="0"/>
        <w:ind w:left="0"/>
        <w:jc w:val="both"/>
      </w:pPr>
      <w:r>
        <w:rPr>
          <w:rFonts w:ascii="Times New Roman"/>
          <w:b w:val="false"/>
          <w:i w:val="false"/>
          <w:color w:val="000000"/>
          <w:sz w:val="28"/>
        </w:rPr>
        <w:t>
      submitted the application on conclusion of an agreement on horizontal monitoring;</w:t>
      </w:r>
    </w:p>
    <w:p>
      <w:pPr>
        <w:spacing w:after="0"/>
        <w:ind w:left="0"/>
        <w:jc w:val="both"/>
      </w:pPr>
      <w:r>
        <w:rPr>
          <w:rFonts w:ascii="Times New Roman"/>
          <w:b w:val="false"/>
          <w:i w:val="false"/>
          <w:color w:val="000000"/>
          <w:sz w:val="28"/>
        </w:rPr>
        <w:t>
      with whom, during the period of five years, preceding the year of submitting the application on conclusion of an agreement on horizontal monitoring, a previously concluded agreement on horizontal monitoring have not been terminated, except for the cases of termination thereof due to reorganization by merger, accession, division, separation of the taxpayer;</w:t>
      </w:r>
    </w:p>
    <w:p>
      <w:pPr>
        <w:spacing w:after="0"/>
        <w:ind w:left="0"/>
        <w:jc w:val="both"/>
      </w:pPr>
      <w:r>
        <w:rPr>
          <w:rFonts w:ascii="Times New Roman"/>
          <w:b w:val="false"/>
          <w:i w:val="false"/>
          <w:color w:val="000000"/>
          <w:sz w:val="28"/>
        </w:rPr>
        <w:t>
      2) taxpayers, implementing priority investment projects, or being the members of Astana International Financial Center, who have passed state registration and performing the activities in the Republic of Kazakhstan only in the territory of Astana International Financial Center, simultaneously, meeting the following conditions:</w:t>
      </w:r>
    </w:p>
    <w:p>
      <w:pPr>
        <w:spacing w:after="0"/>
        <w:ind w:left="0"/>
        <w:jc w:val="both"/>
      </w:pPr>
      <w:r>
        <w:rPr>
          <w:rFonts w:ascii="Times New Roman"/>
          <w:b w:val="false"/>
          <w:i w:val="false"/>
          <w:color w:val="000000"/>
          <w:sz w:val="28"/>
        </w:rPr>
        <w:t>
      submitted the application on conclusion of an agreement on horizontal monitoring;</w:t>
      </w:r>
    </w:p>
    <w:p>
      <w:pPr>
        <w:spacing w:after="0"/>
        <w:ind w:left="0"/>
        <w:jc w:val="both"/>
      </w:pPr>
      <w:r>
        <w:rPr>
          <w:rFonts w:ascii="Times New Roman"/>
          <w:b w:val="false"/>
          <w:i w:val="false"/>
          <w:color w:val="000000"/>
          <w:sz w:val="28"/>
        </w:rPr>
        <w:t>
      with whom, during the period of five years, preceding the year of submitting the application on conclusion of an agreement on horizontal monitoring, a previously concluded agreement on horizontal monitoring have not been terminated, except for the cases of termination thereof due to reorganization by merger, accession, division, separation of the taxpayer.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order № 1060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December 7,2018</w:t>
            </w:r>
          </w:p>
        </w:tc>
      </w:tr>
    </w:tbl>
    <w:p>
      <w:pPr>
        <w:spacing w:after="0"/>
        <w:ind w:left="0"/>
        <w:jc w:val="left"/>
      </w:pPr>
      <w:r>
        <w:rPr>
          <w:rFonts w:ascii="Times New Roman"/>
          <w:b/>
          <w:i w:val="false"/>
          <w:color w:val="000000"/>
        </w:rPr>
        <w:t xml:space="preserve"> Rules for Horizontal Monitoring  Chapter 1. General Provisions</w:t>
      </w:r>
    </w:p>
    <w:p>
      <w:pPr>
        <w:spacing w:after="0"/>
        <w:ind w:left="0"/>
        <w:jc w:val="both"/>
      </w:pPr>
      <w:r>
        <w:rPr>
          <w:rFonts w:ascii="Times New Roman"/>
          <w:b w:val="false"/>
          <w:i w:val="false"/>
          <w:color w:val="000000"/>
          <w:sz w:val="28"/>
        </w:rPr>
        <w:t>
      1. These Rules for horizontal monitoring (hereinafter referred to as the Rules) have been developed in accordance with Article 133 of the Code of the Republic of Kazakhstan "On taxes and other mandatory payments to the budget" (Tax Code) and shall determine the procedure for horizontal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Horizontal monitoring shall be conducted for the purposes of establishment of the appropriateness of calculation (withdrawal), payment (transfer) of taxes and other obligatory payments to the budget, and shall provide for the information and documents exchange between the authorized body and a taxpayers, which is based on the principles of:</w:t>
      </w:r>
    </w:p>
    <w:p>
      <w:pPr>
        <w:spacing w:after="0"/>
        <w:ind w:left="0"/>
        <w:jc w:val="both"/>
      </w:pPr>
      <w:r>
        <w:rPr>
          <w:rFonts w:ascii="Times New Roman"/>
          <w:b w:val="false"/>
          <w:i w:val="false"/>
          <w:color w:val="000000"/>
          <w:sz w:val="28"/>
        </w:rPr>
        <w:t>
      1) cooperation;</w:t>
      </w:r>
    </w:p>
    <w:p>
      <w:pPr>
        <w:spacing w:after="0"/>
        <w:ind w:left="0"/>
        <w:jc w:val="both"/>
      </w:pPr>
      <w:r>
        <w:rPr>
          <w:rFonts w:ascii="Times New Roman"/>
          <w:b w:val="false"/>
          <w:i w:val="false"/>
          <w:color w:val="000000"/>
          <w:sz w:val="28"/>
        </w:rPr>
        <w:t>
      2) reasonable confidence;</w:t>
      </w:r>
    </w:p>
    <w:p>
      <w:pPr>
        <w:spacing w:after="0"/>
        <w:ind w:left="0"/>
        <w:jc w:val="both"/>
      </w:pPr>
      <w:r>
        <w:rPr>
          <w:rFonts w:ascii="Times New Roman"/>
          <w:b w:val="false"/>
          <w:i w:val="false"/>
          <w:color w:val="000000"/>
          <w:sz w:val="28"/>
        </w:rPr>
        <w:t>
      3) legalism;</w:t>
      </w:r>
    </w:p>
    <w:p>
      <w:pPr>
        <w:spacing w:after="0"/>
        <w:ind w:left="0"/>
        <w:jc w:val="both"/>
      </w:pPr>
      <w:r>
        <w:rPr>
          <w:rFonts w:ascii="Times New Roman"/>
          <w:b w:val="false"/>
          <w:i w:val="false"/>
          <w:color w:val="000000"/>
          <w:sz w:val="28"/>
        </w:rPr>
        <w:t>
      4) transparency;</w:t>
      </w:r>
    </w:p>
    <w:p>
      <w:pPr>
        <w:spacing w:after="0"/>
        <w:ind w:left="0"/>
        <w:jc w:val="both"/>
      </w:pPr>
      <w:r>
        <w:rPr>
          <w:rFonts w:ascii="Times New Roman"/>
          <w:b w:val="false"/>
          <w:i w:val="false"/>
          <w:color w:val="000000"/>
          <w:sz w:val="28"/>
        </w:rPr>
        <w:t>
      5) expanded informational interaction.</w:t>
      </w:r>
    </w:p>
    <w:p>
      <w:pPr>
        <w:spacing w:after="0"/>
        <w:ind w:left="0"/>
        <w:jc w:val="both"/>
      </w:pPr>
      <w:r>
        <w:rPr>
          <w:rFonts w:ascii="Times New Roman"/>
          <w:b w:val="false"/>
          <w:i w:val="false"/>
          <w:color w:val="000000"/>
          <w:sz w:val="28"/>
        </w:rPr>
        <w:t>
      3. Horizontal monitoring shall be conducted:</w:t>
      </w:r>
    </w:p>
    <w:p>
      <w:pPr>
        <w:spacing w:after="0"/>
        <w:ind w:left="0"/>
        <w:jc w:val="both"/>
      </w:pPr>
      <w:r>
        <w:rPr>
          <w:rFonts w:ascii="Times New Roman"/>
          <w:b w:val="false"/>
          <w:i w:val="false"/>
          <w:color w:val="000000"/>
          <w:sz w:val="28"/>
        </w:rPr>
        <w:t>
      from January 1, following the year of signing an agreement on horizontal monitoring during the period of three years subject to provisions, established by the Rules for Conclusion and Termination of an Agreement on Horizontal Monitoring;</w:t>
      </w:r>
    </w:p>
    <w:p>
      <w:pPr>
        <w:spacing w:after="0"/>
        <w:ind w:left="0"/>
        <w:jc w:val="both"/>
      </w:pPr>
      <w:r>
        <w:rPr>
          <w:rFonts w:ascii="Times New Roman"/>
          <w:b w:val="false"/>
          <w:i w:val="false"/>
          <w:color w:val="000000"/>
          <w:sz w:val="28"/>
        </w:rPr>
        <w:t>
      for tax periods within the period of the Agreement on Horizontal Monitoring.</w:t>
      </w:r>
    </w:p>
    <w:p>
      <w:pPr>
        <w:spacing w:after="0"/>
        <w:ind w:left="0"/>
        <w:jc w:val="left"/>
      </w:pPr>
      <w:r>
        <w:rPr>
          <w:rFonts w:ascii="Times New Roman"/>
          <w:b/>
          <w:i w:val="false"/>
          <w:color w:val="000000"/>
        </w:rPr>
        <w:t xml:space="preserve"> Chapter 2. Procedure for Horizontal Monitoring </w:t>
      </w:r>
    </w:p>
    <w:p>
      <w:pPr>
        <w:spacing w:after="0"/>
        <w:ind w:left="0"/>
        <w:jc w:val="both"/>
      </w:pPr>
      <w:r>
        <w:rPr>
          <w:rFonts w:ascii="Times New Roman"/>
          <w:b w:val="false"/>
          <w:i w:val="false"/>
          <w:color w:val="000000"/>
          <w:sz w:val="28"/>
        </w:rPr>
        <w:t>
      4. Horizontal monitoring shall be conducted through expanded informational interaction between the Republican State Institution “State Revenues Committee of the Ministry of Finance of the Republic of Kazakhstan" (hereinafter referred to as the Committee) and a taxpayer.</w:t>
      </w:r>
    </w:p>
    <w:p>
      <w:pPr>
        <w:spacing w:after="0"/>
        <w:ind w:left="0"/>
        <w:jc w:val="both"/>
      </w:pPr>
      <w:r>
        <w:rPr>
          <w:rFonts w:ascii="Times New Roman"/>
          <w:b w:val="false"/>
          <w:i w:val="false"/>
          <w:color w:val="000000"/>
          <w:sz w:val="28"/>
        </w:rPr>
        <w:t>
      5. The Committee by its decision shall designate officers, responsible for conducting horizontal monitoring, and shall notify a taxpayer in writing about the decision made. When changing the composition of the officers, responsible for horizontal monitoring, the Committee shall notify, within three working days, the taxpayer in writing of such changes.</w:t>
      </w:r>
    </w:p>
    <w:p>
      <w:pPr>
        <w:spacing w:after="0"/>
        <w:ind w:left="0"/>
        <w:jc w:val="both"/>
      </w:pPr>
      <w:r>
        <w:rPr>
          <w:rFonts w:ascii="Times New Roman"/>
          <w:b w:val="false"/>
          <w:i w:val="false"/>
          <w:color w:val="000000"/>
          <w:sz w:val="28"/>
        </w:rPr>
        <w:t xml:space="preserve">
      6. The taxpayer shall designate by its decision a person, responsible for interaction with officers of the Committee, conducting horizontal monitoring, and shall notify the Committee in writing about the decision made. When changing the person, responsible for interaction with officers of the Committee, per conducting horizontal monitoring, the taxpayer, within three working days, shall notify the Committee in writing of such changes. </w:t>
      </w:r>
    </w:p>
    <w:p>
      <w:pPr>
        <w:spacing w:after="0"/>
        <w:ind w:left="0"/>
        <w:jc w:val="both"/>
      </w:pPr>
      <w:r>
        <w:rPr>
          <w:rFonts w:ascii="Times New Roman"/>
          <w:b w:val="false"/>
          <w:i w:val="false"/>
          <w:color w:val="000000"/>
          <w:sz w:val="28"/>
        </w:rPr>
        <w:t>
      7. Horizontal monitoring shall be conducted on-site at the location of the taxpayer and (or) without a visit to the taxpayer.</w:t>
      </w:r>
    </w:p>
    <w:p>
      <w:pPr>
        <w:spacing w:after="0"/>
        <w:ind w:left="0"/>
        <w:jc w:val="both"/>
      </w:pPr>
      <w:r>
        <w:rPr>
          <w:rFonts w:ascii="Times New Roman"/>
          <w:b w:val="false"/>
          <w:i w:val="false"/>
          <w:color w:val="000000"/>
          <w:sz w:val="28"/>
        </w:rPr>
        <w:t>
      Therewith, horizontal monitoring on-site at the location of the taxpayers shall be not more than twice a calendar year.</w:t>
      </w:r>
    </w:p>
    <w:p>
      <w:pPr>
        <w:spacing w:after="0"/>
        <w:ind w:left="0"/>
        <w:jc w:val="both"/>
      </w:pPr>
      <w:r>
        <w:rPr>
          <w:rFonts w:ascii="Times New Roman"/>
          <w:b w:val="false"/>
          <w:i w:val="false"/>
          <w:color w:val="000000"/>
          <w:sz w:val="28"/>
        </w:rPr>
        <w:t>
      8. The Committee shall notify the taxpayer about horizontal monitoring on-site at the location of the taxpayer no later than ten working days prior to the planned date of monitoring in form according to Annex 1 to these Rules.</w:t>
      </w:r>
    </w:p>
    <w:p>
      <w:pPr>
        <w:spacing w:after="0"/>
        <w:ind w:left="0"/>
        <w:jc w:val="both"/>
      </w:pPr>
      <w:r>
        <w:rPr>
          <w:rFonts w:ascii="Times New Roman"/>
          <w:b w:val="false"/>
          <w:i w:val="false"/>
          <w:color w:val="000000"/>
          <w:sz w:val="28"/>
        </w:rPr>
        <w:t xml:space="preserve">
      9. Notice on horizontal monitoring on-site at the location(hereinafter referred to as the Notice of a Visit) shall be served to a taxpayer no later than three working days after its signing, against acknowledgement of receipt or shall be sent by registered mail with return receipt. </w:t>
      </w:r>
    </w:p>
    <w:p>
      <w:pPr>
        <w:spacing w:after="0"/>
        <w:ind w:left="0"/>
        <w:jc w:val="both"/>
      </w:pPr>
      <w:r>
        <w:rPr>
          <w:rFonts w:ascii="Times New Roman"/>
          <w:b w:val="false"/>
          <w:i w:val="false"/>
          <w:color w:val="000000"/>
          <w:sz w:val="28"/>
        </w:rPr>
        <w:t>
      10. Time limits, specified in item 8 of the Rules shall be calculated from the date of receipt of a Notice of a Visit by the taxpayer (tax agent).</w:t>
      </w:r>
    </w:p>
    <w:p>
      <w:pPr>
        <w:spacing w:after="0"/>
        <w:ind w:left="0"/>
        <w:jc w:val="both"/>
      </w:pPr>
      <w:r>
        <w:rPr>
          <w:rFonts w:ascii="Times New Roman"/>
          <w:b w:val="false"/>
          <w:i w:val="false"/>
          <w:color w:val="000000"/>
          <w:sz w:val="28"/>
        </w:rPr>
        <w:t>
      11. When conducting horizontal monitoring on-site at the location of the taxpayer, the taxpayer by the date, indicated in the Notice of a Visit, shall provide the officers of the Committee, performing horizontal monitoring with a working place, equipped with computer technologies, and the access to informational systems of accounting and tax records.</w:t>
      </w:r>
    </w:p>
    <w:p>
      <w:pPr>
        <w:spacing w:after="0"/>
        <w:ind w:left="0"/>
        <w:jc w:val="both"/>
      </w:pPr>
      <w:r>
        <w:rPr>
          <w:rFonts w:ascii="Times New Roman"/>
          <w:b w:val="false"/>
          <w:i w:val="false"/>
          <w:color w:val="000000"/>
          <w:sz w:val="28"/>
        </w:rPr>
        <w:t>
      12. Primary documentation shall be provided in the course of monitoring within time limits related to the scope of -documents requested.</w:t>
      </w:r>
    </w:p>
    <w:p>
      <w:pPr>
        <w:spacing w:after="0"/>
        <w:ind w:left="0"/>
        <w:jc w:val="both"/>
      </w:pPr>
      <w:r>
        <w:rPr>
          <w:rFonts w:ascii="Times New Roman"/>
          <w:b w:val="false"/>
          <w:i w:val="false"/>
          <w:color w:val="000000"/>
          <w:sz w:val="28"/>
        </w:rPr>
        <w:t>
      13. In the course of horizontal monitoring, officers, performing the horizontal monitoring shall request from taxpayers, subjected to horizontal monitoring, as follows:</w:t>
      </w:r>
    </w:p>
    <w:p>
      <w:pPr>
        <w:spacing w:after="0"/>
        <w:ind w:left="0"/>
        <w:jc w:val="both"/>
      </w:pPr>
      <w:r>
        <w:rPr>
          <w:rFonts w:ascii="Times New Roman"/>
          <w:b w:val="false"/>
          <w:i w:val="false"/>
          <w:color w:val="000000"/>
          <w:sz w:val="28"/>
        </w:rPr>
        <w:t>
      data of accounting records;</w:t>
      </w:r>
    </w:p>
    <w:p>
      <w:pPr>
        <w:spacing w:after="0"/>
        <w:ind w:left="0"/>
        <w:jc w:val="both"/>
      </w:pPr>
      <w:r>
        <w:rPr>
          <w:rFonts w:ascii="Times New Roman"/>
          <w:b w:val="false"/>
          <w:i w:val="false"/>
          <w:color w:val="000000"/>
          <w:sz w:val="28"/>
        </w:rPr>
        <w:t>
      primary documents and written explanations;</w:t>
      </w:r>
    </w:p>
    <w:p>
      <w:pPr>
        <w:spacing w:after="0"/>
        <w:ind w:left="0"/>
        <w:jc w:val="both"/>
      </w:pPr>
      <w:r>
        <w:rPr>
          <w:rFonts w:ascii="Times New Roman"/>
          <w:b w:val="false"/>
          <w:i w:val="false"/>
          <w:color w:val="000000"/>
          <w:sz w:val="28"/>
        </w:rPr>
        <w:t xml:space="preserve">
      access at the location of the taxpayer to information systems of accounting and (or) tax records, confirming the accuracy of tax calculation and timeliness of payment (withdrawal and transfer) of taxes and other obligatory payments to the budget. </w:t>
      </w:r>
    </w:p>
    <w:p>
      <w:pPr>
        <w:spacing w:after="0"/>
        <w:ind w:left="0"/>
        <w:jc w:val="both"/>
      </w:pPr>
      <w:r>
        <w:rPr>
          <w:rFonts w:ascii="Times New Roman"/>
          <w:b w:val="false"/>
          <w:i w:val="false"/>
          <w:color w:val="000000"/>
          <w:sz w:val="28"/>
        </w:rPr>
        <w:t xml:space="preserve">
      The request specified shall be made in writing or verbally. The request in writing shall be served to a taxpayer via e-mail or by courier and shall be signed by the officer of the Committee, performing the horizontal monitoring. The time limit, specified in the request shall not be less than five working days and shall not exceed thirty working days. </w:t>
      </w:r>
    </w:p>
    <w:p>
      <w:pPr>
        <w:spacing w:after="0"/>
        <w:ind w:left="0"/>
        <w:jc w:val="both"/>
      </w:pPr>
      <w:r>
        <w:rPr>
          <w:rFonts w:ascii="Times New Roman"/>
          <w:b w:val="false"/>
          <w:i w:val="false"/>
          <w:color w:val="000000"/>
          <w:sz w:val="28"/>
        </w:rPr>
        <w:t xml:space="preserve">
      Time limits for execution of the request shall be established depending on the scope and the number of information and documents requested. </w:t>
      </w:r>
    </w:p>
    <w:p>
      <w:pPr>
        <w:spacing w:after="0"/>
        <w:ind w:left="0"/>
        <w:jc w:val="both"/>
      </w:pPr>
      <w:r>
        <w:rPr>
          <w:rFonts w:ascii="Times New Roman"/>
          <w:b w:val="false"/>
          <w:i w:val="false"/>
          <w:color w:val="000000"/>
          <w:sz w:val="28"/>
        </w:rPr>
        <w:t>
      The request for documents and explanations under horizontal monitoring in writing shall be sent in form according to annex 2 to these Rules.</w:t>
      </w:r>
    </w:p>
    <w:p>
      <w:pPr>
        <w:spacing w:after="0"/>
        <w:ind w:left="0"/>
        <w:jc w:val="both"/>
      </w:pPr>
      <w:r>
        <w:rPr>
          <w:rFonts w:ascii="Times New Roman"/>
          <w:b w:val="false"/>
          <w:i w:val="false"/>
          <w:color w:val="000000"/>
          <w:sz w:val="28"/>
        </w:rPr>
        <w:t>
      14. Responses to the requests of the officer of the Committee shall be sent by taxpayers subjected to horizontal monitoring, by courier or electronically within the time limits specified in such requests.</w:t>
      </w:r>
    </w:p>
    <w:p>
      <w:pPr>
        <w:spacing w:after="0"/>
        <w:ind w:left="0"/>
        <w:jc w:val="both"/>
      </w:pPr>
      <w:r>
        <w:rPr>
          <w:rFonts w:ascii="Times New Roman"/>
          <w:b w:val="false"/>
          <w:i w:val="false"/>
          <w:color w:val="000000"/>
          <w:sz w:val="28"/>
        </w:rPr>
        <w:t>
      15. The officer of the Committee shall recognize information to be unreliable in the following cases:</w:t>
      </w:r>
    </w:p>
    <w:p>
      <w:pPr>
        <w:spacing w:after="0"/>
        <w:ind w:left="0"/>
        <w:jc w:val="both"/>
      </w:pPr>
      <w:r>
        <w:rPr>
          <w:rFonts w:ascii="Times New Roman"/>
          <w:b w:val="false"/>
          <w:i w:val="false"/>
          <w:color w:val="000000"/>
          <w:sz w:val="28"/>
        </w:rPr>
        <w:t>
      explanations, provided by the taxpayer, partially or fully contradict with actual documents;</w:t>
      </w:r>
    </w:p>
    <w:p>
      <w:pPr>
        <w:spacing w:after="0"/>
        <w:ind w:left="0"/>
        <w:jc w:val="both"/>
      </w:pPr>
      <w:r>
        <w:rPr>
          <w:rFonts w:ascii="Times New Roman"/>
          <w:b w:val="false"/>
          <w:i w:val="false"/>
          <w:color w:val="000000"/>
          <w:sz w:val="28"/>
        </w:rPr>
        <w:t>
      documents, provided by the taxpayer, contain unreliable (false) information;</w:t>
      </w:r>
    </w:p>
    <w:p>
      <w:pPr>
        <w:spacing w:after="0"/>
        <w:ind w:left="0"/>
        <w:jc w:val="both"/>
      </w:pPr>
      <w:r>
        <w:rPr>
          <w:rFonts w:ascii="Times New Roman"/>
          <w:b w:val="false"/>
          <w:i w:val="false"/>
          <w:color w:val="000000"/>
          <w:sz w:val="28"/>
        </w:rPr>
        <w:t>
      the expert, possessing necessary qualification, has provided a conclusion, that documents, provided by the taxpayer are unreliable and (or)counterfeited.</w:t>
      </w:r>
    </w:p>
    <w:p>
      <w:pPr>
        <w:spacing w:after="0"/>
        <w:ind w:left="0"/>
        <w:jc w:val="both"/>
      </w:pPr>
      <w:r>
        <w:rPr>
          <w:rFonts w:ascii="Times New Roman"/>
          <w:b w:val="false"/>
          <w:i w:val="false"/>
          <w:color w:val="000000"/>
          <w:sz w:val="28"/>
        </w:rPr>
        <w:t xml:space="preserve">
      16. In case of the discovery of violations leading to accrual of sums of taxes and other obligatory payments to the budgets, liabilities for calculation, withdrawal, penalties, reduction of losses in the course of horizontal monitoring, officers of the Committee, performing the horizontal monitoring, shall draft a recommendation on the issue of performance of tax obligations by a taxpayer (hereinafter referred to as the recommendation on results of horizontal monitoring) in form according to annex 3 to these Rules. </w:t>
      </w:r>
    </w:p>
    <w:p>
      <w:pPr>
        <w:spacing w:after="0"/>
        <w:ind w:left="0"/>
        <w:jc w:val="both"/>
      </w:pPr>
      <w:r>
        <w:rPr>
          <w:rFonts w:ascii="Times New Roman"/>
          <w:b w:val="false"/>
          <w:i w:val="false"/>
          <w:color w:val="000000"/>
          <w:sz w:val="28"/>
        </w:rPr>
        <w:t>
      17. Leveraging the recommendation on results of horizontal monitoring shall be made by the officer of the Committee, performing horizontal monitoring, with assignment of a number in accordance with consecutive numbering from the date of commencement of horizontal monitoring.</w:t>
      </w:r>
    </w:p>
    <w:p>
      <w:pPr>
        <w:spacing w:after="0"/>
        <w:ind w:left="0"/>
        <w:jc w:val="both"/>
      </w:pPr>
      <w:r>
        <w:rPr>
          <w:rFonts w:ascii="Times New Roman"/>
          <w:b w:val="false"/>
          <w:i w:val="false"/>
          <w:color w:val="000000"/>
          <w:sz w:val="28"/>
        </w:rPr>
        <w:t>
      18. In case of the discovery of a violation, the recommendation on results of horizontal monitoring shall be made not less than two copies and shall be signed by officers of the Committee, performing horizontal monitoring.</w:t>
      </w:r>
    </w:p>
    <w:p>
      <w:pPr>
        <w:spacing w:after="0"/>
        <w:ind w:left="0"/>
        <w:jc w:val="both"/>
      </w:pPr>
      <w:r>
        <w:rPr>
          <w:rFonts w:ascii="Times New Roman"/>
          <w:b w:val="false"/>
          <w:i w:val="false"/>
          <w:color w:val="000000"/>
          <w:sz w:val="28"/>
        </w:rPr>
        <w:t>
      19. One copy of the recommendation on results of horizontal monitoring within five working days shall be issued to the taxpayer (tax agent) upon signature or shall be sent by registered mail with return receipt.</w:t>
      </w:r>
    </w:p>
    <w:p>
      <w:pPr>
        <w:spacing w:after="0"/>
        <w:ind w:left="0"/>
        <w:jc w:val="both"/>
      </w:pPr>
      <w:r>
        <w:rPr>
          <w:rFonts w:ascii="Times New Roman"/>
          <w:b w:val="false"/>
          <w:i w:val="false"/>
          <w:color w:val="000000"/>
          <w:sz w:val="28"/>
        </w:rPr>
        <w:t>
      20. In case of agreement with the recommendation on results of horizontal monitoring, the taxpayer shall perform such recommendation, by amending the tax reporting within thirty working days from the day following the day of receipt of this recommendation, and shall inform the Committee thereof in writing within 3 working days from the date of making such amendments.</w:t>
      </w:r>
    </w:p>
    <w:p>
      <w:pPr>
        <w:spacing w:after="0"/>
        <w:ind w:left="0"/>
        <w:jc w:val="both"/>
      </w:pPr>
      <w:r>
        <w:rPr>
          <w:rFonts w:ascii="Times New Roman"/>
          <w:b w:val="false"/>
          <w:i w:val="false"/>
          <w:color w:val="000000"/>
          <w:sz w:val="28"/>
        </w:rPr>
        <w:t>
      21. In case of disagreement of the recommendation on results of horizontal monitoring, the taxpayers shall submit to the Committee written objections to the recommendation on results of horizontal monitoring within thirty working days from the day following the day of receipt thereof.</w:t>
      </w:r>
    </w:p>
    <w:p>
      <w:pPr>
        <w:spacing w:after="0"/>
        <w:ind w:left="0"/>
        <w:jc w:val="both"/>
      </w:pPr>
      <w:r>
        <w:rPr>
          <w:rFonts w:ascii="Times New Roman"/>
          <w:b w:val="false"/>
          <w:i w:val="false"/>
          <w:color w:val="000000"/>
          <w:sz w:val="28"/>
        </w:rPr>
        <w:t xml:space="preserve">
      22. In case of necessity to receive additional information according to written objection of the taxpayer, the Committee shall invite such taxpayer for discussion of the issues arisen with presentation of additional documents and explanations. </w:t>
      </w:r>
    </w:p>
    <w:p>
      <w:pPr>
        <w:spacing w:after="0"/>
        <w:ind w:left="0"/>
        <w:jc w:val="both"/>
      </w:pPr>
      <w:r>
        <w:rPr>
          <w:rFonts w:ascii="Times New Roman"/>
          <w:b w:val="false"/>
          <w:i w:val="false"/>
          <w:color w:val="000000"/>
          <w:sz w:val="28"/>
        </w:rPr>
        <w:t xml:space="preserve">
      23. The taxpayer in case of necessity during consideration of written objections shall apply to the Committee for discussion of issues arisen through a legal or authorized representative. </w:t>
      </w:r>
    </w:p>
    <w:p>
      <w:pPr>
        <w:spacing w:after="0"/>
        <w:ind w:left="0"/>
        <w:jc w:val="both"/>
      </w:pPr>
      <w:r>
        <w:rPr>
          <w:rFonts w:ascii="Times New Roman"/>
          <w:b w:val="false"/>
          <w:i w:val="false"/>
          <w:color w:val="000000"/>
          <w:sz w:val="28"/>
        </w:rPr>
        <w:t>
      24. The Committee shall, within thirty working days from the day following the date of receipt of the written objection, consider the submitted objections to the recommendation on results of horizontal monitoring, issue and direct to the taxpayer a motivated decision of the authorized body on results of horizontal monitoring (hereinafter referred to as the decision on results of horizontal monitoring).</w:t>
      </w:r>
    </w:p>
    <w:p>
      <w:pPr>
        <w:spacing w:after="0"/>
        <w:ind w:left="0"/>
        <w:jc w:val="both"/>
      </w:pPr>
      <w:r>
        <w:rPr>
          <w:rFonts w:ascii="Times New Roman"/>
          <w:b w:val="false"/>
          <w:i w:val="false"/>
          <w:color w:val="000000"/>
          <w:sz w:val="28"/>
        </w:rPr>
        <w:t>
      25. In case of non-presentation by the taxpayer of a written objection to the recommendation on results of horizontal monitoring and non-compliance with such recommendation within the time limits established by these Rules, the Committee shall make a decision on results of horizontal monitoring based on recommendation on results of horizontal monitoring within five working days from the day of the end of the period, stipulated for presentation of a written objection to the recommendation on results of horizontal monitoring.</w:t>
      </w:r>
    </w:p>
    <w:p>
      <w:pPr>
        <w:spacing w:after="0"/>
        <w:ind w:left="0"/>
        <w:jc w:val="both"/>
      </w:pPr>
      <w:r>
        <w:rPr>
          <w:rFonts w:ascii="Times New Roman"/>
          <w:b w:val="false"/>
          <w:i w:val="false"/>
          <w:color w:val="000000"/>
          <w:sz w:val="28"/>
        </w:rPr>
        <w:t xml:space="preserve">
      26. The decision on results of horizontal monitoring shall be sent in form according to annex 4 to these Rules. </w:t>
      </w:r>
    </w:p>
    <w:p>
      <w:pPr>
        <w:spacing w:after="0"/>
        <w:ind w:left="0"/>
        <w:jc w:val="both"/>
      </w:pPr>
      <w:r>
        <w:rPr>
          <w:rFonts w:ascii="Times New Roman"/>
          <w:b w:val="false"/>
          <w:i w:val="false"/>
          <w:color w:val="000000"/>
          <w:sz w:val="28"/>
        </w:rPr>
        <w:t>
      Therewith such decision within five working days from the date of making shall be served to the taxpayer (tax agent) upon signature or shall be sent by registered mail with return receipt.</w:t>
      </w:r>
    </w:p>
    <w:p>
      <w:pPr>
        <w:spacing w:after="0"/>
        <w:ind w:left="0"/>
        <w:jc w:val="both"/>
      </w:pPr>
      <w:r>
        <w:rPr>
          <w:rFonts w:ascii="Times New Roman"/>
          <w:b w:val="false"/>
          <w:i w:val="false"/>
          <w:color w:val="000000"/>
          <w:sz w:val="28"/>
        </w:rPr>
        <w:t>
      27. In case if the decision on results of horizontal monitoring reflects violations, causing the accrual of sums of taxes and other obligatory payments to the budget, liabilities on calculation, withdrawal, penalties, reduction of losses, the Committee shall issue a notification on results of horizontal monitoring, which shall be sent to the taxpayer (tax agent) no later than within five working days from the date of making the decision, in the procedure established by article 115 of the Tax Code.</w:t>
      </w:r>
    </w:p>
    <w:p>
      <w:pPr>
        <w:spacing w:after="0"/>
        <w:ind w:left="0"/>
        <w:jc w:val="both"/>
      </w:pPr>
      <w:r>
        <w:rPr>
          <w:rFonts w:ascii="Times New Roman"/>
          <w:b w:val="false"/>
          <w:i w:val="false"/>
          <w:color w:val="000000"/>
          <w:sz w:val="28"/>
        </w:rPr>
        <w:t xml:space="preserve">
      28. The notification on results of horizontal monitoring shall be sent in form according to annex 5 to these Rules. </w:t>
      </w:r>
    </w:p>
    <w:p>
      <w:pPr>
        <w:spacing w:after="0"/>
        <w:ind w:left="0"/>
        <w:jc w:val="both"/>
      </w:pPr>
      <w:r>
        <w:rPr>
          <w:rFonts w:ascii="Times New Roman"/>
          <w:b w:val="false"/>
          <w:i w:val="false"/>
          <w:color w:val="000000"/>
          <w:sz w:val="28"/>
        </w:rPr>
        <w:t>
      29. In case of agreement with the decision on results of horizontal monitoring, the taxpayer shall fulfill such decision in the procedure established by item 5 article 115 of the Tax Code.</w:t>
      </w:r>
    </w:p>
    <w:p>
      <w:pPr>
        <w:spacing w:after="0"/>
        <w:ind w:left="0"/>
        <w:jc w:val="both"/>
      </w:pPr>
      <w:r>
        <w:rPr>
          <w:rFonts w:ascii="Times New Roman"/>
          <w:b w:val="false"/>
          <w:i w:val="false"/>
          <w:color w:val="000000"/>
          <w:sz w:val="28"/>
        </w:rPr>
        <w:t>
      30. In case of disagreement with the decision on results of horizontal monitoring, the taxpayer shall appeal against such decision and (or) notification on results of monitoring in the procedure established by chapter 22 of the Tax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conduct</w:t>
            </w:r>
            <w:r>
              <w:br/>
            </w: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1 -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Name of the taxpayer: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residence: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left"/>
      </w:pPr>
      <w:r>
        <w:rPr>
          <w:rFonts w:ascii="Times New Roman"/>
          <w:b/>
          <w:i w:val="false"/>
          <w:color w:val="000000"/>
        </w:rPr>
        <w:t xml:space="preserve"> Notification of horizontal monitoring at the address of the residence</w:t>
      </w:r>
    </w:p>
    <w:p>
      <w:pPr>
        <w:spacing w:after="0"/>
        <w:ind w:left="0"/>
        <w:jc w:val="both"/>
      </w:pPr>
      <w:r>
        <w:rPr>
          <w:rFonts w:ascii="Times New Roman"/>
          <w:b w:val="false"/>
          <w:i w:val="false"/>
          <w:color w:val="000000"/>
          <w:sz w:val="28"/>
        </w:rPr>
        <w:t>
      Republican state institution "State revenue committee of the Ministry of Finance of the Republic of Kazakhstan" (hereinafter referred to as the Committee) in accordance with Paragraph 9 of the Rules for horizontal monitoring, approved in accordance with Article 133 of the Code of the Republic of Kazakhstan "On taxes and other mandatory payments to the budget" (Tax Code) (hereinafter referred to as the Tax Code), shall notify you of the horizontal monitoring with a visit to the taxpayer's location from ____ _______________, _______.</w:t>
      </w:r>
    </w:p>
    <w:p>
      <w:pPr>
        <w:spacing w:after="0"/>
        <w:ind w:left="0"/>
        <w:jc w:val="both"/>
      </w:pPr>
      <w:r>
        <w:rPr>
          <w:rFonts w:ascii="Times New Roman"/>
          <w:b w:val="false"/>
          <w:i w:val="false"/>
          <w:color w:val="000000"/>
          <w:sz w:val="28"/>
        </w:rPr>
        <w:t>
      By the specified date, in accordance with Paragraph 11 of the Rules for horizontal monitoring, you must provide a workplace equipped with computer equipment, as well as access to the information systems of accounting and (or) tax records of the following Committee officials: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xml:space="preserve">
      You have the right to appeal the actions (inaction) of officials of state revenue bodies to </w:t>
      </w:r>
    </w:p>
    <w:p>
      <w:pPr>
        <w:spacing w:after="0"/>
        <w:ind w:left="0"/>
        <w:jc w:val="both"/>
      </w:pPr>
      <w:r>
        <w:rPr>
          <w:rFonts w:ascii="Times New Roman"/>
          <w:b w:val="false"/>
          <w:i w:val="false"/>
          <w:color w:val="000000"/>
          <w:sz w:val="28"/>
        </w:rPr>
        <w:t>
      a higher state revenue body or to a court in accordance with Chapter 22 of the Tax Code.</w:t>
      </w:r>
    </w:p>
    <w:p>
      <w:pPr>
        <w:spacing w:after="0"/>
        <w:ind w:left="0"/>
        <w:jc w:val="both"/>
      </w:pPr>
      <w:r>
        <w:rPr>
          <w:rFonts w:ascii="Times New Roman"/>
          <w:b w:val="false"/>
          <w:i w:val="false"/>
          <w:color w:val="000000"/>
          <w:sz w:val="28"/>
        </w:rPr>
        <w:t>
      ___________ _____________ ____________________________________________</w:t>
      </w:r>
    </w:p>
    <w:p>
      <w:pPr>
        <w:spacing w:after="0"/>
        <w:ind w:left="0"/>
        <w:jc w:val="both"/>
      </w:pPr>
      <w:r>
        <w:rPr>
          <w:rFonts w:ascii="Times New Roman"/>
          <w:b w:val="false"/>
          <w:i w:val="false"/>
          <w:color w:val="000000"/>
          <w:sz w:val="28"/>
        </w:rPr>
        <w:t>
      (position) (signature) (surname, first name, patronymic (if any), seal)</w:t>
      </w:r>
    </w:p>
    <w:p>
      <w:pPr>
        <w:spacing w:after="0"/>
        <w:ind w:left="0"/>
        <w:jc w:val="both"/>
      </w:pPr>
      <w:r>
        <w:rPr>
          <w:rFonts w:ascii="Times New Roman"/>
          <w:b w:val="false"/>
          <w:i w:val="false"/>
          <w:color w:val="000000"/>
          <w:sz w:val="28"/>
        </w:rPr>
        <w:t>
      Notice delivered (sent) to the taxpayer: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official of the Committee who introduced </w:t>
      </w:r>
    </w:p>
    <w:p>
      <w:pPr>
        <w:spacing w:after="0"/>
        <w:ind w:left="0"/>
        <w:jc w:val="both"/>
      </w:pPr>
      <w:r>
        <w:rPr>
          <w:rFonts w:ascii="Times New Roman"/>
          <w:b w:val="false"/>
          <w:i w:val="false"/>
          <w:color w:val="000000"/>
          <w:sz w:val="28"/>
        </w:rPr>
        <w:t>
      the notice, signature, date)</w:t>
      </w:r>
    </w:p>
    <w:p>
      <w:pPr>
        <w:spacing w:after="0"/>
        <w:ind w:left="0"/>
        <w:jc w:val="both"/>
      </w:pPr>
      <w:r>
        <w:rPr>
          <w:rFonts w:ascii="Times New Roman"/>
          <w:b w:val="false"/>
          <w:i w:val="false"/>
          <w:color w:val="000000"/>
          <w:sz w:val="28"/>
        </w:rPr>
        <w:t>
      Notification received: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conduct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2 -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Taxpayer name: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residence: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left"/>
      </w:pPr>
      <w:r>
        <w:rPr>
          <w:rFonts w:ascii="Times New Roman"/>
          <w:b/>
          <w:i w:val="false"/>
          <w:color w:val="000000"/>
        </w:rPr>
        <w:t xml:space="preserve"> Request for documents and explanations within horizontal monitoring</w:t>
      </w:r>
    </w:p>
    <w:p>
      <w:pPr>
        <w:spacing w:after="0"/>
        <w:ind w:left="0"/>
        <w:jc w:val="both"/>
      </w:pPr>
      <w:r>
        <w:rPr>
          <w:rFonts w:ascii="Times New Roman"/>
          <w:b w:val="false"/>
          <w:i w:val="false"/>
          <w:color w:val="000000"/>
          <w:sz w:val="28"/>
        </w:rPr>
        <w:t>
      In accordance with Paragraph 16 of the Rules for horizontal monitoring, approved in accordance with Article 133 of the Code of the Republic of Kazakhstan "On taxes and other mandatory payments to the budget" (Tax Code), I hereby ask you to submit the following documents by "____" ________ _____ for the purpose of horizontal monitoring:</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As well as explanations on the following issues: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At the same time, the systematic (more than twice during the calendar year) failure to submit during the horizontal monitoring of the taxpayer's documents (information) related to the calculation (withholding), payment (transfer) of taxes and other mandatory payments to the budget and (or) written explanations shall be the basis for termination of the horizontal monitoring agreement.</w:t>
      </w:r>
    </w:p>
    <w:p>
      <w:pPr>
        <w:spacing w:after="0"/>
        <w:ind w:left="0"/>
        <w:jc w:val="both"/>
      </w:pPr>
      <w:r>
        <w:rPr>
          <w:rFonts w:ascii="Times New Roman"/>
          <w:b w:val="false"/>
          <w:i w:val="false"/>
          <w:color w:val="000000"/>
          <w:sz w:val="28"/>
        </w:rPr>
        <w:t>
      ______________________________ 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(position) (signature) (surname, first name, patronymic (if any)</w:t>
      </w:r>
    </w:p>
    <w:p>
      <w:pPr>
        <w:spacing w:after="0"/>
        <w:ind w:left="0"/>
        <w:jc w:val="both"/>
      </w:pPr>
      <w:r>
        <w:rPr>
          <w:rFonts w:ascii="Times New Roman"/>
          <w:b w:val="false"/>
          <w:i w:val="false"/>
          <w:color w:val="000000"/>
          <w:sz w:val="28"/>
        </w:rPr>
        <w:t>
      Request delivered (sent) to the taxpayer:</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(surname, name, patronymic (if any) of the official of the Committee who introduced the notice, signature, date)</w:t>
      </w:r>
    </w:p>
    <w:p>
      <w:pPr>
        <w:spacing w:after="0"/>
        <w:ind w:left="0"/>
        <w:jc w:val="both"/>
      </w:pPr>
      <w:r>
        <w:rPr>
          <w:rFonts w:ascii="Times New Roman"/>
          <w:b w:val="false"/>
          <w:i w:val="false"/>
          <w:color w:val="000000"/>
          <w:sz w:val="28"/>
        </w:rPr>
        <w:t>
      Request received: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p>
      <w:pPr>
        <w:spacing w:after="0"/>
        <w:ind w:left="0"/>
        <w:jc w:val="both"/>
      </w:pPr>
      <w:r>
        <w:rPr>
          <w:rFonts w:ascii="Times New Roman"/>
          <w:b w:val="false"/>
          <w:i w:val="false"/>
          <w:color w:val="000000"/>
          <w:sz w:val="28"/>
        </w:rPr>
        <w:t>
      * Information on receipt of notification shall not be filled in upon delivery by e-mail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Horizontal</w:t>
            </w:r>
            <w:r>
              <w:br/>
            </w:r>
            <w:r>
              <w:rPr>
                <w:rFonts w:ascii="Times New Roman"/>
                <w:b w:val="false"/>
                <w:i w:val="false"/>
                <w:color w:val="000000"/>
                <w:sz w:val="20"/>
              </w:rPr>
              <w:t xml:space="preserve">Monitoring </w:t>
            </w:r>
            <w:r>
              <w:br/>
            </w:r>
            <w:r>
              <w:rPr>
                <w:rFonts w:ascii="Times New Roman"/>
                <w:b w:val="false"/>
                <w:i w:val="false"/>
                <w:color w:val="000000"/>
                <w:sz w:val="20"/>
              </w:rPr>
              <w:t>form</w:t>
            </w:r>
            <w:r>
              <w:br/>
            </w:r>
            <w:r>
              <w:rPr>
                <w:rFonts w:ascii="Times New Roman"/>
                <w:b w:val="false"/>
                <w:i w:val="false"/>
                <w:color w:val="000000"/>
                <w:sz w:val="20"/>
              </w:rPr>
              <w:t>Name of taxpayer:</w:t>
            </w:r>
            <w:r>
              <w:br/>
            </w:r>
            <w:r>
              <w:rPr>
                <w:rFonts w:ascii="Times New Roman"/>
                <w:b w:val="false"/>
                <w:i w:val="false"/>
                <w:color w:val="000000"/>
                <w:sz w:val="20"/>
              </w:rPr>
              <w:t>____________________________</w:t>
            </w:r>
            <w:r>
              <w:br/>
            </w:r>
            <w:r>
              <w:rPr>
                <w:rFonts w:ascii="Times New Roman"/>
                <w:b w:val="false"/>
                <w:i w:val="false"/>
                <w:color w:val="000000"/>
                <w:sz w:val="20"/>
              </w:rPr>
              <w:t>Business Identification Number:</w:t>
            </w:r>
            <w:r>
              <w:br/>
            </w:r>
            <w:r>
              <w:rPr>
                <w:rFonts w:ascii="Times New Roman"/>
                <w:b w:val="false"/>
                <w:i w:val="false"/>
                <w:color w:val="000000"/>
                <w:sz w:val="20"/>
              </w:rPr>
              <w:t>____________________________</w:t>
            </w:r>
            <w:r>
              <w:br/>
            </w:r>
            <w:r>
              <w:rPr>
                <w:rFonts w:ascii="Times New Roman"/>
                <w:b w:val="false"/>
                <w:i w:val="false"/>
                <w:color w:val="000000"/>
                <w:sz w:val="20"/>
              </w:rPr>
              <w:t>Business address:</w:t>
            </w:r>
            <w:r>
              <w:br/>
            </w:r>
            <w:r>
              <w:rPr>
                <w:rFonts w:ascii="Times New Roman"/>
                <w:b w:val="false"/>
                <w:i w:val="false"/>
                <w:color w:val="000000"/>
                <w:sz w:val="20"/>
              </w:rPr>
              <w:t>____________________________</w:t>
            </w:r>
            <w:r>
              <w:br/>
            </w:r>
            <w:r>
              <w:rPr>
                <w:rFonts w:ascii="Times New Roman"/>
                <w:b w:val="false"/>
                <w:i w:val="false"/>
                <w:color w:val="000000"/>
                <w:sz w:val="20"/>
              </w:rPr>
              <w:t>(Legal address)</w:t>
            </w:r>
          </w:p>
        </w:tc>
      </w:tr>
    </w:tbl>
    <w:p>
      <w:pPr>
        <w:spacing w:after="0"/>
        <w:ind w:left="0"/>
        <w:jc w:val="left"/>
      </w:pPr>
      <w:r>
        <w:rPr>
          <w:rFonts w:ascii="Times New Roman"/>
          <w:b/>
          <w:i w:val="false"/>
          <w:color w:val="000000"/>
        </w:rPr>
        <w:t xml:space="preserve"> Recommendation on results of horizontal monitoring </w:t>
      </w:r>
    </w:p>
    <w:p>
      <w:pPr>
        <w:spacing w:after="0"/>
        <w:ind w:left="0"/>
        <w:jc w:val="both"/>
      </w:pPr>
      <w:r>
        <w:rPr>
          <w:rFonts w:ascii="Times New Roman"/>
          <w:b w:val="false"/>
          <w:i w:val="false"/>
          <w:color w:val="000000"/>
          <w:sz w:val="28"/>
        </w:rPr>
        <w:t>
       I hereby, 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do recommend to eliminate the following violations of the tax legislation: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(detailed description of a violation indicating the sums of tax accrual if any)</w:t>
      </w:r>
    </w:p>
    <w:p>
      <w:pPr>
        <w:spacing w:after="0"/>
        <w:ind w:left="0"/>
        <w:jc w:val="both"/>
      </w:pPr>
      <w:r>
        <w:rPr>
          <w:rFonts w:ascii="Times New Roman"/>
          <w:b w:val="false"/>
          <w:i w:val="false"/>
          <w:color w:val="000000"/>
          <w:sz w:val="28"/>
        </w:rPr>
        <w:t xml:space="preserve"> In case of agreement with the recommendation on results of horizontal monitoring, you are required within thirty working days from the day, following the date of receipt of this recommendation, to execute such recommendation by making amendments to the tax reporting.</w:t>
      </w:r>
    </w:p>
    <w:p>
      <w:pPr>
        <w:spacing w:after="0"/>
        <w:ind w:left="0"/>
        <w:jc w:val="both"/>
      </w:pPr>
      <w:r>
        <w:rPr>
          <w:rFonts w:ascii="Times New Roman"/>
          <w:b w:val="false"/>
          <w:i w:val="false"/>
          <w:color w:val="000000"/>
          <w:sz w:val="28"/>
        </w:rPr>
        <w:t xml:space="preserve"> In case of disagreement with the recommendation on results of horizontal monitoring, you shall be eligible within thirty working days from the day, following the date of receipt of this recommendation, to present written objections to the Republican State Institution “State Revenues Committee of the Ministry of Finance of the Republic of Kazakhstan".</w:t>
      </w:r>
    </w:p>
    <w:p>
      <w:pPr>
        <w:spacing w:after="0"/>
        <w:ind w:left="0"/>
        <w:jc w:val="both"/>
      </w:pPr>
      <w:r>
        <w:rPr>
          <w:rFonts w:ascii="Times New Roman"/>
          <w:b w:val="false"/>
          <w:i w:val="false"/>
          <w:color w:val="000000"/>
          <w:sz w:val="28"/>
        </w:rPr>
        <w:t>
      ____________________ ____________________ ____________________</w:t>
      </w:r>
    </w:p>
    <w:p>
      <w:pPr>
        <w:spacing w:after="0"/>
        <w:ind w:left="0"/>
        <w:jc w:val="both"/>
      </w:pPr>
      <w:r>
        <w:rPr>
          <w:rFonts w:ascii="Times New Roman"/>
          <w:b w:val="false"/>
          <w:i w:val="false"/>
          <w:color w:val="000000"/>
          <w:sz w:val="28"/>
        </w:rPr>
        <w:t>
      (position) (signature) (full name)</w:t>
      </w:r>
    </w:p>
    <w:p>
      <w:pPr>
        <w:spacing w:after="0"/>
        <w:ind w:left="0"/>
        <w:jc w:val="both"/>
      </w:pPr>
      <w:r>
        <w:rPr>
          <w:rFonts w:ascii="Times New Roman"/>
          <w:b w:val="false"/>
          <w:i w:val="false"/>
          <w:color w:val="000000"/>
          <w:sz w:val="28"/>
        </w:rPr>
        <w:t>
      The recommendation has been served (has been sent) to the taxpayer: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officer, served the notice, signature, date)</w:t>
      </w:r>
    </w:p>
    <w:p>
      <w:pPr>
        <w:spacing w:after="0"/>
        <w:ind w:left="0"/>
        <w:jc w:val="both"/>
      </w:pPr>
      <w:r>
        <w:rPr>
          <w:rFonts w:ascii="Times New Roman"/>
          <w:b w:val="false"/>
          <w:i w:val="false"/>
          <w:color w:val="000000"/>
          <w:sz w:val="28"/>
        </w:rPr>
        <w:t>
      Recommendation has been received: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taxpayer, full name) taxpayer’s officer, date of receipt)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of conduct</w:t>
            </w:r>
            <w:r>
              <w:br/>
            </w: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4 -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Taxpayer name: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Business ID:</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Location address: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left"/>
      </w:pPr>
      <w:r>
        <w:rPr>
          <w:rFonts w:ascii="Times New Roman"/>
          <w:b/>
          <w:i w:val="false"/>
          <w:color w:val="000000"/>
        </w:rPr>
        <w:t xml:space="preserve"> Solution on the results of horizontal monitoring </w:t>
      </w:r>
    </w:p>
    <w:p>
      <w:pPr>
        <w:spacing w:after="0"/>
        <w:ind w:left="0"/>
        <w:jc w:val="both"/>
      </w:pPr>
      <w:r>
        <w:rPr>
          <w:rFonts w:ascii="Times New Roman"/>
          <w:b w:val="false"/>
          <w:i w:val="false"/>
          <w:color w:val="000000"/>
          <w:sz w:val="28"/>
        </w:rPr>
        <w:t>
      ________"___" _____ №___</w:t>
      </w:r>
    </w:p>
    <w:p>
      <w:pPr>
        <w:spacing w:after="0"/>
        <w:ind w:left="0"/>
        <w:jc w:val="both"/>
      </w:pPr>
      <w:r>
        <w:rPr>
          <w:rFonts w:ascii="Times New Roman"/>
          <w:b w:val="false"/>
          <w:i w:val="false"/>
          <w:color w:val="000000"/>
          <w:sz w:val="28"/>
        </w:rPr>
        <w:t xml:space="preserve">
      The republican state institution "Committee of State Revenues of the Ministry of Finance </w:t>
      </w:r>
    </w:p>
    <w:p>
      <w:pPr>
        <w:spacing w:after="0"/>
        <w:ind w:left="0"/>
        <w:jc w:val="both"/>
      </w:pPr>
      <w:r>
        <w:rPr>
          <w:rFonts w:ascii="Times New Roman"/>
          <w:b w:val="false"/>
          <w:i w:val="false"/>
          <w:color w:val="000000"/>
          <w:sz w:val="28"/>
        </w:rPr>
        <w:t xml:space="preserve">
      of the Republic," having considered objections from ____ № ______to the recommendation </w:t>
      </w:r>
    </w:p>
    <w:p>
      <w:pPr>
        <w:spacing w:after="0"/>
        <w:ind w:left="0"/>
        <w:jc w:val="both"/>
      </w:pPr>
      <w:r>
        <w:rPr>
          <w:rFonts w:ascii="Times New Roman"/>
          <w:b w:val="false"/>
          <w:i w:val="false"/>
          <w:color w:val="000000"/>
          <w:sz w:val="28"/>
        </w:rPr>
        <w:t>
      on the results of horizontal monitoring dated ____ - № _____, shall report the following.</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(detailed justification of the decision)</w:t>
      </w:r>
    </w:p>
    <w:p>
      <w:pPr>
        <w:spacing w:after="0"/>
        <w:ind w:left="0"/>
        <w:jc w:val="both"/>
      </w:pPr>
      <w:r>
        <w:rPr>
          <w:rFonts w:ascii="Times New Roman"/>
          <w:b w:val="false"/>
          <w:i w:val="false"/>
          <w:color w:val="000000"/>
          <w:sz w:val="28"/>
        </w:rPr>
        <w:t>
      In case of disagreement with the decision based on the results of horizontal monitoring, in accordance with Chapter 22 of the Code of the Republic of Kazakhstan "On taxes and other mandatory payments to the budget" (Tax Code), you shall have the right to appeal it to a higher tax authority or to a court.</w:t>
      </w:r>
    </w:p>
    <w:p>
      <w:pPr>
        <w:spacing w:after="0"/>
        <w:ind w:left="0"/>
        <w:jc w:val="both"/>
      </w:pPr>
      <w:r>
        <w:rPr>
          <w:rFonts w:ascii="Times New Roman"/>
          <w:b w:val="false"/>
          <w:i w:val="false"/>
          <w:color w:val="000000"/>
          <w:sz w:val="28"/>
        </w:rPr>
        <w:t>
      ____________ _______________ ____________________________________</w:t>
      </w:r>
    </w:p>
    <w:p>
      <w:pPr>
        <w:spacing w:after="0"/>
        <w:ind w:left="0"/>
        <w:jc w:val="both"/>
      </w:pPr>
      <w:r>
        <w:rPr>
          <w:rFonts w:ascii="Times New Roman"/>
          <w:b w:val="false"/>
          <w:i w:val="false"/>
          <w:color w:val="000000"/>
          <w:sz w:val="28"/>
        </w:rPr>
        <w:t>
      (position) (signature) (surname, first name, patronymic (if any), seal)</w:t>
      </w:r>
    </w:p>
    <w:p>
      <w:pPr>
        <w:spacing w:after="0"/>
        <w:ind w:left="0"/>
        <w:jc w:val="both"/>
      </w:pPr>
      <w:r>
        <w:rPr>
          <w:rFonts w:ascii="Times New Roman"/>
          <w:b w:val="false"/>
          <w:i w:val="false"/>
          <w:color w:val="000000"/>
          <w:sz w:val="28"/>
        </w:rPr>
        <w:t>
      The decision has been handed (sent) to the taxpayer: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of the official who introduced the notice, signature, date)</w:t>
      </w:r>
    </w:p>
    <w:p>
      <w:pPr>
        <w:spacing w:after="0"/>
        <w:ind w:left="0"/>
        <w:jc w:val="both"/>
      </w:pPr>
      <w:r>
        <w:rPr>
          <w:rFonts w:ascii="Times New Roman"/>
          <w:b w:val="false"/>
          <w:i w:val="false"/>
          <w:color w:val="000000"/>
          <w:sz w:val="28"/>
        </w:rPr>
        <w:t>
      Solution received:</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of conduct</w:t>
            </w:r>
            <w:r>
              <w:br/>
            </w: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5 -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 on the results of horizontal monitoring</w:t>
      </w:r>
    </w:p>
    <w:p>
      <w:pPr>
        <w:spacing w:after="0"/>
        <w:ind w:left="0"/>
        <w:jc w:val="both"/>
      </w:pPr>
      <w:r>
        <w:rPr>
          <w:rFonts w:ascii="Times New Roman"/>
          <w:b w:val="false"/>
          <w:i w:val="false"/>
          <w:color w:val="000000"/>
          <w:sz w:val="28"/>
        </w:rPr>
        <w:t>
      The Republican State Institution "State Revenue Committee of the Ministry of Finance of the Republic of Kazakhstan" (hereinafter referred to as the Committee) in accordance with Article 114 of the Code of the Republic of Kazakhstan "On taxes and other mandatory payments to the budget" (the Tax Code) (hereinafter referred to as the Tax Code) and on the basis of the decision on the results of horizontal monitoring dated ___ ________________, ______ № _____ shall notify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taxpayer (tax agent)</w:t>
      </w:r>
    </w:p>
    <w:p>
      <w:pPr>
        <w:spacing w:after="0"/>
        <w:ind w:left="0"/>
        <w:jc w:val="both"/>
      </w:pPr>
      <w:r>
        <w:rPr>
          <w:rFonts w:ascii="Times New Roman"/>
          <w:b w:val="false"/>
          <w:i w:val="false"/>
          <w:color w:val="000000"/>
          <w:sz w:val="28"/>
        </w:rPr>
        <w:t>
      Business ID: _________________________ about:</w:t>
      </w:r>
    </w:p>
    <w:p>
      <w:pPr>
        <w:spacing w:after="0"/>
        <w:ind w:left="0"/>
        <w:jc w:val="both"/>
      </w:pPr>
      <w:r>
        <w:rPr>
          <w:rFonts w:ascii="Times New Roman"/>
          <w:b w:val="false"/>
          <w:i w:val="false"/>
          <w:color w:val="000000"/>
          <w:sz w:val="28"/>
        </w:rPr>
        <w:t>
      1) the accrued amount of taxes and other mandatory payments to the budget and penalties:</w:t>
      </w:r>
    </w:p>
    <w:p>
      <w:pPr>
        <w:spacing w:after="0"/>
        <w:ind w:left="0"/>
        <w:jc w:val="both"/>
      </w:pPr>
      <w:r>
        <w:rPr>
          <w:rFonts w:ascii="Times New Roman"/>
          <w:b w:val="false"/>
          <w:i w:val="false"/>
          <w:color w:val="000000"/>
          <w:sz w:val="28"/>
        </w:rPr>
        <w:t>
      KZT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the accrued amount of social payments and penalties:</w:t>
      </w:r>
    </w:p>
    <w:p>
      <w:pPr>
        <w:spacing w:after="0"/>
        <w:ind w:left="0"/>
        <w:jc w:val="both"/>
      </w:pPr>
      <w:r>
        <w:rPr>
          <w:rFonts w:ascii="Times New Roman"/>
          <w:b w:val="false"/>
          <w:i w:val="false"/>
          <w:color w:val="000000"/>
          <w:sz w:val="28"/>
        </w:rPr>
        <w:t>
      KZT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contribution or deduction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amount of reduced loss:</w:t>
      </w:r>
    </w:p>
    <w:p>
      <w:pPr>
        <w:spacing w:after="0"/>
        <w:ind w:left="0"/>
        <w:jc w:val="both"/>
      </w:pPr>
      <w:r>
        <w:rPr>
          <w:rFonts w:ascii="Times New Roman"/>
          <w:b w:val="false"/>
          <w:i w:val="false"/>
          <w:color w:val="000000"/>
          <w:sz w:val="28"/>
        </w:rPr>
        <w:t>
      KZT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amount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accordance with paragraph 5 of Article 115 of the Tax Code, you must within thirty working days from the date following the day of delivery of this notice, pay the amount of taxes and other mandatory payments to the budget and penalties in the amount of _________________ KZT to the republican state institution "Department of State Revenues for the ______________________ District of the Department of State Revenues at the _________________________________ of the State Revenues Committee of the Ministry of Finance of the Republic of Kazakhstan" business identification number: _________________ to account № ______________ in the state institution "Treasury Committee of the Ministry of Finance of the Republic of Kazakhstan"</w:t>
      </w:r>
    </w:p>
    <w:p>
      <w:pPr>
        <w:spacing w:after="0"/>
        <w:ind w:left="0"/>
        <w:jc w:val="both"/>
      </w:pPr>
      <w:r>
        <w:rPr>
          <w:rFonts w:ascii="Times New Roman"/>
          <w:b w:val="false"/>
          <w:i w:val="false"/>
          <w:color w:val="000000"/>
          <w:sz w:val="28"/>
        </w:rPr>
        <w:t>
      ______________________ __________________ ______________________________</w:t>
      </w:r>
    </w:p>
    <w:p>
      <w:pPr>
        <w:spacing w:after="0"/>
        <w:ind w:left="0"/>
        <w:jc w:val="both"/>
      </w:pPr>
      <w:r>
        <w:rPr>
          <w:rFonts w:ascii="Times New Roman"/>
          <w:b w:val="false"/>
          <w:i w:val="false"/>
          <w:color w:val="000000"/>
          <w:sz w:val="28"/>
        </w:rPr>
        <w:t>
      (position) (signature) (surname, first name, patronymic (if any, seal)</w:t>
      </w:r>
    </w:p>
    <w:p>
      <w:pPr>
        <w:spacing w:after="0"/>
        <w:ind w:left="0"/>
        <w:jc w:val="both"/>
      </w:pPr>
      <w:r>
        <w:rPr>
          <w:rFonts w:ascii="Times New Roman"/>
          <w:b w:val="false"/>
          <w:i w:val="false"/>
          <w:color w:val="000000"/>
          <w:sz w:val="28"/>
        </w:rPr>
        <w:t>
      Notification received (sent) to taxpayer:</w:t>
      </w:r>
    </w:p>
    <w:p>
      <w:pPr>
        <w:spacing w:after="0"/>
        <w:ind w:left="0"/>
        <w:jc w:val="both"/>
      </w:pPr>
      <w:r>
        <w:rPr>
          <w:rFonts w:ascii="Times New Roman"/>
          <w:b w:val="false"/>
          <w:i w:val="false"/>
          <w:color w:val="000000"/>
          <w:sz w:val="28"/>
        </w:rPr>
        <w:t>
      ________________________________________________ _______________________</w:t>
      </w:r>
    </w:p>
    <w:p>
      <w:pPr>
        <w:spacing w:after="0"/>
        <w:ind w:left="0"/>
        <w:jc w:val="both"/>
      </w:pPr>
      <w:r>
        <w:rPr>
          <w:rFonts w:ascii="Times New Roman"/>
          <w:b w:val="false"/>
          <w:i w:val="false"/>
          <w:color w:val="000000"/>
          <w:sz w:val="28"/>
        </w:rPr>
        <w:t>
      (surname, name, patronymic (if any) of the official of the Committee who introduced the notification, signature, date)</w:t>
      </w:r>
    </w:p>
    <w:p>
      <w:pPr>
        <w:spacing w:after="0"/>
        <w:ind w:left="0"/>
        <w:jc w:val="both"/>
      </w:pPr>
      <w:r>
        <w:rPr>
          <w:rFonts w:ascii="Times New Roman"/>
          <w:b w:val="false"/>
          <w:i w:val="false"/>
          <w:color w:val="000000"/>
          <w:sz w:val="28"/>
        </w:rPr>
        <w:t>
      Notification received: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