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7112a" w14:textId="97711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risk assessment criteria and checklists in the field of seed production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Joint order of the Deputy Prime Minister of the Republic of Kazakhstan - Minister of Agriculture of the Republic of Kazakhstan of November 30, 2018 № 485 and Minister of National Economy of the Republic of Kazakhstan of November 30, 2018 № 93. Registered with the Ministry of Justice of the Republic of Kazakhstan on December 6, 2018 № 17871.</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Unofficial </w:t>
      </w:r>
      <w:r>
        <w:rPr>
          <w:rFonts w:ascii="Times New Roman"/>
          <w:b w:val="false"/>
          <w:i/>
          <w:color w:val="000000"/>
          <w:sz w:val="28"/>
        </w:rPr>
        <w:t>translation</w:t>
      </w:r>
    </w:p>
    <w:p>
      <w:pPr>
        <w:spacing w:after="0"/>
        <w:ind w:left="0"/>
        <w:jc w:val="both"/>
      </w:pPr>
      <w:r>
        <w:rPr>
          <w:rFonts w:ascii="Times New Roman"/>
          <w:b w:val="false"/>
          <w:i w:val="false"/>
          <w:color w:val="000000"/>
          <w:sz w:val="28"/>
        </w:rPr>
        <w:t xml:space="preserve">
      In accordance with paragraphs 5 and 6 of Article 141 and paragraph 1 of Article 143 of the Entrepreneurial Code of the Republic of Kazakhstan, </w:t>
      </w:r>
      <w:r>
        <w:rPr>
          <w:rFonts w:ascii="Times New Roman"/>
          <w:b/>
          <w:i w:val="false"/>
          <w:color w:val="000000"/>
          <w:sz w:val="28"/>
        </w:rPr>
        <w:t>we hereby ORDER</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Preamble - in the wording of the joint order of the Minister of Agriculture of the Republic of Kazakhstan dated 01.02.2023 № 46 and the Minister of National Economy of the Republic of Kazakhstan dated 02.02.2023 № 15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Approve:</w:t>
      </w:r>
    </w:p>
    <w:p>
      <w:pPr>
        <w:spacing w:after="0"/>
        <w:ind w:left="0"/>
        <w:jc w:val="both"/>
      </w:pPr>
      <w:r>
        <w:rPr>
          <w:rFonts w:ascii="Times New Roman"/>
          <w:b w:val="false"/>
          <w:i w:val="false"/>
          <w:color w:val="000000"/>
          <w:sz w:val="28"/>
        </w:rPr>
        <w:t>
      1) criteria for assessing the degree of risks in the field of seed production in accordance with Annex 1 to this joint order;</w:t>
      </w:r>
    </w:p>
    <w:p>
      <w:pPr>
        <w:spacing w:after="0"/>
        <w:ind w:left="0"/>
        <w:jc w:val="both"/>
      </w:pPr>
      <w:r>
        <w:rPr>
          <w:rFonts w:ascii="Times New Roman"/>
          <w:b w:val="false"/>
          <w:i w:val="false"/>
          <w:color w:val="000000"/>
          <w:sz w:val="28"/>
        </w:rPr>
        <w:t>
      2) seed checklists for:</w:t>
      </w:r>
    </w:p>
    <w:p>
      <w:pPr>
        <w:spacing w:after="0"/>
        <w:ind w:left="0"/>
        <w:jc w:val="both"/>
      </w:pPr>
      <w:r>
        <w:rPr>
          <w:rFonts w:ascii="Times New Roman"/>
          <w:b w:val="false"/>
          <w:i w:val="false"/>
          <w:color w:val="000000"/>
          <w:sz w:val="28"/>
        </w:rPr>
        <w:t>
      producers of original seeds as per Annex 2 to this joint order;</w:t>
      </w:r>
    </w:p>
    <w:p>
      <w:pPr>
        <w:spacing w:after="0"/>
        <w:ind w:left="0"/>
        <w:jc w:val="both"/>
      </w:pPr>
      <w:r>
        <w:rPr>
          <w:rFonts w:ascii="Times New Roman"/>
          <w:b w:val="false"/>
          <w:i w:val="false"/>
          <w:color w:val="000000"/>
          <w:sz w:val="28"/>
        </w:rPr>
        <w:t>
      elite seed industry in accordance with Annex 3 to this joint order;</w:t>
      </w:r>
    </w:p>
    <w:p>
      <w:pPr>
        <w:spacing w:after="0"/>
        <w:ind w:left="0"/>
        <w:jc w:val="both"/>
      </w:pPr>
      <w:r>
        <w:rPr>
          <w:rFonts w:ascii="Times New Roman"/>
          <w:b w:val="false"/>
          <w:i w:val="false"/>
          <w:color w:val="000000"/>
          <w:sz w:val="28"/>
        </w:rPr>
        <w:t>
      seed industry in accordance with Annex 4 to this joint order;</w:t>
      </w:r>
    </w:p>
    <w:p>
      <w:pPr>
        <w:spacing w:after="0"/>
        <w:ind w:left="0"/>
        <w:jc w:val="both"/>
      </w:pPr>
      <w:r>
        <w:rPr>
          <w:rFonts w:ascii="Times New Roman"/>
          <w:b w:val="false"/>
          <w:i w:val="false"/>
          <w:color w:val="000000"/>
          <w:sz w:val="28"/>
        </w:rPr>
        <w:t>
      seed distributors as per Annex 5 to this joint order;</w:t>
      </w:r>
    </w:p>
    <w:p>
      <w:pPr>
        <w:spacing w:after="0"/>
        <w:ind w:left="0"/>
        <w:jc w:val="both"/>
      </w:pPr>
      <w:r>
        <w:rPr>
          <w:rFonts w:ascii="Times New Roman"/>
          <w:b w:val="false"/>
          <w:i w:val="false"/>
          <w:color w:val="000000"/>
          <w:sz w:val="28"/>
        </w:rPr>
        <w:t>
      seed quality examination laboratories in accordance with Annex 6 to this joint order;</w:t>
      </w:r>
    </w:p>
    <w:p>
      <w:pPr>
        <w:spacing w:after="0"/>
        <w:ind w:left="0"/>
        <w:jc w:val="both"/>
      </w:pPr>
      <w:r>
        <w:rPr>
          <w:rFonts w:ascii="Times New Roman"/>
          <w:b w:val="false"/>
          <w:i w:val="false"/>
          <w:color w:val="000000"/>
          <w:sz w:val="28"/>
        </w:rPr>
        <w:t>
      consumers of seeds (except for individuals engaged in the production of seeds for use in household, garden, summer cottage and garden plots without the right to sell them) in accordance with Annex 7 to this joint order;</w:t>
      </w:r>
    </w:p>
    <w:p>
      <w:pPr>
        <w:spacing w:after="0"/>
        <w:ind w:left="0"/>
        <w:jc w:val="both"/>
      </w:pPr>
      <w:r>
        <w:rPr>
          <w:rFonts w:ascii="Times New Roman"/>
          <w:b w:val="false"/>
          <w:i w:val="false"/>
          <w:color w:val="000000"/>
          <w:sz w:val="28"/>
        </w:rPr>
        <w:t>
      individuals to carry out activities for testing varietal crops of agricultural plants in accordance with Annex 8 to this joint order;</w:t>
      </w:r>
    </w:p>
    <w:p>
      <w:pPr>
        <w:spacing w:after="0"/>
        <w:ind w:left="0"/>
        <w:jc w:val="both"/>
      </w:pPr>
      <w:r>
        <w:rPr>
          <w:rFonts w:ascii="Times New Roman"/>
          <w:b w:val="false"/>
          <w:i w:val="false"/>
          <w:color w:val="000000"/>
          <w:sz w:val="28"/>
        </w:rPr>
        <w:t>
      individuals to carry out activities for the examination of varietal and sowing qualities of seeds in accordance with Annex 9 to this joint order.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 as amended by the joint order of the Minister of Agriculture of the Republic of Kazakhstan dated 22.06.2023 № 241 and the Minister of National Economy of the Republic of Kazakhstan dated 23.06.2023 № 121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The joint order № 15-05/1137 of the Minister of Agriculture of the Republic of Kazakhstan dated December 28, 2015 and № 822 of the Minister of National Economy of the Republic of Kazakhstan dated December 29, 2015 "On Approval of the Checklist in the Field of Seed Production" (registered in the Register of State Registration of Regulatory Legal Acts under the number 12750, published in the information-legal system "Adilet" on January 20, 2016).</w:t>
      </w:r>
    </w:p>
    <w:p>
      <w:pPr>
        <w:spacing w:after="0"/>
        <w:ind w:left="0"/>
        <w:jc w:val="both"/>
      </w:pPr>
      <w:r>
        <w:rPr>
          <w:rFonts w:ascii="Times New Roman"/>
          <w:b w:val="false"/>
          <w:i w:val="false"/>
          <w:color w:val="000000"/>
          <w:sz w:val="28"/>
        </w:rPr>
        <w:t>
      3. In accordance with the procedure established by law, the Crop Production and Processing Department of the Ministry of Agriculture of the Republic of Kazakhstan, shall:</w:t>
      </w:r>
    </w:p>
    <w:p>
      <w:pPr>
        <w:spacing w:after="0"/>
        <w:ind w:left="0"/>
        <w:jc w:val="both"/>
      </w:pPr>
      <w:r>
        <w:rPr>
          <w:rFonts w:ascii="Times New Roman"/>
          <w:b w:val="false"/>
          <w:i w:val="false"/>
          <w:color w:val="000000"/>
          <w:sz w:val="28"/>
        </w:rPr>
        <w:t>
      1) ensure the state registration of this joint order with the Ministry of Justice of the Republic of Kazakhstan;</w:t>
      </w:r>
    </w:p>
    <w:p>
      <w:pPr>
        <w:spacing w:after="0"/>
        <w:ind w:left="0"/>
        <w:jc w:val="both"/>
      </w:pPr>
      <w:r>
        <w:rPr>
          <w:rFonts w:ascii="Times New Roman"/>
          <w:b w:val="false"/>
          <w:i w:val="false"/>
          <w:color w:val="000000"/>
          <w:sz w:val="28"/>
        </w:rPr>
        <w:t>
      2) within ten calendar days from the date of state registration of this joint order, send its copies both in Kazakh and Russian languages to the Republican State Enterprise on the Right of Economic Management of the Republican Center of Legal Information for official publication and inclusion into the Reference Control Bank of Regulatory Legal Acts of the Republic of Kazakhstan;</w:t>
      </w:r>
    </w:p>
    <w:p>
      <w:pPr>
        <w:spacing w:after="0"/>
        <w:ind w:left="0"/>
        <w:jc w:val="both"/>
      </w:pPr>
      <w:r>
        <w:rPr>
          <w:rFonts w:ascii="Times New Roman"/>
          <w:b w:val="false"/>
          <w:i w:val="false"/>
          <w:color w:val="000000"/>
          <w:sz w:val="28"/>
        </w:rPr>
        <w:t>
      3) within ten calendar days after the state registration of this joint order, send a copy of it for official publication in periodicals;</w:t>
      </w:r>
    </w:p>
    <w:p>
      <w:pPr>
        <w:spacing w:after="0"/>
        <w:ind w:left="0"/>
        <w:jc w:val="both"/>
      </w:pPr>
      <w:r>
        <w:rPr>
          <w:rFonts w:ascii="Times New Roman"/>
          <w:b w:val="false"/>
          <w:i w:val="false"/>
          <w:color w:val="000000"/>
          <w:sz w:val="28"/>
        </w:rPr>
        <w:t>
      4) place this joint order on the Internet resource of the Ministry of Agriculture of the Republic of Kazakhstan after its official publication;</w:t>
      </w:r>
    </w:p>
    <w:p>
      <w:pPr>
        <w:spacing w:after="0"/>
        <w:ind w:left="0"/>
        <w:jc w:val="both"/>
      </w:pPr>
      <w:r>
        <w:rPr>
          <w:rFonts w:ascii="Times New Roman"/>
          <w:b w:val="false"/>
          <w:i w:val="false"/>
          <w:color w:val="000000"/>
          <w:sz w:val="28"/>
        </w:rPr>
        <w:t>
      5) within ten working days after the state registration of this joint order, submit the information on the implementation of measures provided for in subparagraphs 1), 2), 3) and 4) of this paragraph to the Legal Department of the Ministry of Agriculture of the Republic of Kazakhstan.</w:t>
      </w:r>
    </w:p>
    <w:p>
      <w:pPr>
        <w:spacing w:after="0"/>
        <w:ind w:left="0"/>
        <w:jc w:val="both"/>
      </w:pPr>
      <w:r>
        <w:rPr>
          <w:rFonts w:ascii="Times New Roman"/>
          <w:b w:val="false"/>
          <w:i w:val="false"/>
          <w:color w:val="000000"/>
          <w:sz w:val="28"/>
        </w:rPr>
        <w:t>
      4. This joint order shall enter into force upon the expiry of ten calendar days after the day of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Deputy Prime Minister</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 of Agriculture</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______________ U. Shukeyev</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 of National Economy</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______________ T. Suleimenov</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Committee</w:t>
      </w:r>
    </w:p>
    <w:p>
      <w:pPr>
        <w:spacing w:after="0"/>
        <w:ind w:left="0"/>
        <w:jc w:val="both"/>
      </w:pPr>
      <w:r>
        <w:rPr>
          <w:rFonts w:ascii="Times New Roman"/>
          <w:b w:val="false"/>
          <w:i w:val="false"/>
          <w:color w:val="000000"/>
          <w:sz w:val="28"/>
        </w:rPr>
        <w:t>
      on Legal Statistics and</w:t>
      </w:r>
    </w:p>
    <w:p>
      <w:pPr>
        <w:spacing w:after="0"/>
        <w:ind w:left="0"/>
        <w:jc w:val="both"/>
      </w:pPr>
      <w:r>
        <w:rPr>
          <w:rFonts w:ascii="Times New Roman"/>
          <w:b w:val="false"/>
          <w:i w:val="false"/>
          <w:color w:val="000000"/>
          <w:sz w:val="28"/>
        </w:rPr>
        <w:t>
      Special Accounts of the</w:t>
      </w:r>
    </w:p>
    <w:p>
      <w:pPr>
        <w:spacing w:after="0"/>
        <w:ind w:left="0"/>
        <w:jc w:val="both"/>
      </w:pPr>
      <w:r>
        <w:rPr>
          <w:rFonts w:ascii="Times New Roman"/>
          <w:b w:val="false"/>
          <w:i w:val="false"/>
          <w:color w:val="000000"/>
          <w:sz w:val="28"/>
        </w:rPr>
        <w:t>
      General Prosecutor's Office</w:t>
      </w:r>
    </w:p>
    <w:p>
      <w:pPr>
        <w:spacing w:after="0"/>
        <w:ind w:left="0"/>
        <w:jc w:val="both"/>
      </w:pPr>
      <w:r>
        <w:rPr>
          <w:rFonts w:ascii="Times New Roman"/>
          <w:b w:val="false"/>
          <w:i w:val="false"/>
          <w:color w:val="000000"/>
          <w:sz w:val="28"/>
        </w:rPr>
        <w:t>
      of the Republic of Kazakhstan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r>
              <w:br/>
            </w:r>
            <w:r>
              <w:rPr>
                <w:rFonts w:ascii="Times New Roman"/>
                <w:b w:val="false"/>
                <w:i w:val="false"/>
                <w:color w:val="000000"/>
                <w:sz w:val="20"/>
              </w:rPr>
              <w:t>to joint order № 485</w:t>
            </w:r>
            <w:r>
              <w:br/>
            </w:r>
            <w:r>
              <w:rPr>
                <w:rFonts w:ascii="Times New Roman"/>
                <w:b w:val="false"/>
                <w:i w:val="false"/>
                <w:color w:val="000000"/>
                <w:sz w:val="20"/>
              </w:rPr>
              <w:t>of the Deputy Prime Minister</w:t>
            </w:r>
            <w:r>
              <w:br/>
            </w:r>
            <w:r>
              <w:rPr>
                <w:rFonts w:ascii="Times New Roman"/>
                <w:b w:val="false"/>
                <w:i w:val="false"/>
                <w:color w:val="000000"/>
                <w:sz w:val="20"/>
              </w:rPr>
              <w:t>of the Republic of Kazakhstan -</w:t>
            </w:r>
            <w:r>
              <w:br/>
            </w:r>
            <w:r>
              <w:rPr>
                <w:rFonts w:ascii="Times New Roman"/>
                <w:b w:val="false"/>
                <w:i w:val="false"/>
                <w:color w:val="000000"/>
                <w:sz w:val="20"/>
              </w:rPr>
              <w:t>of the Minister of Agriculture</w:t>
            </w:r>
            <w:r>
              <w:br/>
            </w:r>
            <w:r>
              <w:rPr>
                <w:rFonts w:ascii="Times New Roman"/>
                <w:b w:val="false"/>
                <w:i w:val="false"/>
                <w:color w:val="000000"/>
                <w:sz w:val="20"/>
              </w:rPr>
              <w:t>of the Republic of Kazakhstan</w:t>
            </w:r>
            <w:r>
              <w:br/>
            </w:r>
            <w:r>
              <w:rPr>
                <w:rFonts w:ascii="Times New Roman"/>
                <w:b w:val="false"/>
                <w:i w:val="false"/>
                <w:color w:val="000000"/>
                <w:sz w:val="20"/>
              </w:rPr>
              <w:t>of November 30, 2018,</w:t>
            </w:r>
            <w:r>
              <w:br/>
            </w:r>
            <w:r>
              <w:rPr>
                <w:rFonts w:ascii="Times New Roman"/>
                <w:b w:val="false"/>
                <w:i w:val="false"/>
                <w:color w:val="000000"/>
                <w:sz w:val="20"/>
              </w:rPr>
              <w:t>and № 93 of the Minister of</w:t>
            </w:r>
            <w:r>
              <w:br/>
            </w:r>
            <w:r>
              <w:rPr>
                <w:rFonts w:ascii="Times New Roman"/>
                <w:b w:val="false"/>
                <w:i w:val="false"/>
                <w:color w:val="000000"/>
                <w:sz w:val="20"/>
              </w:rPr>
              <w:t>National Economy</w:t>
            </w:r>
            <w:r>
              <w:br/>
            </w:r>
            <w:r>
              <w:rPr>
                <w:rFonts w:ascii="Times New Roman"/>
                <w:b w:val="false"/>
                <w:i w:val="false"/>
                <w:color w:val="000000"/>
                <w:sz w:val="20"/>
              </w:rPr>
              <w:t>of the Republic of Kazakhstan</w:t>
            </w:r>
            <w:r>
              <w:br/>
            </w:r>
            <w:r>
              <w:rPr>
                <w:rFonts w:ascii="Times New Roman"/>
                <w:b w:val="false"/>
                <w:i w:val="false"/>
                <w:color w:val="000000"/>
                <w:sz w:val="20"/>
              </w:rPr>
              <w:t>of November 30, 2018</w:t>
            </w:r>
          </w:p>
        </w:tc>
      </w:tr>
    </w:tbl>
    <w:p>
      <w:pPr>
        <w:spacing w:after="0"/>
        <w:ind w:left="0"/>
        <w:jc w:val="left"/>
      </w:pPr>
      <w:r>
        <w:rPr>
          <w:rFonts w:ascii="Times New Roman"/>
          <w:b/>
          <w:i w:val="false"/>
          <w:color w:val="000000"/>
        </w:rPr>
        <w:t xml:space="preserve"> Risk assessment criteria in the field of seed industry</w:t>
      </w:r>
    </w:p>
    <w:p>
      <w:pPr>
        <w:spacing w:after="0"/>
        <w:ind w:left="0"/>
        <w:jc w:val="both"/>
      </w:pPr>
      <w:r>
        <w:rPr>
          <w:rFonts w:ascii="Times New Roman"/>
          <w:b w:val="false"/>
          <w:i w:val="false"/>
          <w:color w:val="ff0000"/>
          <w:sz w:val="28"/>
        </w:rPr>
        <w:t>
      Footnote. Annex 1 - as amended by the joint order of the Minister of Agriculture of the Republic of Kazakhstan dated 22.06.2023 № 241 and the Minister of National Economy of the Republic of Kazakhstan dated 23.06.2023 № 121 (shall enter into force upon expiry of ten calendar days after the day of its first official publication).</w:t>
      </w:r>
    </w:p>
    <w:p>
      <w:pPr>
        <w:spacing w:after="0"/>
        <w:ind w:left="0"/>
        <w:jc w:val="left"/>
      </w:pPr>
      <w:r>
        <w:rPr>
          <w:rFonts w:ascii="Times New Roman"/>
          <w:b/>
          <w:i w:val="false"/>
          <w:color w:val="000000"/>
        </w:rPr>
        <w:t xml:space="preserve"> Chapter 1. General provisions</w:t>
      </w:r>
    </w:p>
    <w:p>
      <w:pPr>
        <w:spacing w:after="0"/>
        <w:ind w:left="0"/>
        <w:jc w:val="both"/>
      </w:pPr>
      <w:r>
        <w:rPr>
          <w:rFonts w:ascii="Times New Roman"/>
          <w:b w:val="false"/>
          <w:i w:val="false"/>
          <w:color w:val="000000"/>
          <w:sz w:val="28"/>
        </w:rPr>
        <w:t>
      1. These criteria for assessing the degree of risks in the field of seed production (hereinafter referred to as the Criteria) have developed in accordance with paragraph 5 of Article 141 of the Entrepreneurial Code of the Republic of Kazakhstan (hereinafter referred to as the Code), the Rules for the formation of a risk assessment and management system by regulatory authorities, approved by the order of the Acting Minister of National Economy of the Republic of Kazakhstan dated June 22, 2022 № 48 (registered in the Register of State Registration of Regulatory Legal Acts № 28577), and by the order of the Acting Minister of National Economy of the Republic of Kazakhstan dated July 31, 2018 № 3 "On approval of the form of the checklist" (registered in the Register of State Registration of Regulatory Legal Acts № 17371), for classifying subjects of control in the field of seed production as degrees of risk and for selecting subjects (objects) of control during the inspection carried out for compliance with the requirements for sent notifications (hereinafter referred to as the checks for compliance with the requirements for sent notifications), and preventive control with a visit to the subject (object) of control.</w:t>
      </w:r>
    </w:p>
    <w:p>
      <w:pPr>
        <w:spacing w:after="0"/>
        <w:ind w:left="0"/>
        <w:jc w:val="both"/>
      </w:pPr>
      <w:r>
        <w:rPr>
          <w:rFonts w:ascii="Times New Roman"/>
          <w:b w:val="false"/>
          <w:i w:val="false"/>
          <w:color w:val="000000"/>
          <w:sz w:val="28"/>
        </w:rPr>
        <w:t>
      2. The following terms shall be used in these criteria:</w:t>
      </w:r>
    </w:p>
    <w:p>
      <w:pPr>
        <w:spacing w:after="0"/>
        <w:ind w:left="0"/>
        <w:jc w:val="both"/>
      </w:pPr>
      <w:r>
        <w:rPr>
          <w:rFonts w:ascii="Times New Roman"/>
          <w:b w:val="false"/>
          <w:i w:val="false"/>
          <w:color w:val="000000"/>
          <w:sz w:val="28"/>
        </w:rPr>
        <w:t>
      1) control subjects (objects) - producers of original seeds, elite seed industry, seed industry, seed quality examination laboratories, seed consumers (except for individuals engaged in the production of seeds for use in household, garden, summer cottage and garden plots without the right to sell them), seed distributors, individuals for the implementation of activities for testing varietal crops of agricultural plants, individuals for the implementation of activities for the examination of varietal and sowing qualities of seeds;</w:t>
      </w:r>
    </w:p>
    <w:p>
      <w:pPr>
        <w:spacing w:after="0"/>
        <w:ind w:left="0"/>
        <w:jc w:val="both"/>
      </w:pPr>
      <w:r>
        <w:rPr>
          <w:rFonts w:ascii="Times New Roman"/>
          <w:b w:val="false"/>
          <w:i w:val="false"/>
          <w:color w:val="000000"/>
          <w:sz w:val="28"/>
        </w:rPr>
        <w:t>
      2) score shall be a quantitative measure of risk calculation;</w:t>
      </w:r>
    </w:p>
    <w:p>
      <w:pPr>
        <w:spacing w:after="0"/>
        <w:ind w:left="0"/>
        <w:jc w:val="both"/>
      </w:pPr>
      <w:r>
        <w:rPr>
          <w:rFonts w:ascii="Times New Roman"/>
          <w:b w:val="false"/>
          <w:i w:val="false"/>
          <w:color w:val="000000"/>
          <w:sz w:val="28"/>
        </w:rPr>
        <w:t>
      3) insignificant violation - violation of the requirements established by regulatory legal acts in the field of seed production, in terms of incorrect documentation in the field of seed production;</w:t>
      </w:r>
    </w:p>
    <w:p>
      <w:pPr>
        <w:spacing w:after="0"/>
        <w:ind w:left="0"/>
        <w:jc w:val="both"/>
      </w:pPr>
      <w:r>
        <w:rPr>
          <w:rFonts w:ascii="Times New Roman"/>
          <w:b w:val="false"/>
          <w:i w:val="false"/>
          <w:color w:val="000000"/>
          <w:sz w:val="28"/>
        </w:rPr>
        <w:t>
      4) data normalization shall be a statistical procedure that provides for bringing the values ​ ​ measured in different scales to a conditionally common scale;</w:t>
      </w:r>
    </w:p>
    <w:p>
      <w:pPr>
        <w:spacing w:after="0"/>
        <w:ind w:left="0"/>
        <w:jc w:val="both"/>
      </w:pPr>
      <w:r>
        <w:rPr>
          <w:rFonts w:ascii="Times New Roman"/>
          <w:b w:val="false"/>
          <w:i w:val="false"/>
          <w:color w:val="000000"/>
          <w:sz w:val="28"/>
        </w:rPr>
        <w:t>
      5) significant violation - violation of the requirements established by regulatory legal acts in the field of seed production for the presence of arable land, mastered seed crop rotation, varietal agricultural technology, qualified specialists, initial seed material, ensuring the safety of accounting materials for seed production, conducting a systematic survey of crops (planting), territories, seed cleaning machines and mechanisms, warehouses for identifying quarantine facilities and taking measures to combat them, storing average samples, drawing up documents on the quality of seeds, using seeds corresponding to the requirements of the legislation of the Republic of Kazakhstan on seed production for sowing in terms of varietal and sowing qualities, the presence of a license agreement, as well as violation of the deadlines and completeness of reporting;</w:t>
      </w:r>
    </w:p>
    <w:p>
      <w:pPr>
        <w:spacing w:after="0"/>
        <w:ind w:left="0"/>
        <w:jc w:val="both"/>
      </w:pPr>
      <w:r>
        <w:rPr>
          <w:rFonts w:ascii="Times New Roman"/>
          <w:b w:val="false"/>
          <w:i w:val="false"/>
          <w:color w:val="000000"/>
          <w:sz w:val="28"/>
        </w:rPr>
        <w:t>
      6) gross violation - violation of the requirements established by the legislation of the Republic of Kazakhstan in the field of seed production, entailing administrative liability provided for by Article 402 of the Code of the Republic of Kazakhstan "On administrative offenses," non-compliance with the requirements for material and technical equipment, testing, sampling, compliance with standards in the field of seed production during an examination of the quality of seeds, the presence of complaints and appeals, use for sowing (planting) seeds of genetically engineered (genetically modified) agricultural plants, use for sowing (planting) seeds of agricultural plants infected with quarantine facilities, misuse of subsidized seeds;</w:t>
      </w:r>
    </w:p>
    <w:p>
      <w:pPr>
        <w:spacing w:after="0"/>
        <w:ind w:left="0"/>
        <w:jc w:val="both"/>
      </w:pPr>
      <w:r>
        <w:rPr>
          <w:rFonts w:ascii="Times New Roman"/>
          <w:b w:val="false"/>
          <w:i w:val="false"/>
          <w:color w:val="000000"/>
          <w:sz w:val="28"/>
        </w:rPr>
        <w:t>
      7) risk shall be the probability of causing harm as a result of the activities of the subject of control, the legitimate interests of individuals and legal entities, the property interests of the state, taking into account the severity of its consequences;</w:t>
      </w:r>
    </w:p>
    <w:p>
      <w:pPr>
        <w:spacing w:after="0"/>
        <w:ind w:left="0"/>
        <w:jc w:val="both"/>
      </w:pPr>
      <w:r>
        <w:rPr>
          <w:rFonts w:ascii="Times New Roman"/>
          <w:b w:val="false"/>
          <w:i w:val="false"/>
          <w:color w:val="000000"/>
          <w:sz w:val="28"/>
        </w:rPr>
        <w:t>
      8) risk assessment and management system - the process of making management decisions aimed at reducing the likelihood of adverse factors by distributing subjects (objects) of control by degrees of risk for the subsequent implementation of preventive control with a visit to the subject (object) of control and (or) checks for compliance with the requirements for sent notifications in order to minimize the degree of restriction of freedom of enterprise, while ensuring an acceptable level of risk in the relevant areas of activity, as well as aimed at changing the level of risk for a specific entity (object) of control and (or) release of such subject (object) of control from preventive control with a visit to the subject (object) of control and (or) checks for compliance with the requirements for sent notifications;</w:t>
      </w:r>
    </w:p>
    <w:p>
      <w:pPr>
        <w:spacing w:after="0"/>
        <w:ind w:left="0"/>
        <w:jc w:val="both"/>
      </w:pPr>
      <w:r>
        <w:rPr>
          <w:rFonts w:ascii="Times New Roman"/>
          <w:b w:val="false"/>
          <w:i w:val="false"/>
          <w:color w:val="000000"/>
          <w:sz w:val="28"/>
        </w:rPr>
        <w:t>
      9) objective risk assessment criteria (hereinafter referred to as the objective criteria) - risk assessment criteria used to select subjects (objects) of control in the field of seed production and not directly dependent on an individual subject (object) of control;</w:t>
      </w:r>
    </w:p>
    <w:p>
      <w:pPr>
        <w:spacing w:after="0"/>
        <w:ind w:left="0"/>
        <w:jc w:val="both"/>
      </w:pPr>
      <w:r>
        <w:rPr>
          <w:rFonts w:ascii="Times New Roman"/>
          <w:b w:val="false"/>
          <w:i w:val="false"/>
          <w:color w:val="000000"/>
          <w:sz w:val="28"/>
        </w:rPr>
        <w:t>
      10) risk assessment criteria - a set of quantitative and qualitative indicators related to the direct activities of the subject of control, the peculiarities of sectoral development and factors affecting this development, which make it possible to attribute the subjects (objects) of control to different degrees of risk;</w:t>
      </w:r>
    </w:p>
    <w:p>
      <w:pPr>
        <w:spacing w:after="0"/>
        <w:ind w:left="0"/>
        <w:jc w:val="both"/>
      </w:pPr>
      <w:r>
        <w:rPr>
          <w:rFonts w:ascii="Times New Roman"/>
          <w:b w:val="false"/>
          <w:i w:val="false"/>
          <w:color w:val="000000"/>
          <w:sz w:val="28"/>
        </w:rPr>
        <w:t>
      11) subjective criteria for assessing the degree of risk (hereinafter referred to as the subjective criteria) - criteria for assessing the degree of risk used to select subjects (objects) of control depending on the results of the activities of a particular subject (object) of control;</w:t>
      </w:r>
    </w:p>
    <w:p>
      <w:pPr>
        <w:spacing w:after="0"/>
        <w:ind w:left="0"/>
        <w:jc w:val="both"/>
      </w:pPr>
      <w:r>
        <w:rPr>
          <w:rFonts w:ascii="Times New Roman"/>
          <w:b w:val="false"/>
          <w:i w:val="false"/>
          <w:color w:val="000000"/>
          <w:sz w:val="28"/>
        </w:rPr>
        <w:t>
      12) checklist - a list of requirements for the activities of subjects (objects) of control, non-compliance with which entails a threat to the legitimate interests of individuals and legal entities, the state;</w:t>
      </w:r>
    </w:p>
    <w:p>
      <w:pPr>
        <w:spacing w:after="0"/>
        <w:ind w:left="0"/>
        <w:jc w:val="both"/>
      </w:pPr>
      <w:r>
        <w:rPr>
          <w:rFonts w:ascii="Times New Roman"/>
          <w:b w:val="false"/>
          <w:i w:val="false"/>
          <w:color w:val="000000"/>
          <w:sz w:val="28"/>
        </w:rPr>
        <w:t>
      13) sample population (sample) - a list of evaluated subjects (objects) belonging to a homogeneous group of subjects (objects) of control in a specific area of ​ ​ state control, in accordance with paragraph 2 of Article 143 of the Code.</w:t>
      </w:r>
    </w:p>
    <w:p>
      <w:pPr>
        <w:spacing w:after="0"/>
        <w:ind w:left="0"/>
        <w:jc w:val="left"/>
      </w:pPr>
      <w:r>
        <w:rPr>
          <w:rFonts w:ascii="Times New Roman"/>
          <w:b/>
          <w:i w:val="false"/>
          <w:color w:val="000000"/>
        </w:rPr>
        <w:t xml:space="preserve"> Chapter 2. Procedure for the formation of a risk assessment and management </w:t>
      </w:r>
      <w:r>
        <w:br/>
      </w:r>
      <w:r>
        <w:rPr>
          <w:rFonts w:ascii="Times New Roman"/>
          <w:b/>
          <w:i w:val="false"/>
          <w:color w:val="000000"/>
        </w:rPr>
        <w:t xml:space="preserve">system during verification of compliance with the requirements for sent notifications </w:t>
      </w:r>
      <w:r>
        <w:br/>
      </w:r>
      <w:r>
        <w:rPr>
          <w:rFonts w:ascii="Times New Roman"/>
          <w:b/>
          <w:i w:val="false"/>
          <w:color w:val="000000"/>
        </w:rPr>
        <w:t>and preventive control of control subjects (objects)</w:t>
      </w:r>
    </w:p>
    <w:p>
      <w:pPr>
        <w:spacing w:after="0"/>
        <w:ind w:left="0"/>
        <w:jc w:val="both"/>
      </w:pPr>
      <w:r>
        <w:rPr>
          <w:rFonts w:ascii="Times New Roman"/>
          <w:b w:val="false"/>
          <w:i w:val="false"/>
          <w:color w:val="000000"/>
          <w:sz w:val="28"/>
        </w:rPr>
        <w:t>
      3. For the purposes of risk management, when carrying out preventive control with a visit to the subject (object) of control and (or) verification for compliance with the requirements for sent notifications, the risk assessment criteria for checking for compliance with the requirements for sent notifications and preventive control of subjects (objects) of control shall be formed by determining objective and subjective criteria that shall be carried out in stages (multicriteria analysis of decisions).</w:t>
      </w:r>
    </w:p>
    <w:p>
      <w:pPr>
        <w:spacing w:after="0"/>
        <w:ind w:left="0"/>
        <w:jc w:val="both"/>
      </w:pPr>
      <w:r>
        <w:rPr>
          <w:rFonts w:ascii="Times New Roman"/>
          <w:b w:val="false"/>
          <w:i w:val="false"/>
          <w:color w:val="000000"/>
          <w:sz w:val="28"/>
        </w:rPr>
        <w:t>
      At the first stage, according to objective criteria, control subjects (objects) belong to one of the following risk degrees:</w:t>
      </w:r>
    </w:p>
    <w:p>
      <w:pPr>
        <w:spacing w:after="0"/>
        <w:ind w:left="0"/>
        <w:jc w:val="both"/>
      </w:pPr>
      <w:r>
        <w:rPr>
          <w:rFonts w:ascii="Times New Roman"/>
          <w:b w:val="false"/>
          <w:i w:val="false"/>
          <w:color w:val="000000"/>
          <w:sz w:val="28"/>
        </w:rPr>
        <w:t>
      1) high risk;</w:t>
      </w:r>
    </w:p>
    <w:p>
      <w:pPr>
        <w:spacing w:after="0"/>
        <w:ind w:left="0"/>
        <w:jc w:val="both"/>
      </w:pPr>
      <w:r>
        <w:rPr>
          <w:rFonts w:ascii="Times New Roman"/>
          <w:b w:val="false"/>
          <w:i w:val="false"/>
          <w:color w:val="000000"/>
          <w:sz w:val="28"/>
        </w:rPr>
        <w:t>
      2) medium risk;</w:t>
      </w:r>
    </w:p>
    <w:p>
      <w:pPr>
        <w:spacing w:after="0"/>
        <w:ind w:left="0"/>
        <w:jc w:val="both"/>
      </w:pPr>
      <w:r>
        <w:rPr>
          <w:rFonts w:ascii="Times New Roman"/>
          <w:b w:val="false"/>
          <w:i w:val="false"/>
          <w:color w:val="000000"/>
          <w:sz w:val="28"/>
        </w:rPr>
        <w:t>
      3) low risk.</w:t>
      </w:r>
    </w:p>
    <w:p>
      <w:pPr>
        <w:spacing w:after="0"/>
        <w:ind w:left="0"/>
        <w:jc w:val="both"/>
      </w:pPr>
      <w:r>
        <w:rPr>
          <w:rFonts w:ascii="Times New Roman"/>
          <w:b w:val="false"/>
          <w:i w:val="false"/>
          <w:color w:val="000000"/>
          <w:sz w:val="28"/>
        </w:rPr>
        <w:t>
      For subjects (objects) of control classified as high and medium risk, a check shall be carried out for compliance with the requirements for sent notifications, preventive control with a visit to the subject (object) of control and an unscheduled check.</w:t>
      </w:r>
    </w:p>
    <w:p>
      <w:pPr>
        <w:spacing w:after="0"/>
        <w:ind w:left="0"/>
        <w:jc w:val="both"/>
      </w:pPr>
      <w:r>
        <w:rPr>
          <w:rFonts w:ascii="Times New Roman"/>
          <w:b w:val="false"/>
          <w:i w:val="false"/>
          <w:color w:val="000000"/>
          <w:sz w:val="28"/>
        </w:rPr>
        <w:t>
      In relation to subjects (objects) of control classified as low risk, an unscheduled inspection shall be carried out.</w:t>
      </w:r>
    </w:p>
    <w:p>
      <w:pPr>
        <w:spacing w:after="0"/>
        <w:ind w:left="0"/>
        <w:jc w:val="both"/>
      </w:pPr>
      <w:r>
        <w:rPr>
          <w:rFonts w:ascii="Times New Roman"/>
          <w:b w:val="false"/>
          <w:i w:val="false"/>
          <w:color w:val="000000"/>
          <w:sz w:val="28"/>
        </w:rPr>
        <w:t>
      4. At the second stage, according to subjective criteria, control subjects (objects) belong to one of the following risk degrees:</w:t>
      </w:r>
    </w:p>
    <w:p>
      <w:pPr>
        <w:spacing w:after="0"/>
        <w:ind w:left="0"/>
        <w:jc w:val="both"/>
      </w:pPr>
      <w:r>
        <w:rPr>
          <w:rFonts w:ascii="Times New Roman"/>
          <w:b w:val="false"/>
          <w:i w:val="false"/>
          <w:color w:val="000000"/>
          <w:sz w:val="28"/>
        </w:rPr>
        <w:t>
      1) high risk;</w:t>
      </w:r>
    </w:p>
    <w:p>
      <w:pPr>
        <w:spacing w:after="0"/>
        <w:ind w:left="0"/>
        <w:jc w:val="both"/>
      </w:pPr>
      <w:r>
        <w:rPr>
          <w:rFonts w:ascii="Times New Roman"/>
          <w:b w:val="false"/>
          <w:i w:val="false"/>
          <w:color w:val="000000"/>
          <w:sz w:val="28"/>
        </w:rPr>
        <w:t>
      2) medium risk;</w:t>
      </w:r>
    </w:p>
    <w:p>
      <w:pPr>
        <w:spacing w:after="0"/>
        <w:ind w:left="0"/>
        <w:jc w:val="both"/>
      </w:pPr>
      <w:r>
        <w:rPr>
          <w:rFonts w:ascii="Times New Roman"/>
          <w:b w:val="false"/>
          <w:i w:val="false"/>
          <w:color w:val="000000"/>
          <w:sz w:val="28"/>
        </w:rPr>
        <w:t>
      3) low risk.</w:t>
      </w:r>
    </w:p>
    <w:p>
      <w:pPr>
        <w:spacing w:after="0"/>
        <w:ind w:left="0"/>
        <w:jc w:val="both"/>
      </w:pPr>
      <w:r>
        <w:rPr>
          <w:rFonts w:ascii="Times New Roman"/>
          <w:b w:val="false"/>
          <w:i w:val="false"/>
          <w:color w:val="000000"/>
          <w:sz w:val="28"/>
        </w:rPr>
        <w:t>
      According to the indicators of the risk degree according to subjective criteria, the subject (object) of control shall include:</w:t>
      </w:r>
    </w:p>
    <w:p>
      <w:pPr>
        <w:spacing w:after="0"/>
        <w:ind w:left="0"/>
        <w:jc w:val="both"/>
      </w:pPr>
      <w:r>
        <w:rPr>
          <w:rFonts w:ascii="Times New Roman"/>
          <w:b w:val="false"/>
          <w:i w:val="false"/>
          <w:color w:val="000000"/>
          <w:sz w:val="28"/>
        </w:rPr>
        <w:t>
      1) to a high degree of risk - with a risk degree indicator from 71 to 100 inclusive;</w:t>
      </w:r>
    </w:p>
    <w:p>
      <w:pPr>
        <w:spacing w:after="0"/>
        <w:ind w:left="0"/>
        <w:jc w:val="both"/>
      </w:pPr>
      <w:r>
        <w:rPr>
          <w:rFonts w:ascii="Times New Roman"/>
          <w:b w:val="false"/>
          <w:i w:val="false"/>
          <w:color w:val="000000"/>
          <w:sz w:val="28"/>
        </w:rPr>
        <w:t>
      2) to the average risk degree - if the risk degree is from 31 to 70 inclusive;</w:t>
      </w:r>
    </w:p>
    <w:p>
      <w:pPr>
        <w:spacing w:after="0"/>
        <w:ind w:left="0"/>
        <w:jc w:val="both"/>
      </w:pPr>
      <w:r>
        <w:rPr>
          <w:rFonts w:ascii="Times New Roman"/>
          <w:b w:val="false"/>
          <w:i w:val="false"/>
          <w:color w:val="000000"/>
          <w:sz w:val="28"/>
        </w:rPr>
        <w:t>
      3) to a low risk degree - with a risk degree indicator from 0 to 30 inclusive.</w:t>
      </w:r>
    </w:p>
    <w:p>
      <w:pPr>
        <w:spacing w:after="0"/>
        <w:ind w:left="0"/>
        <w:jc w:val="both"/>
      </w:pPr>
      <w:r>
        <w:rPr>
          <w:rFonts w:ascii="Times New Roman"/>
          <w:b w:val="false"/>
          <w:i w:val="false"/>
          <w:color w:val="000000"/>
          <w:sz w:val="28"/>
        </w:rPr>
        <w:t>
      5. Depending on the possible risk and significance of the problem, the singularity or consistency of the violation, the analysis of previously made decisions on each source of information, the requirements for the activities of the subjects (objects) of control correspond to the degree of violation - gross, significant and insignificant.</w:t>
      </w:r>
    </w:p>
    <w:p>
      <w:pPr>
        <w:spacing w:after="0"/>
        <w:ind w:left="0"/>
        <w:jc w:val="both"/>
      </w:pPr>
      <w:r>
        <w:rPr>
          <w:rFonts w:ascii="Times New Roman"/>
          <w:b w:val="false"/>
          <w:i w:val="false"/>
          <w:color w:val="000000"/>
          <w:sz w:val="28"/>
        </w:rPr>
        <w:t>
      The degree of violations of the requirements in the field of seed production shall be determined in accordance with Annex 1 to these Criteria.</w:t>
      </w:r>
    </w:p>
    <w:p>
      <w:pPr>
        <w:spacing w:after="0"/>
        <w:ind w:left="0"/>
        <w:jc w:val="both"/>
      </w:pPr>
      <w:r>
        <w:rPr>
          <w:rFonts w:ascii="Times New Roman"/>
          <w:b w:val="false"/>
          <w:i w:val="false"/>
          <w:color w:val="000000"/>
          <w:sz w:val="28"/>
        </w:rPr>
        <w:t>
      6. Risk assessment criteria for verification of compliance with the requirements for sent notifications and preventive control of subjects (objects) of control shall be formed by determining objective and subjective criteria.</w:t>
      </w:r>
    </w:p>
    <w:p>
      <w:pPr>
        <w:spacing w:after="0"/>
        <w:ind w:left="0"/>
        <w:jc w:val="left"/>
      </w:pPr>
      <w:r>
        <w:rPr>
          <w:rFonts w:ascii="Times New Roman"/>
          <w:b/>
          <w:i w:val="false"/>
          <w:color w:val="000000"/>
        </w:rPr>
        <w:t xml:space="preserve"> Paragraph 1. Objective criteria</w:t>
      </w:r>
    </w:p>
    <w:p>
      <w:pPr>
        <w:spacing w:after="0"/>
        <w:ind w:left="0"/>
        <w:jc w:val="both"/>
      </w:pPr>
      <w:r>
        <w:rPr>
          <w:rFonts w:ascii="Times New Roman"/>
          <w:b w:val="false"/>
          <w:i w:val="false"/>
          <w:color w:val="000000"/>
          <w:sz w:val="28"/>
        </w:rPr>
        <w:t>
      7. According to objective criteria, the subjects (objects) of control of a high degree of risk include producers of original seeds, elite seed industry, seed industry and seed quality examination laboratories.</w:t>
      </w:r>
    </w:p>
    <w:p>
      <w:pPr>
        <w:spacing w:after="0"/>
        <w:ind w:left="0"/>
        <w:jc w:val="both"/>
      </w:pPr>
      <w:r>
        <w:rPr>
          <w:rFonts w:ascii="Times New Roman"/>
          <w:b w:val="false"/>
          <w:i w:val="false"/>
          <w:color w:val="000000"/>
          <w:sz w:val="28"/>
        </w:rPr>
        <w:t>
      8. According to objective criteria, medium-risk control subjects (objects) include consumers of seeds (with the exception of individuals engaged in the production of seeds for use in household, garden, summer cottage and garden plots without the right to sell them), individuals for the implementation of activities for testing varietal crops of agricultural plants and individuals for the implementation of activities for the examination of varietal and sowing qualities of seeds.</w:t>
      </w:r>
    </w:p>
    <w:p>
      <w:pPr>
        <w:spacing w:after="0"/>
        <w:ind w:left="0"/>
        <w:jc w:val="both"/>
      </w:pPr>
      <w:r>
        <w:rPr>
          <w:rFonts w:ascii="Times New Roman"/>
          <w:b w:val="false"/>
          <w:i w:val="false"/>
          <w:color w:val="000000"/>
          <w:sz w:val="28"/>
        </w:rPr>
        <w:t>
      9. According to objective criteria, seed distributors belong to subjects (objects) of low-risk control.</w:t>
      </w:r>
    </w:p>
    <w:p>
      <w:pPr>
        <w:spacing w:after="0"/>
        <w:ind w:left="0"/>
        <w:jc w:val="left"/>
      </w:pPr>
      <w:r>
        <w:rPr>
          <w:rFonts w:ascii="Times New Roman"/>
          <w:b/>
          <w:i w:val="false"/>
          <w:color w:val="000000"/>
        </w:rPr>
        <w:t xml:space="preserve"> Paragraph 2. Subjective criteria</w:t>
      </w:r>
    </w:p>
    <w:p>
      <w:pPr>
        <w:spacing w:after="0"/>
        <w:ind w:left="0"/>
        <w:jc w:val="both"/>
      </w:pPr>
      <w:r>
        <w:rPr>
          <w:rFonts w:ascii="Times New Roman"/>
          <w:b w:val="false"/>
          <w:i w:val="false"/>
          <w:color w:val="000000"/>
          <w:sz w:val="28"/>
        </w:rPr>
        <w:t>
      10. Determination of subjective criteria shall be carried out using the following stages:</w:t>
      </w:r>
    </w:p>
    <w:p>
      <w:pPr>
        <w:spacing w:after="0"/>
        <w:ind w:left="0"/>
        <w:jc w:val="both"/>
      </w:pPr>
      <w:r>
        <w:rPr>
          <w:rFonts w:ascii="Times New Roman"/>
          <w:b w:val="false"/>
          <w:i w:val="false"/>
          <w:color w:val="000000"/>
          <w:sz w:val="28"/>
        </w:rPr>
        <w:t>
      1) creation of a database and collection of information;</w:t>
      </w:r>
    </w:p>
    <w:p>
      <w:pPr>
        <w:spacing w:after="0"/>
        <w:ind w:left="0"/>
        <w:jc w:val="both"/>
      </w:pPr>
      <w:r>
        <w:rPr>
          <w:rFonts w:ascii="Times New Roman"/>
          <w:b w:val="false"/>
          <w:i w:val="false"/>
          <w:color w:val="000000"/>
          <w:sz w:val="28"/>
        </w:rPr>
        <w:t>
      2) information analysis and risk assessment.</w:t>
      </w:r>
    </w:p>
    <w:p>
      <w:pPr>
        <w:spacing w:after="0"/>
        <w:ind w:left="0"/>
        <w:jc w:val="both"/>
      </w:pPr>
      <w:r>
        <w:rPr>
          <w:rFonts w:ascii="Times New Roman"/>
          <w:b w:val="false"/>
          <w:i w:val="false"/>
          <w:color w:val="000000"/>
          <w:sz w:val="28"/>
        </w:rPr>
        <w:t>
      11. Formation of a database and collection of information are necessary to identify subjects (objects) of control.</w:t>
      </w:r>
    </w:p>
    <w:p>
      <w:pPr>
        <w:spacing w:after="0"/>
        <w:ind w:left="0"/>
        <w:jc w:val="both"/>
      </w:pPr>
      <w:r>
        <w:rPr>
          <w:rFonts w:ascii="Times New Roman"/>
          <w:b w:val="false"/>
          <w:i w:val="false"/>
          <w:color w:val="000000"/>
          <w:sz w:val="28"/>
        </w:rPr>
        <w:t>
      To assess the degree of risk according to subjective criteria for conducting preventive control with a visit to the subject (object) of control, the following sources of information shall be used:</w:t>
      </w:r>
    </w:p>
    <w:p>
      <w:pPr>
        <w:spacing w:after="0"/>
        <w:ind w:left="0"/>
        <w:jc w:val="both"/>
      </w:pPr>
      <w:r>
        <w:rPr>
          <w:rFonts w:ascii="Times New Roman"/>
          <w:b w:val="false"/>
          <w:i w:val="false"/>
          <w:color w:val="000000"/>
          <w:sz w:val="28"/>
        </w:rPr>
        <w:t>
      1) the results of previous inspections and preventive control with a visit to the subjects (objects) of control;</w:t>
      </w:r>
    </w:p>
    <w:p>
      <w:pPr>
        <w:spacing w:after="0"/>
        <w:ind w:left="0"/>
        <w:jc w:val="both"/>
      </w:pPr>
      <w:r>
        <w:rPr>
          <w:rFonts w:ascii="Times New Roman"/>
          <w:b w:val="false"/>
          <w:i w:val="false"/>
          <w:color w:val="000000"/>
          <w:sz w:val="28"/>
        </w:rPr>
        <w:t>
      2) results of monitoring of reporting and information submitted by the subject of control.</w:t>
      </w:r>
    </w:p>
    <w:p>
      <w:pPr>
        <w:spacing w:after="0"/>
        <w:ind w:left="0"/>
        <w:jc w:val="both"/>
      </w:pPr>
      <w:r>
        <w:rPr>
          <w:rFonts w:ascii="Times New Roman"/>
          <w:b w:val="false"/>
          <w:i w:val="false"/>
          <w:color w:val="000000"/>
          <w:sz w:val="28"/>
        </w:rPr>
        <w:t>
      To assess the degree of risk according to subjective criteria for verification of compliance with the requirements for sent notifications, the results of previous inspections in relation to the subjects (objects) of control shall be used.</w:t>
      </w:r>
    </w:p>
    <w:p>
      <w:pPr>
        <w:spacing w:after="0"/>
        <w:ind w:left="0"/>
        <w:jc w:val="both"/>
      </w:pPr>
      <w:r>
        <w:rPr>
          <w:rFonts w:ascii="Times New Roman"/>
          <w:b w:val="false"/>
          <w:i w:val="false"/>
          <w:color w:val="000000"/>
          <w:sz w:val="28"/>
        </w:rPr>
        <w:t>
      12. Based on the available sources of information, data on subjective criteria shall be formed, which shall be subject to analysis and assessment.</w:t>
      </w:r>
    </w:p>
    <w:p>
      <w:pPr>
        <w:spacing w:after="0"/>
        <w:ind w:left="0"/>
        <w:jc w:val="both"/>
      </w:pPr>
      <w:r>
        <w:rPr>
          <w:rFonts w:ascii="Times New Roman"/>
          <w:b w:val="false"/>
          <w:i w:val="false"/>
          <w:color w:val="000000"/>
          <w:sz w:val="28"/>
        </w:rPr>
        <w:t>
      Analysis and assessment of subjective criteria shall be allowed concentrating the verification for compliance with the requirements for sent notifications and preventive control of the subject (object) of control in relation to the subject (object) of control with the highest potential risk.</w:t>
      </w:r>
    </w:p>
    <w:p>
      <w:pPr>
        <w:spacing w:after="0"/>
        <w:ind w:left="0"/>
        <w:jc w:val="both"/>
      </w:pPr>
      <w:r>
        <w:rPr>
          <w:rFonts w:ascii="Times New Roman"/>
          <w:b w:val="false"/>
          <w:i w:val="false"/>
          <w:color w:val="000000"/>
          <w:sz w:val="28"/>
        </w:rPr>
        <w:t>
      At the same time, during the analysis and assessment, the data of subjective criteria previously taken into account and used in relation to a specific subject (object) of control or data for which the limitation period has expired in accordance with paragraph 1 of Article 178 of the Civil Code of the Republic of Kazakhstan shall not be applied.</w:t>
      </w:r>
    </w:p>
    <w:p>
      <w:pPr>
        <w:spacing w:after="0"/>
        <w:ind w:left="0"/>
        <w:jc w:val="both"/>
      </w:pPr>
      <w:r>
        <w:rPr>
          <w:rFonts w:ascii="Times New Roman"/>
          <w:b w:val="false"/>
          <w:i w:val="false"/>
          <w:color w:val="000000"/>
          <w:sz w:val="28"/>
        </w:rPr>
        <w:t>
      In relation to the subjects of control who fully eliminated the violations issued following the results of the previous preventive control with a visit and (or) verification of compliance with the requirements for sent notifications, it is not allowed to include them in the formation of schedules and lists for the next period of state control.</w:t>
      </w:r>
    </w:p>
    <w:p>
      <w:pPr>
        <w:spacing w:after="0"/>
        <w:ind w:left="0"/>
        <w:jc w:val="both"/>
      </w:pPr>
      <w:r>
        <w:rPr>
          <w:rFonts w:ascii="Times New Roman"/>
          <w:b w:val="false"/>
          <w:i w:val="false"/>
          <w:color w:val="000000"/>
          <w:sz w:val="28"/>
        </w:rPr>
        <w:t>
      13. Based on the priority of the information sources used and the importance of indicators of subjective criteria, in accordance with the procedure for calculating the risk level according to subjective criteria defined in Chapter 3 of these Criteria, the risk level according to subjective criteria shall be calculated on a scale from 0 to 100 points.</w:t>
      </w:r>
    </w:p>
    <w:p>
      <w:pPr>
        <w:spacing w:after="0"/>
        <w:ind w:left="0"/>
        <w:jc w:val="both"/>
      </w:pPr>
      <w:r>
        <w:rPr>
          <w:rFonts w:ascii="Times New Roman"/>
          <w:b w:val="false"/>
          <w:i w:val="false"/>
          <w:color w:val="000000"/>
          <w:sz w:val="28"/>
        </w:rPr>
        <w:t>
      The priority of the information sources used and the importance of indicators of subjective criteria shall be established according to the list of subjective criteria for determining the degree of risk according to subjective criteria in the field of seed production in accordance with Annex 2 to these Criteria.</w:t>
      </w:r>
    </w:p>
    <w:p>
      <w:pPr>
        <w:spacing w:after="0"/>
        <w:ind w:left="0"/>
        <w:jc w:val="left"/>
      </w:pPr>
      <w:r>
        <w:rPr>
          <w:rFonts w:ascii="Times New Roman"/>
          <w:b/>
          <w:i w:val="false"/>
          <w:color w:val="000000"/>
        </w:rPr>
        <w:t xml:space="preserve"> Paragraph 3. Risk management</w:t>
      </w:r>
    </w:p>
    <w:p>
      <w:pPr>
        <w:spacing w:after="0"/>
        <w:ind w:left="0"/>
        <w:jc w:val="both"/>
      </w:pPr>
      <w:r>
        <w:rPr>
          <w:rFonts w:ascii="Times New Roman"/>
          <w:b w:val="false"/>
          <w:i w:val="false"/>
          <w:color w:val="000000"/>
          <w:sz w:val="28"/>
        </w:rPr>
        <w:t>
      14. In order to implement the principle of encouraging bona fide subjects of control and concentration of control on violators, subjects (objects) of control shall be exempted from preventive control with a visit to the subject (object) of control and (or) verification of compliance with the requirements for sent notifications for the period determined by paragraphs 22 and 23 of these Criteria by applying subjective criteria.</w:t>
      </w:r>
    </w:p>
    <w:p>
      <w:pPr>
        <w:spacing w:after="0"/>
        <w:ind w:left="0"/>
        <w:jc w:val="both"/>
      </w:pPr>
      <w:r>
        <w:rPr>
          <w:rFonts w:ascii="Times New Roman"/>
          <w:b w:val="false"/>
          <w:i w:val="false"/>
          <w:color w:val="000000"/>
          <w:sz w:val="28"/>
        </w:rPr>
        <w:t>
      15. Subjects (objects) of control according to subjective criteria shall be transferred with the use of an information system with a high degree of risk to a medium degree of risk or with a medium degree of risk to a low degree of risk in the field of seed production in cases where the Laws of the Republic of Kazakhstan and these Criteria shall define cases of exemption from preventive control with a visit to the subject (object) of control or inspections for compliance with the requirements for sent notifications.</w:t>
      </w:r>
    </w:p>
    <w:p>
      <w:pPr>
        <w:spacing w:after="0"/>
        <w:ind w:left="0"/>
        <w:jc w:val="both"/>
      </w:pPr>
      <w:r>
        <w:rPr>
          <w:rFonts w:ascii="Times New Roman"/>
          <w:b w:val="false"/>
          <w:i w:val="false"/>
          <w:color w:val="000000"/>
          <w:sz w:val="28"/>
        </w:rPr>
        <w:t>
      16. The risk assessment and management system shall be carried out using information systems that relate the subjects (objects) of control to specific degrees of risk and form schedules or lists of control measures, and shall be also based on state statistics, the results of departmental statistical observation, as well as information tools.</w:t>
      </w:r>
    </w:p>
    <w:p>
      <w:pPr>
        <w:spacing w:after="0"/>
        <w:ind w:left="0"/>
        <w:jc w:val="both"/>
      </w:pPr>
      <w:r>
        <w:rPr>
          <w:rFonts w:ascii="Times New Roman"/>
          <w:b w:val="false"/>
          <w:i w:val="false"/>
          <w:color w:val="000000"/>
          <w:sz w:val="28"/>
        </w:rPr>
        <w:t>
      In the absence of an information system for assessing and managing risks, the minimum permissible threshold for the number of control subjects (objects) in respect of which preventive control shall be carried out with a visit to the control subject (object) and (or) verification of compliance with the requirements for sent notifications should not exceed five percent of the total number of such control subjects in the field of seed production.</w:t>
      </w:r>
    </w:p>
    <w:p>
      <w:pPr>
        <w:spacing w:after="0"/>
        <w:ind w:left="0"/>
        <w:jc w:val="left"/>
      </w:pPr>
      <w:r>
        <w:rPr>
          <w:rFonts w:ascii="Times New Roman"/>
          <w:b/>
          <w:i w:val="false"/>
          <w:color w:val="000000"/>
        </w:rPr>
        <w:t xml:space="preserve"> Chapter 3. Procedure for calculating the total risk level according to subjective criteria</w:t>
      </w:r>
    </w:p>
    <w:p>
      <w:pPr>
        <w:spacing w:after="0"/>
        <w:ind w:left="0"/>
        <w:jc w:val="both"/>
      </w:pPr>
      <w:r>
        <w:rPr>
          <w:rFonts w:ascii="Times New Roman"/>
          <w:b w:val="false"/>
          <w:i w:val="false"/>
          <w:color w:val="000000"/>
          <w:sz w:val="28"/>
        </w:rPr>
        <w:t>
      17. To classify the subject of control as a risk in accordance with paragraphs 3 and 4 of these Criteria, the following procedure for calculating the risk level shall be applied.</w:t>
      </w:r>
    </w:p>
    <w:p>
      <w:pPr>
        <w:spacing w:after="0"/>
        <w:ind w:left="0"/>
        <w:jc w:val="both"/>
      </w:pPr>
      <w:r>
        <w:rPr>
          <w:rFonts w:ascii="Times New Roman"/>
          <w:b w:val="false"/>
          <w:i w:val="false"/>
          <w:color w:val="000000"/>
          <w:sz w:val="28"/>
        </w:rPr>
        <w:t>
      The state body shall collect information and form a database on subjective criteria from sources in accordance with paragraph 11 of these Criteria.</w:t>
      </w:r>
    </w:p>
    <w:p>
      <w:pPr>
        <w:spacing w:after="0"/>
        <w:ind w:left="0"/>
        <w:jc w:val="both"/>
      </w:pPr>
      <w:r>
        <w:rPr>
          <w:rFonts w:ascii="Times New Roman"/>
          <w:b w:val="false"/>
          <w:i w:val="false"/>
          <w:color w:val="000000"/>
          <w:sz w:val="28"/>
        </w:rPr>
        <w:t>
      18. Calculation of the risk level according to subjective criteria (R) shall be carried out in an automated mode by summing the risk level according to violations based on the results of previous inspections and preventive control with visits to control subjects (objects) (SP) and the risk level according to subjective criteria (SC), with subsequent normalization of data values ​ ​ in the range from 0 to 100 points.</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пром</w:t>
      </w:r>
      <w:r>
        <w:rPr>
          <w:rFonts w:ascii="Times New Roman"/>
          <w:b w:val="false"/>
          <w:i w:val="false"/>
          <w:color w:val="000000"/>
          <w:sz w:val="28"/>
        </w:rPr>
        <w:t xml:space="preserve"> = SP + SC,</w:t>
      </w:r>
    </w:p>
    <w:p>
      <w:pPr>
        <w:spacing w:after="0"/>
        <w:ind w:left="0"/>
        <w:jc w:val="both"/>
      </w:pPr>
      <w:r>
        <w:rPr>
          <w:rFonts w:ascii="Times New Roman"/>
          <w:b w:val="false"/>
          <w:i w:val="false"/>
          <w:color w:val="000000"/>
          <w:sz w:val="28"/>
        </w:rPr>
        <w:t>
      where:</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пром</w:t>
      </w:r>
      <w:r>
        <w:rPr>
          <w:rFonts w:ascii="Times New Roman"/>
          <w:b w:val="false"/>
          <w:i w:val="false"/>
          <w:color w:val="000000"/>
          <w:sz w:val="28"/>
        </w:rPr>
        <w:t xml:space="preserve"> – intermediate risk score according to subjective criteria;</w:t>
      </w:r>
    </w:p>
    <w:p>
      <w:pPr>
        <w:spacing w:after="0"/>
        <w:ind w:left="0"/>
        <w:jc w:val="both"/>
      </w:pPr>
      <w:r>
        <w:rPr>
          <w:rFonts w:ascii="Times New Roman"/>
          <w:b w:val="false"/>
          <w:i w:val="false"/>
          <w:color w:val="000000"/>
          <w:sz w:val="28"/>
        </w:rPr>
        <w:t>
      SР – risk indicator for violations;</w:t>
      </w:r>
    </w:p>
    <w:p>
      <w:pPr>
        <w:spacing w:after="0"/>
        <w:ind w:left="0"/>
        <w:jc w:val="both"/>
      </w:pPr>
      <w:r>
        <w:rPr>
          <w:rFonts w:ascii="Times New Roman"/>
          <w:b w:val="false"/>
          <w:i w:val="false"/>
          <w:color w:val="000000"/>
          <w:sz w:val="28"/>
        </w:rPr>
        <w:t>
      SC – risk index according to subjective criteria determined in accordance with paragraph 13 of these Criteria.</w:t>
      </w:r>
    </w:p>
    <w:p>
      <w:pPr>
        <w:spacing w:after="0"/>
        <w:ind w:left="0"/>
        <w:jc w:val="both"/>
      </w:pPr>
      <w:r>
        <w:rPr>
          <w:rFonts w:ascii="Times New Roman"/>
          <w:b w:val="false"/>
          <w:i w:val="false"/>
          <w:color w:val="000000"/>
          <w:sz w:val="28"/>
        </w:rPr>
        <w:t>
      The calculation shall be made for each subject (object) of control of a homogeneous group of subjects (objects) of control in the field of seed production. At the same time, the list of assessed control subjects (objects) belonging to a homogeneous group of control subjects (objects) of one sphere of state control forms a sample set (sample) for subsequent normalization of data.</w:t>
      </w:r>
    </w:p>
    <w:p>
      <w:pPr>
        <w:spacing w:after="0"/>
        <w:ind w:left="0"/>
        <w:jc w:val="both"/>
      </w:pPr>
      <w:r>
        <w:rPr>
          <w:rFonts w:ascii="Times New Roman"/>
          <w:b w:val="false"/>
          <w:i w:val="false"/>
          <w:color w:val="000000"/>
          <w:sz w:val="28"/>
        </w:rPr>
        <w:t>
      19. According to the data obtained from the results of previous inspections and preventive control with visits to the subjects (objects) of control, a risk indicator for violations shall be formed, estimated in points from 0 to 100.</w:t>
      </w:r>
    </w:p>
    <w:p>
      <w:pPr>
        <w:spacing w:after="0"/>
        <w:ind w:left="0"/>
        <w:jc w:val="both"/>
      </w:pPr>
      <w:r>
        <w:rPr>
          <w:rFonts w:ascii="Times New Roman"/>
          <w:b w:val="false"/>
          <w:i w:val="false"/>
          <w:color w:val="000000"/>
          <w:sz w:val="28"/>
        </w:rPr>
        <w:t>
      If one gross violation is detected according to any of the information sources specified in paragraph 11 of these Criteria, the control subject is equated with a risk level of 100 points and is checked for compliance with the requirements for sent notifications or preventive control with a visit to the control subject (object).</w:t>
      </w:r>
    </w:p>
    <w:p>
      <w:pPr>
        <w:spacing w:after="0"/>
        <w:ind w:left="0"/>
        <w:jc w:val="both"/>
      </w:pPr>
      <w:r>
        <w:rPr>
          <w:rFonts w:ascii="Times New Roman"/>
          <w:b w:val="false"/>
          <w:i w:val="false"/>
          <w:color w:val="000000"/>
          <w:sz w:val="28"/>
        </w:rPr>
        <w:t>
      If gross violations are not detected, the risk indicator for violations is calculated by the total indicator for violations of a significant and insignificant degree.</w:t>
      </w:r>
    </w:p>
    <w:p>
      <w:pPr>
        <w:spacing w:after="0"/>
        <w:ind w:left="0"/>
        <w:jc w:val="both"/>
      </w:pPr>
      <w:r>
        <w:rPr>
          <w:rFonts w:ascii="Times New Roman"/>
          <w:b w:val="false"/>
          <w:i w:val="false"/>
          <w:color w:val="000000"/>
          <w:sz w:val="28"/>
        </w:rPr>
        <w:t>
      When determining the indicator of significant violations, a coefficient of 0.7 shall be used.</w:t>
      </w:r>
    </w:p>
    <w:p>
      <w:pPr>
        <w:spacing w:after="0"/>
        <w:ind w:left="0"/>
        <w:jc w:val="both"/>
      </w:pPr>
      <w:r>
        <w:rPr>
          <w:rFonts w:ascii="Times New Roman"/>
          <w:b w:val="false"/>
          <w:i w:val="false"/>
          <w:color w:val="000000"/>
          <w:sz w:val="28"/>
        </w:rPr>
        <w:t>
      This indicator is calculated using the following formula:</w:t>
      </w:r>
    </w:p>
    <w:p>
      <w:pPr>
        <w:spacing w:after="0"/>
        <w:ind w:left="0"/>
        <w:jc w:val="both"/>
      </w:pPr>
      <w:r>
        <w:rPr>
          <w:rFonts w:ascii="Times New Roman"/>
          <w:b w:val="false"/>
          <w:i w:val="false"/>
          <w:color w:val="000000"/>
          <w:sz w:val="28"/>
        </w:rPr>
        <w:t>
      SРз = (SР</w:t>
      </w:r>
      <w:r>
        <w:rPr>
          <w:rFonts w:ascii="Times New Roman"/>
          <w:b w:val="false"/>
          <w:i w:val="false"/>
          <w:color w:val="000000"/>
          <w:vertAlign w:val="subscript"/>
        </w:rPr>
        <w:t>2</w:t>
      </w:r>
      <w:r>
        <w:rPr>
          <w:rFonts w:ascii="Times New Roman"/>
          <w:b w:val="false"/>
          <w:i w:val="false"/>
          <w:color w:val="000000"/>
          <w:sz w:val="28"/>
        </w:rPr>
        <w:t xml:space="preserve"> х 100/SР</w:t>
      </w:r>
      <w:r>
        <w:rPr>
          <w:rFonts w:ascii="Times New Roman"/>
          <w:b w:val="false"/>
          <w:i w:val="false"/>
          <w:color w:val="000000"/>
          <w:vertAlign w:val="subscript"/>
        </w:rPr>
        <w:t>1</w:t>
      </w:r>
      <w:r>
        <w:rPr>
          <w:rFonts w:ascii="Times New Roman"/>
          <w:b w:val="false"/>
          <w:i w:val="false"/>
          <w:color w:val="000000"/>
          <w:sz w:val="28"/>
        </w:rPr>
        <w:t>) х 0,7,</w:t>
      </w:r>
    </w:p>
    <w:p>
      <w:pPr>
        <w:spacing w:after="0"/>
        <w:ind w:left="0"/>
        <w:jc w:val="both"/>
      </w:pPr>
      <w:r>
        <w:rPr>
          <w:rFonts w:ascii="Times New Roman"/>
          <w:b w:val="false"/>
          <w:i w:val="false"/>
          <w:color w:val="000000"/>
          <w:sz w:val="28"/>
        </w:rPr>
        <w:t>
      where:</w:t>
      </w:r>
    </w:p>
    <w:p>
      <w:pPr>
        <w:spacing w:after="0"/>
        <w:ind w:left="0"/>
        <w:jc w:val="both"/>
      </w:pPr>
      <w:r>
        <w:rPr>
          <w:rFonts w:ascii="Times New Roman"/>
          <w:b w:val="false"/>
          <w:i w:val="false"/>
          <w:color w:val="000000"/>
          <w:sz w:val="28"/>
        </w:rPr>
        <w:t>
      SРз – indicator of significant violations;</w:t>
      </w:r>
    </w:p>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1</w:t>
      </w:r>
      <w:r>
        <w:rPr>
          <w:rFonts w:ascii="Times New Roman"/>
          <w:b w:val="false"/>
          <w:i w:val="false"/>
          <w:color w:val="000000"/>
          <w:sz w:val="28"/>
        </w:rPr>
        <w:t xml:space="preserve"> – number of significant violations required;</w:t>
      </w:r>
    </w:p>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2</w:t>
      </w:r>
      <w:r>
        <w:rPr>
          <w:rFonts w:ascii="Times New Roman"/>
          <w:b w:val="false"/>
          <w:i w:val="false"/>
          <w:color w:val="000000"/>
          <w:sz w:val="28"/>
        </w:rPr>
        <w:t xml:space="preserve"> – number of detected significant violations;</w:t>
      </w:r>
    </w:p>
    <w:p>
      <w:pPr>
        <w:spacing w:after="0"/>
        <w:ind w:left="0"/>
        <w:jc w:val="both"/>
      </w:pPr>
      <w:r>
        <w:rPr>
          <w:rFonts w:ascii="Times New Roman"/>
          <w:b w:val="false"/>
          <w:i w:val="false"/>
          <w:color w:val="000000"/>
          <w:sz w:val="28"/>
        </w:rPr>
        <w:t>
      When determining the indicator of insignificant violations, a coefficient of 0.3 shall be used.</w:t>
      </w:r>
    </w:p>
    <w:p>
      <w:pPr>
        <w:spacing w:after="0"/>
        <w:ind w:left="0"/>
        <w:jc w:val="both"/>
      </w:pPr>
      <w:r>
        <w:rPr>
          <w:rFonts w:ascii="Times New Roman"/>
          <w:b w:val="false"/>
          <w:i w:val="false"/>
          <w:color w:val="000000"/>
          <w:sz w:val="28"/>
        </w:rPr>
        <w:t>
      This indicator shall be calculated using the following formula:</w:t>
      </w:r>
    </w:p>
    <w:p>
      <w:pPr>
        <w:spacing w:after="0"/>
        <w:ind w:left="0"/>
        <w:jc w:val="both"/>
      </w:pPr>
      <w:r>
        <w:rPr>
          <w:rFonts w:ascii="Times New Roman"/>
          <w:b w:val="false"/>
          <w:i w:val="false"/>
          <w:color w:val="000000"/>
          <w:sz w:val="28"/>
        </w:rPr>
        <w:t>
      SРн = (SР</w:t>
      </w:r>
      <w:r>
        <w:rPr>
          <w:rFonts w:ascii="Times New Roman"/>
          <w:b w:val="false"/>
          <w:i w:val="false"/>
          <w:color w:val="000000"/>
          <w:vertAlign w:val="subscript"/>
        </w:rPr>
        <w:t>2</w:t>
      </w:r>
      <w:r>
        <w:rPr>
          <w:rFonts w:ascii="Times New Roman"/>
          <w:b w:val="false"/>
          <w:i w:val="false"/>
          <w:color w:val="000000"/>
          <w:sz w:val="28"/>
        </w:rPr>
        <w:t xml:space="preserve"> х 100/SР</w:t>
      </w:r>
      <w:r>
        <w:rPr>
          <w:rFonts w:ascii="Times New Roman"/>
          <w:b w:val="false"/>
          <w:i w:val="false"/>
          <w:color w:val="000000"/>
          <w:vertAlign w:val="subscript"/>
        </w:rPr>
        <w:t>1</w:t>
      </w:r>
      <w:r>
        <w:rPr>
          <w:rFonts w:ascii="Times New Roman"/>
          <w:b w:val="false"/>
          <w:i w:val="false"/>
          <w:color w:val="000000"/>
          <w:sz w:val="28"/>
        </w:rPr>
        <w:t>) х 0,3,</w:t>
      </w:r>
    </w:p>
    <w:p>
      <w:pPr>
        <w:spacing w:after="0"/>
        <w:ind w:left="0"/>
        <w:jc w:val="both"/>
      </w:pPr>
      <w:r>
        <w:rPr>
          <w:rFonts w:ascii="Times New Roman"/>
          <w:b w:val="false"/>
          <w:i w:val="false"/>
          <w:color w:val="000000"/>
          <w:sz w:val="28"/>
        </w:rPr>
        <w:t>
      where:</w:t>
      </w:r>
    </w:p>
    <w:p>
      <w:pPr>
        <w:spacing w:after="0"/>
        <w:ind w:left="0"/>
        <w:jc w:val="both"/>
      </w:pPr>
      <w:r>
        <w:rPr>
          <w:rFonts w:ascii="Times New Roman"/>
          <w:b w:val="false"/>
          <w:i w:val="false"/>
          <w:color w:val="000000"/>
          <w:sz w:val="28"/>
        </w:rPr>
        <w:t>
      SРн – indicator of insignificant violations;</w:t>
      </w:r>
    </w:p>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1</w:t>
      </w:r>
      <w:r>
        <w:rPr>
          <w:rFonts w:ascii="Times New Roman"/>
          <w:b w:val="false"/>
          <w:i w:val="false"/>
          <w:color w:val="000000"/>
          <w:sz w:val="28"/>
        </w:rPr>
        <w:t xml:space="preserve"> – number of insignificant violations required;</w:t>
      </w:r>
    </w:p>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2</w:t>
      </w:r>
      <w:r>
        <w:rPr>
          <w:rFonts w:ascii="Times New Roman"/>
          <w:b w:val="false"/>
          <w:i w:val="false"/>
          <w:color w:val="000000"/>
          <w:sz w:val="28"/>
        </w:rPr>
        <w:t xml:space="preserve"> – number of detected insignificant violations;</w:t>
      </w:r>
    </w:p>
    <w:p>
      <w:pPr>
        <w:spacing w:after="0"/>
        <w:ind w:left="0"/>
        <w:jc w:val="both"/>
      </w:pPr>
      <w:r>
        <w:rPr>
          <w:rFonts w:ascii="Times New Roman"/>
          <w:b w:val="false"/>
          <w:i w:val="false"/>
          <w:color w:val="000000"/>
          <w:sz w:val="28"/>
        </w:rPr>
        <w:t>
      The violation risk score (SP) shall be calculated on a scale of 0 to 100 points and shall be determined by summing the indicators of significant and insignificant violations according to the following formula:</w:t>
      </w:r>
    </w:p>
    <w:p>
      <w:pPr>
        <w:spacing w:after="0"/>
        <w:ind w:left="0"/>
        <w:jc w:val="both"/>
      </w:pPr>
      <w:r>
        <w:rPr>
          <w:rFonts w:ascii="Times New Roman"/>
          <w:b w:val="false"/>
          <w:i w:val="false"/>
          <w:color w:val="000000"/>
          <w:sz w:val="28"/>
        </w:rPr>
        <w:t>
      SР = SР</w:t>
      </w:r>
      <w:r>
        <w:rPr>
          <w:rFonts w:ascii="Times New Roman"/>
          <w:b w:val="false"/>
          <w:i w:val="false"/>
          <w:color w:val="000000"/>
          <w:vertAlign w:val="subscript"/>
        </w:rPr>
        <w:t>з</w:t>
      </w:r>
      <w:r>
        <w:rPr>
          <w:rFonts w:ascii="Times New Roman"/>
          <w:b w:val="false"/>
          <w:i w:val="false"/>
          <w:color w:val="000000"/>
          <w:sz w:val="28"/>
        </w:rPr>
        <w:t xml:space="preserve"> + SР</w:t>
      </w:r>
      <w:r>
        <w:rPr>
          <w:rFonts w:ascii="Times New Roman"/>
          <w:b w:val="false"/>
          <w:i w:val="false"/>
          <w:color w:val="000000"/>
          <w:vertAlign w:val="subscript"/>
        </w:rPr>
        <w:t>н</w:t>
      </w:r>
      <w:r>
        <w:rPr>
          <w:rFonts w:ascii="Times New Roman"/>
          <w:b w:val="false"/>
          <w:i w:val="false"/>
          <w:color w:val="000000"/>
          <w:sz w:val="28"/>
        </w:rPr>
        <w:t>,</w:t>
      </w:r>
    </w:p>
    <w:p>
      <w:pPr>
        <w:spacing w:after="0"/>
        <w:ind w:left="0"/>
        <w:jc w:val="both"/>
      </w:pPr>
      <w:r>
        <w:rPr>
          <w:rFonts w:ascii="Times New Roman"/>
          <w:b w:val="false"/>
          <w:i w:val="false"/>
          <w:color w:val="000000"/>
          <w:sz w:val="28"/>
        </w:rPr>
        <w:t>
      where:</w:t>
      </w:r>
    </w:p>
    <w:p>
      <w:pPr>
        <w:spacing w:after="0"/>
        <w:ind w:left="0"/>
        <w:jc w:val="both"/>
      </w:pPr>
      <w:r>
        <w:rPr>
          <w:rFonts w:ascii="Times New Roman"/>
          <w:b w:val="false"/>
          <w:i w:val="false"/>
          <w:color w:val="000000"/>
          <w:sz w:val="28"/>
        </w:rPr>
        <w:t>
      SР – risk indicator for violations;</w:t>
      </w:r>
    </w:p>
    <w:p>
      <w:pPr>
        <w:spacing w:after="0"/>
        <w:ind w:left="0"/>
        <w:jc w:val="both"/>
      </w:pPr>
      <w:r>
        <w:rPr>
          <w:rFonts w:ascii="Times New Roman"/>
          <w:b w:val="false"/>
          <w:i w:val="false"/>
          <w:color w:val="000000"/>
          <w:sz w:val="28"/>
        </w:rPr>
        <w:t>
      SРз – indicator of significant violations;</w:t>
      </w:r>
    </w:p>
    <w:p>
      <w:pPr>
        <w:spacing w:after="0"/>
        <w:ind w:left="0"/>
        <w:jc w:val="both"/>
      </w:pPr>
      <w:r>
        <w:rPr>
          <w:rFonts w:ascii="Times New Roman"/>
          <w:b w:val="false"/>
          <w:i w:val="false"/>
          <w:color w:val="000000"/>
          <w:sz w:val="28"/>
        </w:rPr>
        <w:t>
      SРн – indicator of insignificant violations.</w:t>
      </w:r>
    </w:p>
    <w:p>
      <w:pPr>
        <w:spacing w:after="0"/>
        <w:ind w:left="0"/>
        <w:jc w:val="both"/>
      </w:pPr>
      <w:r>
        <w:rPr>
          <w:rFonts w:ascii="Times New Roman"/>
          <w:b w:val="false"/>
          <w:i w:val="false"/>
          <w:color w:val="000000"/>
          <w:sz w:val="28"/>
        </w:rPr>
        <w:t>
      The obtained value of the risk index for violations shall be included in the calculation of the risk index according to subjective criteria.</w:t>
      </w:r>
    </w:p>
    <w:p>
      <w:pPr>
        <w:spacing w:after="0"/>
        <w:ind w:left="0"/>
        <w:jc w:val="both"/>
      </w:pPr>
      <w:r>
        <w:rPr>
          <w:rFonts w:ascii="Times New Roman"/>
          <w:b w:val="false"/>
          <w:i w:val="false"/>
          <w:color w:val="000000"/>
          <w:sz w:val="28"/>
        </w:rPr>
        <w:t>
      20. Calculation of the risk level according to subjective criteria determined in accordance with paragraph 13 of these Criteria shall be carried out on a scale from 0 to 100 points and shall be carried out according to the following formula:</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1844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184400" cy="78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w:t>
      </w:r>
      <w:r>
        <w:rPr>
          <w:rFonts w:ascii="Times New Roman"/>
          <w:b w:val="false"/>
          <w:i w:val="false"/>
          <w:color w:val="000000"/>
          <w:vertAlign w:val="subscript"/>
        </w:rPr>
        <w:t>i</w:t>
      </w:r>
      <w:r>
        <w:rPr>
          <w:rFonts w:ascii="Times New Roman"/>
          <w:b w:val="false"/>
          <w:i w:val="false"/>
          <w:color w:val="000000"/>
          <w:sz w:val="28"/>
        </w:rPr>
        <w:t xml:space="preserve"> – subjective criterion indicator;</w:t>
      </w:r>
    </w:p>
    <w:p>
      <w:pPr>
        <w:spacing w:after="0"/>
        <w:ind w:left="0"/>
        <w:jc w:val="both"/>
      </w:pPr>
      <w:r>
        <w:rPr>
          <w:rFonts w:ascii="Times New Roman"/>
          <w:b w:val="false"/>
          <w:i w:val="false"/>
          <w:color w:val="000000"/>
          <w:sz w:val="28"/>
        </w:rPr>
        <w:t>
      w</w:t>
      </w:r>
      <w:r>
        <w:rPr>
          <w:rFonts w:ascii="Times New Roman"/>
          <w:b w:val="false"/>
          <w:i w:val="false"/>
          <w:color w:val="000000"/>
          <w:vertAlign w:val="subscript"/>
        </w:rPr>
        <w:t>i</w:t>
      </w:r>
      <w:r>
        <w:rPr>
          <w:rFonts w:ascii="Times New Roman"/>
          <w:b w:val="false"/>
          <w:i w:val="false"/>
          <w:color w:val="000000"/>
          <w:sz w:val="28"/>
        </w:rPr>
        <w:t xml:space="preserve"> – specific gravity of the subjective criterion indicator xi;</w:t>
      </w:r>
    </w:p>
    <w:p>
      <w:pPr>
        <w:spacing w:after="0"/>
        <w:ind w:left="0"/>
        <w:jc w:val="both"/>
      </w:pPr>
      <w:r>
        <w:rPr>
          <w:rFonts w:ascii="Times New Roman"/>
          <w:b w:val="false"/>
          <w:i w:val="false"/>
          <w:color w:val="000000"/>
          <w:sz w:val="28"/>
        </w:rPr>
        <w:t>
      n – number of indicators.</w:t>
      </w:r>
    </w:p>
    <w:p>
      <w:pPr>
        <w:spacing w:after="0"/>
        <w:ind w:left="0"/>
        <w:jc w:val="both"/>
      </w:pPr>
      <w:r>
        <w:rPr>
          <w:rFonts w:ascii="Times New Roman"/>
          <w:b w:val="false"/>
          <w:i w:val="false"/>
          <w:color w:val="000000"/>
          <w:sz w:val="28"/>
        </w:rPr>
        <w:t>
      The obtained value of the risk score according to subjective criteria determined in accordance with paragraph 13 of these Criteria shall be included in the calculation of the risk score according to subjective criteria.</w:t>
      </w:r>
    </w:p>
    <w:p>
      <w:pPr>
        <w:spacing w:after="0"/>
        <w:ind w:left="0"/>
        <w:jc w:val="both"/>
      </w:pPr>
      <w:r>
        <w:rPr>
          <w:rFonts w:ascii="Times New Roman"/>
          <w:b w:val="false"/>
          <w:i w:val="false"/>
          <w:color w:val="000000"/>
          <w:sz w:val="28"/>
        </w:rPr>
        <w:t>
      21. The R values calculated by subjects (objects) shall be normalized in the range from 0 to 100 points. Data normalization shall be carried out for each sample set (sample) using the following formula:</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5240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R – risk score (final) according to subjective criteria of an individual subject (object) of control;</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max</w:t>
      </w:r>
      <w:r>
        <w:rPr>
          <w:rFonts w:ascii="Times New Roman"/>
          <w:b w:val="false"/>
          <w:i w:val="false"/>
          <w:color w:val="000000"/>
          <w:sz w:val="28"/>
        </w:rPr>
        <w:t xml:space="preserve"> – maximum possible value according to the risk scale according to subjective criteria for subjects (objects) included in one sample set (sample) (upper limit of the scale);</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min</w:t>
      </w:r>
      <w:r>
        <w:rPr>
          <w:rFonts w:ascii="Times New Roman"/>
          <w:b w:val="false"/>
          <w:i w:val="false"/>
          <w:color w:val="000000"/>
          <w:sz w:val="28"/>
        </w:rPr>
        <w:t xml:space="preserve"> – minimum possible value according to the risk scale according to subjective criteria for subjects (objects) included in one sample population (sample) (lower limit of the scale);</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пром</w:t>
      </w:r>
      <w:r>
        <w:rPr>
          <w:rFonts w:ascii="Times New Roman"/>
          <w:b w:val="false"/>
          <w:i w:val="false"/>
          <w:color w:val="000000"/>
          <w:sz w:val="28"/>
        </w:rPr>
        <w:t xml:space="preserve"> – an intermediate risk level according to subjective criteria calculated in accordance with paragraph 18 of these Criteria.</w:t>
      </w:r>
    </w:p>
    <w:p>
      <w:pPr>
        <w:spacing w:after="0"/>
        <w:ind w:left="0"/>
        <w:jc w:val="left"/>
      </w:pPr>
      <w:r>
        <w:rPr>
          <w:rFonts w:ascii="Times New Roman"/>
          <w:b/>
          <w:i w:val="false"/>
          <w:color w:val="000000"/>
        </w:rPr>
        <w:t xml:space="preserve"> Chapter 4. Final provisions</w:t>
      </w:r>
    </w:p>
    <w:p>
      <w:pPr>
        <w:spacing w:after="0"/>
        <w:ind w:left="0"/>
        <w:jc w:val="both"/>
      </w:pPr>
      <w:r>
        <w:rPr>
          <w:rFonts w:ascii="Times New Roman"/>
          <w:b w:val="false"/>
          <w:i w:val="false"/>
          <w:color w:val="000000"/>
          <w:sz w:val="28"/>
        </w:rPr>
        <w:t>
      22. The frequency of inspections for compliance with the requirements for sent notifications in relation to subjects (objects) of control classified as high risk shall be determined no more than once a year.</w:t>
      </w:r>
    </w:p>
    <w:p>
      <w:pPr>
        <w:spacing w:after="0"/>
        <w:ind w:left="0"/>
        <w:jc w:val="both"/>
      </w:pPr>
      <w:r>
        <w:rPr>
          <w:rFonts w:ascii="Times New Roman"/>
          <w:b w:val="false"/>
          <w:i w:val="false"/>
          <w:color w:val="000000"/>
          <w:sz w:val="28"/>
        </w:rPr>
        <w:t>
      The frequency of inspections for compliance with the requirements for sent notifications in relation to subjects (objects) of control classified as medium risk shall be determined no more than once every two years.</w:t>
      </w:r>
    </w:p>
    <w:p>
      <w:pPr>
        <w:spacing w:after="0"/>
        <w:ind w:left="0"/>
        <w:jc w:val="both"/>
      </w:pPr>
      <w:r>
        <w:rPr>
          <w:rFonts w:ascii="Times New Roman"/>
          <w:b w:val="false"/>
          <w:i w:val="false"/>
          <w:color w:val="000000"/>
          <w:sz w:val="28"/>
        </w:rPr>
        <w:t>
      The frequency of inspections for compliance with the requirements for sent notifications in relation to subjects (objects) of control classified as low risk shall be determined more than once every three years.</w:t>
      </w:r>
    </w:p>
    <w:p>
      <w:pPr>
        <w:spacing w:after="0"/>
        <w:ind w:left="0"/>
        <w:jc w:val="both"/>
      </w:pPr>
      <w:r>
        <w:rPr>
          <w:rFonts w:ascii="Times New Roman"/>
          <w:b w:val="false"/>
          <w:i w:val="false"/>
          <w:color w:val="000000"/>
          <w:sz w:val="28"/>
        </w:rPr>
        <w:t>
      23. The frequency of preventive control with a visit to the control subject shall be determined by the results of the analysis and assessment of the information obtained according to subjective criteria, but no more than twice a year.</w:t>
      </w:r>
    </w:p>
    <w:p>
      <w:pPr>
        <w:spacing w:after="0"/>
        <w:ind w:left="0"/>
        <w:jc w:val="both"/>
      </w:pPr>
      <w:r>
        <w:rPr>
          <w:rFonts w:ascii="Times New Roman"/>
          <w:b w:val="false"/>
          <w:i w:val="false"/>
          <w:color w:val="000000"/>
          <w:sz w:val="28"/>
        </w:rPr>
        <w:t>
      24. Checks for compliance with the requirements for sent notifications shall be carried out on the basis of the schedule of checks for compliance with the requirements for sent notifications, approved by the regulatory state body in accordance with paragraph 2 of Article 144 of the Code.</w:t>
      </w:r>
    </w:p>
    <w:p>
      <w:pPr>
        <w:spacing w:after="0"/>
        <w:ind w:left="0"/>
        <w:jc w:val="both"/>
      </w:pPr>
      <w:r>
        <w:rPr>
          <w:rFonts w:ascii="Times New Roman"/>
          <w:b w:val="false"/>
          <w:i w:val="false"/>
          <w:color w:val="000000"/>
          <w:sz w:val="28"/>
        </w:rPr>
        <w:t>
      Preventive control with a visit to the subject (object) of control shall be carried out on the basis of semi-annual lists of preventive control with a visit to the subject (object) of control, formed in accordance with paragraph 4 of Article 144-2 of the Code.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w:t>
            </w:r>
            <w:r>
              <w:br/>
            </w:r>
            <w:r>
              <w:rPr>
                <w:rFonts w:ascii="Times New Roman"/>
                <w:b w:val="false"/>
                <w:i w:val="false"/>
                <w:color w:val="000000"/>
                <w:sz w:val="20"/>
              </w:rPr>
              <w:t>to the evaluation criteria</w:t>
            </w:r>
            <w:r>
              <w:br/>
            </w:r>
            <w:r>
              <w:rPr>
                <w:rFonts w:ascii="Times New Roman"/>
                <w:b w:val="false"/>
                <w:i w:val="false"/>
                <w:color w:val="000000"/>
                <w:sz w:val="20"/>
              </w:rPr>
              <w:t>degree of risks</w:t>
            </w:r>
            <w:r>
              <w:br/>
            </w:r>
            <w:r>
              <w:rPr>
                <w:rFonts w:ascii="Times New Roman"/>
                <w:b w:val="false"/>
                <w:i w:val="false"/>
                <w:color w:val="000000"/>
                <w:sz w:val="20"/>
              </w:rPr>
              <w:t>in the field of seed industry</w:t>
            </w:r>
          </w:p>
        </w:tc>
      </w:tr>
    </w:tbl>
    <w:p>
      <w:pPr>
        <w:spacing w:after="0"/>
        <w:ind w:left="0"/>
        <w:jc w:val="left"/>
      </w:pPr>
      <w:r>
        <w:rPr>
          <w:rFonts w:ascii="Times New Roman"/>
          <w:b/>
          <w:i w:val="false"/>
          <w:color w:val="000000"/>
        </w:rPr>
        <w:t xml:space="preserve"> Degree of violation of requirements in the field of seed industry</w:t>
      </w:r>
    </w:p>
    <w:p>
      <w:pPr>
        <w:spacing w:after="0"/>
        <w:ind w:left="0"/>
        <w:jc w:val="both"/>
      </w:pPr>
      <w:r>
        <w:rPr>
          <w:rFonts w:ascii="Times New Roman"/>
          <w:b w:val="false"/>
          <w:i w:val="false"/>
          <w:color w:val="ff0000"/>
          <w:sz w:val="28"/>
        </w:rPr>
        <w:t>
      Footnote. Annex 1 - as amended by the joint order of the Minister of Agriculture of the Republic of Kazakhstan dated 03.11.2023 № 377 and the Minister of National Economy of the Republic of Kazakhstan dated 03.11.2023 № 174 (shall enter into force upon expiry of ten calendar days after the day of its first official publication).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criteria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Degree of violation</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Producers of original seeds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Presentation of information on the forecast structure of sown areas of crops for the harvest of the corresponding year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Presentation of information on the quantity and quality of sown crop seeds for the crop of the corresponding year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Presentation of information on the need and supply of agricultural formations with seeds of winter, spring grain, leguminous, oilseed, industrial crops, annual and perennial herbs and potatoes for sowing in the corresponding year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Presentation of information on the varietal composition of covered crop seeds for the crop of the corresponding year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Presentation of information on the reproduction composition of the filled seeds of crops for the harvest of the corresponding year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Presentation of data on availability of material and technical base for seed processing and storage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Presentation of information on the production and expected sale of seeds from the previous year's crop by seed producers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Presentation of information on the use of seeds from the previous year's harvest by certified subjects of seed industry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Presentation of information on approbation of cultivar crops in the current year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arable land for the production of original seeds (on irrigated lands - water-provided crop rotation arable land)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mastered seed rotations (does not apply to producers of seedlings of fruit crops, nut crops and grapes), laid in accordance with scientifically substantiated recommendations for a specific soil and climatic zone, taking into account the characteristics of the agricultural plant for which the original seeds are produced, and which have undergone at least one rotation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seed crops in the total sown area - at least 25 percent (does not apply to producers of seedlings of fruit crops, nut crops and grapes)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Experience in the production of original seeds (primary seed industry), by confirming the availability of documents recording the quantity and quality of original seeds produced - at least five years (does not apply to producers of seedlings of nut crops)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varietal agricultural equipment that complies with scientifically substantiated recommendations for the cultivation of crops for a specific soil and climatic zone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absence of quarantine facilities on the territory of the producer of original seeds, confirmed by the state inspector for plant quarantine of the territorial inspection of the State Inspection Committee in the agro-industrial complex of the Ministry of Agriculture of the Republic of Kazakhstan, while quarantine facilities must be absent on the territory of the producer of original seeds also for a period of at least three years before certification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at least one crop breeder with at least five years of experience or an agreement with an individual or legal entity carrying out research work in the field of agricultural plant breeding to carry out joint work on the production of original seeds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at least one agronomist and a specialist for each crop, as well as at least three technical personnel who own specific methods of work on seed industry of crops and varieties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the production of original seeds in strict accordance with schemes that shall take into account the biological characteristics and properties of the crop and variety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the initial seed material of the variety (uterine plantings for producers of seedlings of fruits, berry crops, nut crops and grapes) in the assortment and volumes necessary for the production of the planned number of original seeds in order to subsequently ensure the production of elite seeds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seed insurance funds from the need: for laying primary links - 100 percent; for the super-elite - 50 percent (does not apply to producers of seedlings of fruit crops, nut crops and grapes)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availability of specialized breeding and seed-growing equipment on the right of ownership, leasing or property hire or in trust management to ensure the entire range of work on the production of original seeds of species of agricultural plants for which original seeds are produced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on the right of ownership, leasing or property lease or in trust management of specialized currents, containers (storage facilities and (or) silo-type storages and (or) bins) for storing seeds, special containers, covered paved areas, tailings for fruit, berry, nut-fruited crops and grapes, allowing to place batches of seeds, preventing their mixing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Keeping records of each variety of agricultural plants for which the production of original seeds shall be carried out, taking into account the quantity and quality, origin of the original seeds produced, sold and used on their own farm (acts of sowing, rejection, varietal, species and phytopathological weeding (cleaning), acceptance and (or) testing of crops, harvesting, capitalization, cleaning and additional production, sale of original seeds, seed register (which shall be numbered, stitched and signed by the state seed inspector of the relevant local executive body), certificates of seed quality, seed certificates)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Maintaining documentation on the variety, reflecting the method of cultivar breeding, information on parental forms, distinctive characteristics of the variety characteristics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the safety of accounting materials for seed industry for at least five years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Elite seed industry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Presentation of information on the forecast structure of sown areas of crops for the harvest of the corresponding year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Presentation of information on the quantity and quality of sown crop seeds for the crop of the corresponding year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Presentation of information on the need and supply of agricultural formations with seeds of winter, spring grain, leguminous, oilseed, industrial crops, annual and perennial herbs and potatoes for sowing in the corresponding year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Presentation of information on the varietal composition of covered crop seeds for the crop of the corresponding year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Presentation of information on the reproduction composition of the filled seeds of crops for the harvest of the corresponding year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Presentation of data on availability of material and technical base for seed processing and storage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Presentation of information on the production and expected sale of seeds from the previous year's crop by seed producers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Presentation of information on the use of seeds from the previous year's harvest by certified subjects of seed industry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Presentation of information on approbation of cultivar crops in the current year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mastered seed rotations (does not apply to producers of seedlings of fruit crops, nut crops and grapes), laid in accordance with scientifically substantiated recommendations for a specific soil and climatic zone, taking into account the characteristics of an agricultural plant for which elite seeds are produced, and which have undergone at least one rotation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varietal agricultural equipment that shall comply with scientifically substantiated recommendations for the cultivation of crops for a specific soil and climatic zone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seed crops in the total sown area - at least 20 percent (does not apply to producers of seedlings of fruit crops, nut crops and grapes)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Yield over the past three years (does not apply to producers of potatoes and sunflower, seedlings of fruit and berry crops, nut crops and grapes) - above the regional average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availability of experience in seed industry, by confirming the availability of documents for accounting the quantity and quality of elite seeds produced - at least three years (does not apply to producers of seedlings of nut crops)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the share of the main activity in the total production volume (elite seed industry) - at least 25 percent (does not apply to producers of seedlings of fruit crops, nut crops and grapes)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number of cultivated crops for which seed industry shall be carried out is no more than 5 (does not apply to producers of seedlings of fruit crops, nut crops and grapes, as well as to elite seed industry that shall be simultaneously producers of original seeds)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number of varieties for each crop for which seed industry shall be carried out in accordance with the subject of certification - no more than 5 (with the exception of corn), for corn - no more than 9 (does not apply to producers of seedlings of fruit crops, nut crops and grapes, as well as to elite seed industry, which shall be simultaneously producers of original seeds)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seed insurance funds from the need for laying super-elite - 50 percent (does not apply to producers of seedlings of fruit and berry crops, nut crops and grapes)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variety renewal plan by cultures and varieties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schemes for growing seeds of varieties (does not apply to producers of seedlings of nut crops)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Organization of accounting and maintenance of documentation that reflects all types of work on growing seed material and its quality indicators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initial seed material (original seeds) of varieties in the assortment and volumes for the production of the planned number of elite seeds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an agreement with the producer of original seeds for a period of at least three years and/or the seed distributor for a period of at least two years from the date of submission of the application for certification on the supply of original seeds (for manufacturers of first-generation hybrids on the supply of parental forms of hybrids, self-pollinated lines and hybrid populations) of varieties, in assortment and volumes, for the production of the planned number of elite seeds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an agreement with an individual or legal entity with experience in research work in the field of agricultural plant breeding for scientific support of elite seed industry (does not apply to elite seed industry carrying out scientific activities)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agricultural machinery on the right of ownership, leasing or property hire or in trust management, including seed cleaning machinery and equipment for seed dressing, providing a set of works for the production of the planned volume of elite seeds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on the right of ownership, leasing or property lease or in trust management of specialized currents, containers (storage facilities and (or) silo-type storages and (or) bins) for storing seeds, special containers, covered paved areas, tailings for fruit, berry, nut-fruited crops and grapes, allowing to place batches of seeds, preventing their mixing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Keeping records for each variety of agricultural plants of the quantity and quality, origin of seeds produced, sold and used in their own farm (acts of sowing, acceptance and (or) approbation of crops, harvesting, capitalization, cleaning and additional production, sale of seeds, seed certificates, certificates of seed quality, seed register (which must be numbered, stitched and signed by the state seed inspector of the relevant local executive body)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Organization of storage of accounting materials for seed industry for at least three years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number of specialists provided for by the staffing table, with appropriate education (post-secondary or higher) for qualified performance of the planned scope of work, including at least one agronomist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absence of quarantine facilities on the territory of the elite seed farm, confirmed by the state inspector for plant quarantine of the territorial inspection of the State Inspection Committee in the agro-industrial complex of the Ministry of Agriculture of the Republic of Kazakhstan, while quarantine facilities must be absent on the territory of the elite seed farm also for a period of at least three years before certification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arable land for production of elite seeds (on irrigated lands - water-provided crop rotation arable land)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Targeted use of subsidized seeds (for production of elite seeds or first-generation hybrids)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Seed industry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Presentation of information on the forecast structure of sown areas of crops for the harvest of the corresponding year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Presentation of information on the quantity and quality of sown crop seeds for the crop of the corresponding year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Presentation of information on the need and supply of agricultural formations with seeds of winter, spring grain, leguminous, oilseed, industrial crops, annual and perennial herbs and potatoes for sowing in the corresponding year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Presentation of information on the varietal composition of covered crop seeds for the crop of the corresponding year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Presentation of information on the reproduction composition of the filled seeds of crops for the harvest of the corresponding year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Presentation of data on availability of material and technical base for seed processing and storage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Presentation of information on the production and expected sale of seeds from the previous year's crop by seed producers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Presentation of information on the use of seeds from the previous year's harvest by certified subjects of seed industry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Presentation of information on approbation of cultivar crops in the current year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availability of experience in seed industry by confirming the availability of documents for accounting the quantity and quality of seeds produced - at least one year (does not apply to producers of seedlings of nut crops)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arable land for the production of seeds of the first, second and third reproductions (on irrigated lands - water-provided crop rotation arable land)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seed-growing crop rotations introduced in accordance with scientifically substantiated recommendations for a specific soil-climatic zone, taking into account the characteristics of an agricultural plant for which seeds of the first, second and third reproductions shall be produced (does not apply to producers of seedlings of fruit and berry crops, nut crops and grapes)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seed crops in the total sown area - at least 15 percent (does not apply to producers of seedlings of fruit and berry crops, nut crops and grapes)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number of cultivated crops for which seed industry shall be carried out is no more than 4 (does not apply to producers of seedlings of fruit crops, nut crops and grapes)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number of varieties for each crop for which seed industry shall be carried out in accordance with the subject of certification shall not be more than 5 (with the exception of corn), for corn - not more than 9 (does not apply to producers of seedlings of fruit crops, nut crops and grapes)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an agreement with the elite seed farm for a period of at least three years and (or) a seed distributor for a period of at least two years from the date of submission of an application for certification for the supply of elite seeds of varieties for the production of seeds of the first, second and third reproductions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an agreement with an individual or legal entity with experience in research work in the field of agricultural plant breeding for scientific support of the production of seeds of the first, second and third reproductions (does not apply to seed industry engaged in scientific activities)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Adherence to agro-ecological zone-specific agro-technology for crop cultivation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absence of quarantine facilities on the territory of the seed farm, confirmed by the state inspector for plant quarantine of the territorial inspection of the State Inspection Committee in the agro-industrial complex of the Ministry of Agriculture of the Republic of Kazakhstan, while quarantine facilities must be absent on the territory of the seed farm also for a period of at least three years before certification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at least one agronomist with appropriate education (post-secondary or higher)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variety renewal plan by cultures and varieties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schemes for growing varietal seeds of the first, second and third reproductions (does not apply to producers of seedlings of nut crops)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initial seed material in the assortment and volumes for the production of the planned number of seeds of the first, second and third reproductions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agricultural machinery, including seed cleaning equipment and seed dressing equipment, on the right of ownership, leasing or property hire, or in trust, to ensure the entire range of work for the production of the planned volume of seeds of the first, second and third reproductions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on the right of ownership, leasing or property lease or in trust management of specialized currents, containers (storage facilities and (or) silo-type storages and (or) bins) for storing seeds, special containers, covered paved areas, tailings for fruit, berry, nut-fruited crops and grapes, allowing to place batches of seeds, preventing their mixing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Keeping records for each variety of agricultural plants of the quantity and quality, origin of seeds produced, sold and used in their own farm (certificates of sowing, acceptance and (or) approbation of crops, harvesting, capitalization, cleaning and additional production, sale of seeds, certificates for seeds, certificates for seeds, certificates of seed quality, seed log (to be numbered, stitched and signed by the state seed inspector of the relevant local executive body)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the safety of accounting materials for seed industry for at least one year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Targeted use of subsidized seeds (for production of first reproduction seeds)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Seed implementers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number of specialists provided for by the staffing table, with appropriate education (post-secondary or higher) for qualified performance of the planned scope of work, including at least one agronomist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an annual contract with seed producers for the supply of seeds of agricultural plants for subsequent sale (in case of purchase of seeds from foreign suppliers (for import) with seed suppliers)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on the right of ownership, leasing or property lease or in trust management of containers (warehouses and (or) silo-type storages and (or) bunkers) for storing seeds, special containers, tailings for fruit, berry crops and grapes, allowing to place batches of seeds, preventing their mixing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specialized equipment on the right of ownership, leasing or property hire or in trust management to ensure the entire range of work on part-time production, storage and sale of seeds of agricultural plants (does not apply to seed producers selling seeds in a packed (packed) state)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Keeping records for each batch of seeds of agricultural plants of the quantity and quality, origin of seeds sold, documentation of seeds, a register of seeds, which shall be numbered, stitched and signed by the state seed inspector of the corresponding local executive body of the region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the safety of materials for storage and sale of seeds for at least two years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When selling seeds of varieties of agricultural plants included in the State register of the Republic of Kazakhstan, protected varieties of plants, a license agreement, according to which the patent holder (licensor) represents the right to temporarily use the selection achievement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absence of quarantine facilities, confirmed by the state inspector for plant quarantine of the territorial inspection of the State Inspection Committee in the agro-industrial complex of the Ministry of Agriculture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Seed quality examination laboratories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Submission of data on the number of studies and issued documents confirming the sowing quality of seeds by types of crops for the corresponding year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Medium sample logging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Seed quality logging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Keeping a log of issued documents on seed quality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Preparation of documents on the quality of seeds: certification of the quality of seeds or the result of analysis of seeds, on seed potatoes - the act of tuber analysis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Storage of parts of samples remaining from the analysis for one month after the end of sowing of this culture in the area (according to regional statistical reports)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Consumers of seeds (except for individuals engaged in the production of seeds for use in household, garden, summer cottage and garden plots without the right to sell them)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Presentation of information on the forecast structure of sown areas of crops for the harvest of the corresponding year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Presentation of information on the quantity and quality of sown crop seeds for the crop of the corresponding year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Presentation of information on the need and supply of agricultural formations with seeds of winter, spring grain, leguminous, oilseed, industrial crops, annual and perennial herbs and potatoes for sowing in the corresponding year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Presentation of information on the varietal composition of covered crop seeds for the crop of the corresponding year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Presentation of information on the reproduction composition of the filled seeds of crops for the harvest of the corresponding year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Presentation of data on availability of material and technical base for seed processing and storage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Presentation of information on approbation of cultivar crops in the current year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Use for sowing (planting) seeds of agricultural plants not infected with quarantine facilities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Use for sowing (planting) seeds of agricultural plants that have passed the examination for sowing qualities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Use for sowing (planting) seeds of agricultural plants not obtained on the basis of genetic engineering (genetically modified)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documents certifying the varietal and sowing quality of seeds for sowing (certificate of approbation, certificate for seeds, certificates for seeds, certificates of seed quality, results of seed analysis)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Targeted use of subsidized seeds (for elite seeds and seeds of the first reproduction for the production of seeds of subsequent reproduction, for hybrids of the first generation, tomato, cucumber and cotton for the production of agricultural products)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for carrying out activities for testing cultivar crops of agricultural plants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higher or post-secondary education in the following specialties: agronomy, horticulture, soil science and agrochemistry, plant protection and quarantine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document on special training (approbator courses)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for carrying out activities on examination of varietal and sowing qualities of seeds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higher or post-secondary education in the following specialties: agronomy, horticulture, processing technology (agriculture), standardization and certification (agriculture)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document on work or internship (at least two months) in the laboratory for examination of the quality of seeds and planting material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2</w:t>
            </w:r>
            <w:r>
              <w:br/>
            </w:r>
            <w:r>
              <w:rPr>
                <w:rFonts w:ascii="Times New Roman"/>
                <w:b w:val="false"/>
                <w:i w:val="false"/>
                <w:color w:val="000000"/>
                <w:sz w:val="20"/>
              </w:rPr>
              <w:t>to the evaluation criteria</w:t>
            </w:r>
            <w:r>
              <w:br/>
            </w:r>
            <w:r>
              <w:rPr>
                <w:rFonts w:ascii="Times New Roman"/>
                <w:b w:val="false"/>
                <w:i w:val="false"/>
                <w:color w:val="000000"/>
                <w:sz w:val="20"/>
              </w:rPr>
              <w:t>degree of risks</w:t>
            </w:r>
            <w:r>
              <w:br/>
            </w:r>
            <w:r>
              <w:rPr>
                <w:rFonts w:ascii="Times New Roman"/>
                <w:b w:val="false"/>
                <w:i w:val="false"/>
                <w:color w:val="000000"/>
                <w:sz w:val="20"/>
              </w:rPr>
              <w:t>in the field of seed industry</w:t>
            </w:r>
          </w:p>
        </w:tc>
      </w:tr>
    </w:tbl>
    <w:p>
      <w:pPr>
        <w:spacing w:after="0"/>
        <w:ind w:left="0"/>
        <w:jc w:val="both"/>
      </w:pPr>
      <w:r>
        <w:rPr>
          <w:rFonts w:ascii="Times New Roman"/>
          <w:b w:val="false"/>
          <w:i w:val="false"/>
          <w:color w:val="ff0000"/>
          <w:sz w:val="28"/>
        </w:rPr>
        <w:t>
      Footnote. Annex 2 - as amended by the joint order of the Minister of Agriculture of the Republic of Kazakhstan dated 03.11.2023 № 377 and the Minister of National Economy of the Republic of Kazakhstan dated 03.11.2023 № 174 (shall enter into force upon expiry of ten calendar days after the day of its first official publication).</w:t>
      </w:r>
    </w:p>
    <w:p>
      <w:pPr>
        <w:spacing w:after="0"/>
        <w:ind w:left="0"/>
        <w:jc w:val="both"/>
      </w:pPr>
      <w:r>
        <w:rPr>
          <w:rFonts w:ascii="Times New Roman"/>
          <w:b w:val="false"/>
          <w:i w:val="false"/>
          <w:color w:val="000000"/>
          <w:sz w:val="28"/>
        </w:rPr>
        <w:t>
      Form</w:t>
      </w:r>
    </w:p>
    <w:p>
      <w:pPr>
        <w:spacing w:after="0"/>
        <w:ind w:left="0"/>
        <w:jc w:val="left"/>
      </w:pPr>
      <w:r>
        <w:rPr>
          <w:rFonts w:ascii="Times New Roman"/>
          <w:b/>
          <w:i w:val="false"/>
          <w:color w:val="000000"/>
        </w:rPr>
        <w:t xml:space="preserve"> List of subjective criteria for determining the degree of risk according to subjective criteria in the field of seed industry</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r/n</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Subjective criterion indicator</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Source of information on the subjective criterion parameter</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Weight by significance, score (total must not exceed 100 points),w</w:t>
            </w:r>
            <w:r>
              <w:rPr>
                <w:rFonts w:ascii="Times New Roman"/>
                <w:b w:val="false"/>
                <w:i w:val="false"/>
                <w:color w:val="000000"/>
                <w:vertAlign w:val="subscript"/>
              </w:rPr>
              <w:t>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Conditions/Values, x</w:t>
            </w:r>
            <w:r>
              <w:rPr>
                <w:rFonts w:ascii="Times New Roman"/>
                <w:b w:val="false"/>
                <w:i w:val="false"/>
                <w:color w:val="000000"/>
                <w:vertAlign w:val="subscript"/>
              </w:rPr>
              <w:t>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condition1/value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Condition2/value</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subjective criteria for determining the degree of risk in the field of seed industry in accordance with Article 138 of the Entrepreneurial Code of the Republic of Kazakhstan in relation to producers of original seeds</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preventive control with visit</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Presentation of information on the forecast structure of sown areas of crops for the harvest of the corresponding year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Results of monitoring reporting and information provided by the control entity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Timely submission /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Non-submission of the report /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Presentation of information on the quantity and quality of sown crop seeds for the crop of the corresponding year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Results of monitoring reporting and information provided by the control entity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Timely submission /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Non-submission of the report /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Presentation of information on the need and supply of agricultural formations with seeds of winter, spring grain, leguminous, oilseed, industrial crops, annual and perennial herbs and potatoes for sowing in the corresponding year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Results of monitoring reporting and information provided by the control entity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Timely submission /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Non-submission of the report /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Presentation of information on the varietal composition of covered crop seeds for the crop of the corresponding year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Results of monitoring reporting and information provided by the control entity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Timely submission /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Non-submission of the report /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Presentation of information on the reproduction composition of the filled seeds of crops for the harvest of the corresponding year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Results of monitoring reporting and information provided by the control entity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Timely submission /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Non-submission of the report /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Presentation of data on availability of material and technical base for seed processing and storage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Results of monitoring reporting and information provided by the control entity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Timely submission /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Non-submission of the report /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Presentation of information on the production and expected sale of seeds from the previous year's crop by seed producers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Results of monitoring reporting and information provided by the control entity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Timely submission /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Non-submission of the report /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Presentation of information on the use of seeds from the previous year's harvest by certified subjects of seed industry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Results of monitoring reporting and information provided by the control entity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Timely submission /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Non-submission of the report /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Presentation of information on approbation of cultivar crops in the current year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Results of monitoring reporting and information provided by the control entity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Timely submission /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Non-submission of the report / 100%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subjective criteria for determining the degree of risk in the field of seed industry in accordance with Article 138 of the Entrepreneurial Code of the Republic of Kazakhstan in relation to producers of elite seed industry</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preventive control with visit</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Presentation of information on the forecast structure of sown areas of crops for the harvest of the corresponding year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Results of monitoring reporting and information provided by the control entity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Timely submission /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Non-submission of the report /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Presentation of information on the quantity and quality of sown crop seeds for the crop of the corresponding year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Results of monitoring reporting and information provided by the control entity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Timely submission /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Non-submission of the report /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Presentation of information on the need and supply of agricultural formations with seeds of winter, spring grain, leguminous, oilseed, industrial crops, annual and perennial herbs and potatoes for sowing in the corresponding year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Results of monitoring reporting and information provided by the control entity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Timely submission /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Non-submission of the report /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Presentation of information on the varietal composition of covered crop seeds for the crop of the corresponding year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Results of monitoring reporting and information provided by the control entity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Timely submission /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Non-submission of the report /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Presentation of information on the reproduction composition of the filled seeds of crops for the harvest of the corresponding year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Results of monitoring reporting and information provided by the control entity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Timely submission /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Non-submission of the report /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Presentation of data on availability of material and technical base for seed processing and storage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Results of monitoring reporting and information provided by the control entity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Timely submission /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Non-submission of the report /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Presentation of information on the production and expected sale of seeds from the previous year's crop by seed producers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Results of monitoring reporting and information provided by the control entity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Timely submission /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Non-submission of the report /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Presentation of information on the use of seeds from the previous year's harvest by certified subjects of seed industry, monthly by the 5th</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Results of monitoring reporting and information provided by the control entity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Timely submission /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Non-submission of the report /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Presentation of information on approbation of cultivar crops in the current year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Results of monitoring reporting and information provided by the control entity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Timely submission /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Non-submission of the report / 100%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subjective criteria for determining the degree of risk in the field of seed industry in accordance with Article 138 of the Entrepreneurial Code of the Republic of Kazakhstan in relation to producers of seed industry</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preventive control with visit</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Presentation of information on the forecast structure of sown areas of crops for the harvest of the corresponding year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Results of monitoring reporting and information provided by the control entity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Timely submission /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Non-submission of the report /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Presentation of information on the quantity and quality of sown crop seeds for the crop of the corresponding year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Results of monitoring reporting and information provided by the control entity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Timely submission /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Non-submission of the report /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Presentation of information on the need and supply of agricultural formations with seeds of winter, spring grain, leguminous, oilseed, industrial crops, annual and perennial herbs and potatoes for sowing in the corresponding year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Results of monitoring reporting and information provided by the control entity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Timely submission /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Non-submission of the report /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Presentation of information on the varietal composition of covered crop seeds for the crop of the corresponding year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Results of monitoring reporting and information provided by the control entity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Timely submission /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Non-submission of the report /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Presentation of information on the reproduction composition of the filled seeds of crops for the harvest of the corresponding year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Results of monitoring reporting and information provided by the control entity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Timely submission /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Non-submission of the report /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Presentation of data on availability of material and technical base for seed processing and storage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Results of monitoring reporting and information provided by the control entity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Timely submission /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Non-submission of the report /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Presentation of information on the production and expected sale of seeds from the previous year's crop by seed producers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Results of monitoring reporting and information provided by the control entity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Timely submission /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Non-submission of the report /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Presentation of information on the use of seeds from the previous year's harvest by certified subjects of seed industry, monthly by the 5th</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Results of monitoring reporting and information provided by the control entity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Timely submission /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Non-submission of the report /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Presentation of information on approbation of cultivar crops in the current year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Results of monitoring reporting and information provided by the control entity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Timely submission /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Non-submission of the report / 100%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subjective criteria for determining the degree of risk in the field of seed industry in accordance with Article 138 of the Entrepreneurial Code of the Republic of Kazakhstan in relation to consumers of seeds (with the exception of individuals engaged in the production of seeds for use in household, garden, summer cottage and garden plots without the right to sell them)</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preventive control with visit</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Presentation of information on the forecast structure of sown areas of crops for the harvest of the corresponding year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Results of monitoring reporting and information provided by the control entity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Timely submission /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Non-submission of the report /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Presentation of information on the quantity and quality of sown crop seeds for the crop of the corresponding year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Results of monitoring reporting and information provided by the control entity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Timely submission /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Non-submission of the report /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Presentation of information on the need and supply of agricultural formations with seeds of winter, spring grain, leguminous, oilseed, industrial crops, annual and perennial herbs and potatoes for sowing in the corresponding year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Results of monitoring reporting and information provided by the control entity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Timely submission /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Non-submission of the report /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Presentation of information on the varietal composition of covered crop seeds for the crop of the corresponding year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Results of monitoring reporting and information provided by the control entity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Timely submission /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Non-submission of the report /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Presentation of information on the reproduction composition of the filled seeds of crops for the harvest of the corresponding year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Results of monitoring reporting and information provided by the control entity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Timely submission /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Non-submission of the report /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Presentation of data on availability of material and technical base for seed processing and storage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Results of monitoring reporting and information provided by the control entity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Timely submission /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Non-submission of the report /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Presentation of information on approbation of cultivar crops in the current year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Results of monitoring reporting and information provided by the control entity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Timely submission /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Non-submission of the report / 100%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subjective criteria for determining the degree of risk in the field of seed industry in accordance with Article 138 of the Entrepreneurial Code of the Republic of Kazakhstan regarding the laboratory for the examination of seed quality</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preventive control with visit</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Submission of data on the number of studies and issued documents confirming the sowing quality of seeds by types of crops for the corresponding year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Results of monitoring reporting and information provided by the control entity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Timely submission /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Non-submission of the report / 100%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2</w:t>
            </w:r>
            <w:r>
              <w:br/>
            </w:r>
            <w:r>
              <w:rPr>
                <w:rFonts w:ascii="Times New Roman"/>
                <w:b w:val="false"/>
                <w:i w:val="false"/>
                <w:color w:val="000000"/>
                <w:sz w:val="20"/>
              </w:rPr>
              <w:t>to the joint order</w:t>
            </w:r>
            <w:r>
              <w:br/>
            </w:r>
            <w:r>
              <w:rPr>
                <w:rFonts w:ascii="Times New Roman"/>
                <w:b w:val="false"/>
                <w:i w:val="false"/>
                <w:color w:val="000000"/>
                <w:sz w:val="20"/>
              </w:rPr>
              <w:t>of the Deputy Prime Minister</w:t>
            </w:r>
            <w:r>
              <w:br/>
            </w:r>
            <w:r>
              <w:rPr>
                <w:rFonts w:ascii="Times New Roman"/>
                <w:b w:val="false"/>
                <w:i w:val="false"/>
                <w:color w:val="000000"/>
                <w:sz w:val="20"/>
              </w:rPr>
              <w:t>of the Republic of Kazakhstan</w:t>
            </w:r>
            <w:r>
              <w:br/>
            </w:r>
            <w:r>
              <w:rPr>
                <w:rFonts w:ascii="Times New Roman"/>
                <w:b w:val="false"/>
                <w:i w:val="false"/>
                <w:color w:val="000000"/>
                <w:sz w:val="20"/>
              </w:rPr>
              <w:t>of the Minister of Agriculture</w:t>
            </w:r>
            <w:r>
              <w:br/>
            </w:r>
            <w:r>
              <w:rPr>
                <w:rFonts w:ascii="Times New Roman"/>
                <w:b w:val="false"/>
                <w:i w:val="false"/>
                <w:color w:val="000000"/>
                <w:sz w:val="20"/>
              </w:rPr>
              <w:t>of the Republic of Kazakhstan</w:t>
            </w:r>
            <w:r>
              <w:br/>
            </w:r>
            <w:r>
              <w:rPr>
                <w:rFonts w:ascii="Times New Roman"/>
                <w:b w:val="false"/>
                <w:i w:val="false"/>
                <w:color w:val="000000"/>
                <w:sz w:val="20"/>
              </w:rPr>
              <w:t>dated November 30, 2018 № 485</w:t>
            </w:r>
            <w:r>
              <w:br/>
            </w:r>
            <w:r>
              <w:rPr>
                <w:rFonts w:ascii="Times New Roman"/>
                <w:b w:val="false"/>
                <w:i w:val="false"/>
                <w:color w:val="000000"/>
                <w:sz w:val="20"/>
              </w:rPr>
              <w:t>and Minister of National Economy</w:t>
            </w:r>
            <w:r>
              <w:br/>
            </w:r>
            <w:r>
              <w:rPr>
                <w:rFonts w:ascii="Times New Roman"/>
                <w:b w:val="false"/>
                <w:i w:val="false"/>
                <w:color w:val="000000"/>
                <w:sz w:val="20"/>
              </w:rPr>
              <w:t>of the Republic of Kazakhstan</w:t>
            </w:r>
            <w:r>
              <w:br/>
            </w:r>
            <w:r>
              <w:rPr>
                <w:rFonts w:ascii="Times New Roman"/>
                <w:b w:val="false"/>
                <w:i w:val="false"/>
                <w:color w:val="000000"/>
                <w:sz w:val="20"/>
              </w:rPr>
              <w:t>dated November 30, 2018 № 93</w:t>
            </w:r>
          </w:p>
        </w:tc>
      </w:tr>
    </w:tbl>
    <w:p>
      <w:pPr>
        <w:spacing w:after="0"/>
        <w:ind w:left="0"/>
        <w:jc w:val="left"/>
      </w:pPr>
      <w:r>
        <w:rPr>
          <w:rFonts w:ascii="Times New Roman"/>
          <w:b/>
          <w:i w:val="false"/>
          <w:color w:val="000000"/>
        </w:rPr>
        <w:t xml:space="preserve"> Checklist in the field of seed of industry for producers of original seeds</w:t>
      </w:r>
    </w:p>
    <w:p>
      <w:pPr>
        <w:spacing w:after="0"/>
        <w:ind w:left="0"/>
        <w:jc w:val="both"/>
      </w:pPr>
      <w:r>
        <w:rPr>
          <w:rFonts w:ascii="Times New Roman"/>
          <w:b w:val="false"/>
          <w:i w:val="false"/>
          <w:color w:val="ff0000"/>
          <w:sz w:val="28"/>
        </w:rPr>
        <w:t>
      Footnote. Annex 2 - as amended by the joint order of the Minister of Agriculture of the Republic of Kazakhstan dated 03.11.2023 № 377 and the Minister of National Economy of the Republic of Kazakhstan dated 03.11.2023 № 174 (shall enter into force upon expiry of ten calendar days after the day of its first official publication).</w:t>
      </w:r>
    </w:p>
    <w:p>
      <w:pPr>
        <w:spacing w:after="0"/>
        <w:ind w:left="0"/>
        <w:jc w:val="both"/>
      </w:pPr>
      <w:r>
        <w:rPr>
          <w:rFonts w:ascii="Times New Roman"/>
          <w:b w:val="false"/>
          <w:i w:val="false"/>
          <w:color w:val="000000"/>
          <w:sz w:val="28"/>
        </w:rPr>
        <w:t>
      State authority that appointed the inspection/preventive control</w:t>
      </w:r>
    </w:p>
    <w:p>
      <w:pPr>
        <w:spacing w:after="0"/>
        <w:ind w:left="0"/>
        <w:jc w:val="both"/>
      </w:pPr>
      <w:r>
        <w:rPr>
          <w:rFonts w:ascii="Times New Roman"/>
          <w:b w:val="false"/>
          <w:i w:val="false"/>
          <w:color w:val="000000"/>
          <w:sz w:val="28"/>
        </w:rPr>
        <w:t>
      with a visit to the subject (object) of control 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Act of appointment of inspection/preventive control with a visit to the subject</w:t>
      </w:r>
    </w:p>
    <w:p>
      <w:pPr>
        <w:spacing w:after="0"/>
        <w:ind w:left="0"/>
        <w:jc w:val="both"/>
      </w:pPr>
      <w:r>
        <w:rPr>
          <w:rFonts w:ascii="Times New Roman"/>
          <w:b w:val="false"/>
          <w:i w:val="false"/>
          <w:color w:val="000000"/>
          <w:sz w:val="28"/>
        </w:rPr>
        <w:t>
      (object) of control __________________________________________________</w:t>
      </w:r>
    </w:p>
    <w:p>
      <w:pPr>
        <w:spacing w:after="0"/>
        <w:ind w:left="0"/>
        <w:jc w:val="both"/>
      </w:pPr>
      <w:r>
        <w:rPr>
          <w:rFonts w:ascii="Times New Roman"/>
          <w:b w:val="false"/>
          <w:i w:val="false"/>
          <w:color w:val="000000"/>
          <w:sz w:val="28"/>
        </w:rPr>
        <w:t>
      ____________________________________________________________ №, date</w:t>
      </w:r>
    </w:p>
    <w:p>
      <w:pPr>
        <w:spacing w:after="0"/>
        <w:ind w:left="0"/>
        <w:jc w:val="both"/>
      </w:pPr>
      <w:r>
        <w:rPr>
          <w:rFonts w:ascii="Times New Roman"/>
          <w:b w:val="false"/>
          <w:i w:val="false"/>
          <w:color w:val="000000"/>
          <w:sz w:val="28"/>
        </w:rPr>
        <w:t>
      Name of the subject (object) of control 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Business identification number of the control entity</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Location address 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List of requirements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Conforms to requirements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Does not meet the requirements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Presentation of information on the forecast structure of sown areas of crops for the harvest of the corresponding year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Presentation of information on the quantity and quality of sown crop seeds for the crop of the corresponding year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Presentation of information on the need and supply of agricultural formations with seeds of winter, spring grain, leguminous, oilseed, industrial crops, annual and perennial herbs and potatoes for sowing in the corresponding year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Presentation of information on the varietal composition of covered crop seeds for the crop of the corresponding year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Presentation of information on the reproduction composition of the filled seeds of crops for the harvest of the corresponding year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Presentation of data on availability of material and technical base for seed processing and storage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Presentation of information on the production and expected sale of seeds from the previous year's crop by seed producers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Presentation of information on the use of seeds from the previous year's harvest by certified subjects of seed industry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Presentation of information on approbation of cultivar crops in the current year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arable land for the production of original seeds (on irrigated lands - water-provided crop rotation arable land)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mastered seed rotations (does not apply to producers of seedlings of fruit crops, nut crops and grapes), laid in accordance with scientifically substantiated recommendations for a specific soil and climatic zone, taking into account the characteristics of the agricultural plant for which the original seeds are produced, and which have undergone at least one rotation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seed crops in the total sown area - at least 25 percent (does not apply to producers of seedlings of fruit crops, nut crops and grapes)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Experience in the production of original seeds (primary seed industry), by confirming the availability of documents recording the quantity and quality of original seeds produced - at least five years (does not apply to producers of seedlings of nut crops)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varietal agricultural equipment that shall comply with scientifically substantiated recommendations for the cultivation of crops for a specific soil and climatic zone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absence of quarantine facilities on the territory of the producer of original seeds, confirmed by the state inspector for plant quarantine of the territorial inspection of the State Inspection Committee in the agro-industrial complex of the Ministry of Agriculture of the Republic of Kazakhstan, while quarantine facilities must be absent on the territory of the producer of original seeds also for a period of at least three years before certification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at least one crop breeder with at least five years of experience or an agreement with an individual or legal entity carrying out research work in the field of agricultural plant breeding to carry out joint work on the production of original seeds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at least one agronomist and a specialist for each crop, as well as at least three technical personnel who own specific methods of work on seed industry of crops and varieties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the production of original seeds in strict accordance with schemes that shall take into account the biological characteristics and properties of the crop and variety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the initial seed material of the variety (uterine plantings for producers of seedlings of fruits, berries, nut crops and grapes) in the assortment and volumes necessary for the production of the planned number of original seeds in order to subsequently ensure the production of elite seeds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seed insurance funds from the need: for laying primary links - 100 percent; for the super-elite - 50 percent (does not apply to producers of seedlings of fruit crops, nut crops and grapes)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availability of specialized breeding and seed-growing equipment on the right of ownership, leasing or property hire or in trust management to ensure the entire range of work on the production of original seeds of species of agricultural plants for which original seeds shall be produced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on the right of ownership, leasing or property lease or in trust management of specialized currents, containers (storage facilities and (or) silo-type storages and (or) bins) for storing seeds, special containers, covered paved areas, tailings for fruit, berry, nut-fruited crops and grapes, allowing to place batches of seeds, preventing their mixing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Keeping records of each variety of agricultural plants for which the production of original seeds shall be carried out, taking into account the quantity and quality, origin of the original seeds produced, sold and used on their own farm (acts of sowing, rejection, varietal, species and phytopathological weeding (cleaning), acceptance and (or) testing of crops, harvesting, capitalization, cleaning and additional production, sale of original seeds, seed register (which is numbered, stitched and signed by the state seed inspector of the relevant local executive body), certificates of seed quality, seed certificates)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Maintaining documentation on the variety, reflecting the method of cultivar breeding, information on parental forms, distinctive characteristics of the variety characteristics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the safety of accounting materials for seed industry for at least five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Officer (s) _____________________ __________________</w:t>
      </w:r>
    </w:p>
    <w:p>
      <w:pPr>
        <w:spacing w:after="0"/>
        <w:ind w:left="0"/>
        <w:jc w:val="both"/>
      </w:pPr>
      <w:r>
        <w:rPr>
          <w:rFonts w:ascii="Times New Roman"/>
          <w:b w:val="false"/>
          <w:i w:val="false"/>
          <w:color w:val="000000"/>
          <w:sz w:val="28"/>
        </w:rPr>
        <w:t>
      (position) (signature)</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(full name (if any))</w:t>
      </w:r>
    </w:p>
    <w:p>
      <w:pPr>
        <w:spacing w:after="0"/>
        <w:ind w:left="0"/>
        <w:jc w:val="both"/>
      </w:pPr>
      <w:r>
        <w:rPr>
          <w:rFonts w:ascii="Times New Roman"/>
          <w:b w:val="false"/>
          <w:i w:val="false"/>
          <w:color w:val="000000"/>
          <w:sz w:val="28"/>
        </w:rPr>
        <w:t>
      Head of the subject of control _________________ _________________</w:t>
      </w:r>
    </w:p>
    <w:p>
      <w:pPr>
        <w:spacing w:after="0"/>
        <w:ind w:left="0"/>
        <w:jc w:val="both"/>
      </w:pPr>
      <w:r>
        <w:rPr>
          <w:rFonts w:ascii="Times New Roman"/>
          <w:b w:val="false"/>
          <w:i w:val="false"/>
          <w:color w:val="000000"/>
          <w:sz w:val="28"/>
        </w:rPr>
        <w:t>
      (position) (signature)</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(full name (if any))</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3</w:t>
            </w:r>
            <w:r>
              <w:br/>
            </w:r>
            <w:r>
              <w:rPr>
                <w:rFonts w:ascii="Times New Roman"/>
                <w:b w:val="false"/>
                <w:i w:val="false"/>
                <w:color w:val="000000"/>
                <w:sz w:val="20"/>
              </w:rPr>
              <w:t>to the joint order</w:t>
            </w:r>
            <w:r>
              <w:br/>
            </w:r>
            <w:r>
              <w:rPr>
                <w:rFonts w:ascii="Times New Roman"/>
                <w:b w:val="false"/>
                <w:i w:val="false"/>
                <w:color w:val="000000"/>
                <w:sz w:val="20"/>
              </w:rPr>
              <w:t>of the Deputy Prime Minister</w:t>
            </w:r>
            <w:r>
              <w:br/>
            </w:r>
            <w:r>
              <w:rPr>
                <w:rFonts w:ascii="Times New Roman"/>
                <w:b w:val="false"/>
                <w:i w:val="false"/>
                <w:color w:val="000000"/>
                <w:sz w:val="20"/>
              </w:rPr>
              <w:t>of the Republic of Kazakhstan</w:t>
            </w:r>
            <w:r>
              <w:br/>
            </w:r>
            <w:r>
              <w:rPr>
                <w:rFonts w:ascii="Times New Roman"/>
                <w:b w:val="false"/>
                <w:i w:val="false"/>
                <w:color w:val="000000"/>
                <w:sz w:val="20"/>
              </w:rPr>
              <w:t>of the Minister of Agriculture</w:t>
            </w:r>
            <w:r>
              <w:br/>
            </w:r>
            <w:r>
              <w:rPr>
                <w:rFonts w:ascii="Times New Roman"/>
                <w:b w:val="false"/>
                <w:i w:val="false"/>
                <w:color w:val="000000"/>
                <w:sz w:val="20"/>
              </w:rPr>
              <w:t>of the Republic of Kazakhstan</w:t>
            </w:r>
            <w:r>
              <w:br/>
            </w:r>
            <w:r>
              <w:rPr>
                <w:rFonts w:ascii="Times New Roman"/>
                <w:b w:val="false"/>
                <w:i w:val="false"/>
                <w:color w:val="000000"/>
                <w:sz w:val="20"/>
              </w:rPr>
              <w:t>dated November 30, 2018 № 485</w:t>
            </w:r>
            <w:r>
              <w:br/>
            </w:r>
            <w:r>
              <w:rPr>
                <w:rFonts w:ascii="Times New Roman"/>
                <w:b w:val="false"/>
                <w:i w:val="false"/>
                <w:color w:val="000000"/>
                <w:sz w:val="20"/>
              </w:rPr>
              <w:t>and Minister of National Economy</w:t>
            </w:r>
            <w:r>
              <w:br/>
            </w:r>
            <w:r>
              <w:rPr>
                <w:rFonts w:ascii="Times New Roman"/>
                <w:b w:val="false"/>
                <w:i w:val="false"/>
                <w:color w:val="000000"/>
                <w:sz w:val="20"/>
              </w:rPr>
              <w:t>of the Republic of Kazakhstan</w:t>
            </w:r>
            <w:r>
              <w:br/>
            </w:r>
            <w:r>
              <w:rPr>
                <w:rFonts w:ascii="Times New Roman"/>
                <w:b w:val="false"/>
                <w:i w:val="false"/>
                <w:color w:val="000000"/>
                <w:sz w:val="20"/>
              </w:rPr>
              <w:t>dated November 30, 2018 № 93</w:t>
            </w:r>
          </w:p>
        </w:tc>
      </w:tr>
    </w:tbl>
    <w:p>
      <w:pPr>
        <w:spacing w:after="0"/>
        <w:ind w:left="0"/>
        <w:jc w:val="left"/>
      </w:pPr>
      <w:r>
        <w:rPr>
          <w:rFonts w:ascii="Times New Roman"/>
          <w:b/>
          <w:i w:val="false"/>
          <w:color w:val="000000"/>
        </w:rPr>
        <w:t xml:space="preserve"> Checklist of the seed for elite seed industry</w:t>
      </w:r>
    </w:p>
    <w:p>
      <w:pPr>
        <w:spacing w:after="0"/>
        <w:ind w:left="0"/>
        <w:jc w:val="both"/>
      </w:pPr>
      <w:r>
        <w:rPr>
          <w:rFonts w:ascii="Times New Roman"/>
          <w:b w:val="false"/>
          <w:i w:val="false"/>
          <w:color w:val="ff0000"/>
          <w:sz w:val="28"/>
        </w:rPr>
        <w:t>
      Footnote. Annex 3 - as amended by the joint order of the Minister of Agriculture of the Republic of Kazakhstan dated 03.11.2023 № 377 and the Minister of National Economy of the Republic of Kazakhstan dated 03.11.2023 № 174 (shall enter into force upon expiry of ten calendar days after the day of its first official publication).</w:t>
      </w:r>
    </w:p>
    <w:p>
      <w:pPr>
        <w:spacing w:after="0"/>
        <w:ind w:left="0"/>
        <w:jc w:val="both"/>
      </w:pPr>
      <w:r>
        <w:rPr>
          <w:rFonts w:ascii="Times New Roman"/>
          <w:b w:val="false"/>
          <w:i w:val="false"/>
          <w:color w:val="000000"/>
          <w:sz w:val="28"/>
        </w:rPr>
        <w:t>
      State authority that appointed the inspection/preventive control</w:t>
      </w:r>
    </w:p>
    <w:p>
      <w:pPr>
        <w:spacing w:after="0"/>
        <w:ind w:left="0"/>
        <w:jc w:val="both"/>
      </w:pPr>
      <w:r>
        <w:rPr>
          <w:rFonts w:ascii="Times New Roman"/>
          <w:b w:val="false"/>
          <w:i w:val="false"/>
          <w:color w:val="000000"/>
          <w:sz w:val="28"/>
        </w:rPr>
        <w:t>
      with a visit to the subject (object) of control 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Act of appointment of inspection/preventive control with a visit to the subject</w:t>
      </w:r>
    </w:p>
    <w:p>
      <w:pPr>
        <w:spacing w:after="0"/>
        <w:ind w:left="0"/>
        <w:jc w:val="both"/>
      </w:pPr>
      <w:r>
        <w:rPr>
          <w:rFonts w:ascii="Times New Roman"/>
          <w:b w:val="false"/>
          <w:i w:val="false"/>
          <w:color w:val="000000"/>
          <w:sz w:val="28"/>
        </w:rPr>
        <w:t>
      (object) of control __________________________________________________</w:t>
      </w:r>
    </w:p>
    <w:p>
      <w:pPr>
        <w:spacing w:after="0"/>
        <w:ind w:left="0"/>
        <w:jc w:val="both"/>
      </w:pPr>
      <w:r>
        <w:rPr>
          <w:rFonts w:ascii="Times New Roman"/>
          <w:b w:val="false"/>
          <w:i w:val="false"/>
          <w:color w:val="000000"/>
          <w:sz w:val="28"/>
        </w:rPr>
        <w:t>
      ____________________________________________________________ №, date</w:t>
      </w:r>
    </w:p>
    <w:p>
      <w:pPr>
        <w:spacing w:after="0"/>
        <w:ind w:left="0"/>
        <w:jc w:val="both"/>
      </w:pPr>
      <w:r>
        <w:rPr>
          <w:rFonts w:ascii="Times New Roman"/>
          <w:b w:val="false"/>
          <w:i w:val="false"/>
          <w:color w:val="000000"/>
          <w:sz w:val="28"/>
        </w:rPr>
        <w:t>
      Name of the subject (object) of control 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Business identification number of the control entity</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Location address 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requirements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conforms to requirements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Does not meet the requirements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Presentation of information on the forecast structure of sown areas of crops for the harvest of the corresponding year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Presentation of information on the quantity and quality of sown crop seeds for the crop of the corresponding year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Presentation of information on the need and supply of agricultural formations with seeds of winter, spring grain, leguminous, oilseed, industrial crops, annual and perennial herbs and potatoes for sowing in the corresponding year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Presentation of information on the varietal composition of covered crop seeds for the crop of the corresponding year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Presentation of information on the reproduction composition of the filled seeds of crops for the harvest of the corresponding year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Presentation of data on availability of material and technical base for seed processing and storage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Presentation of information on the production and expected sale of seeds from the previous year's crop by seed producers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Presentation of information on the use of seeds from the previous year's harvest by certified subjects of seed industry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Presentation of information on approbation of cultivar crops in the current year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mastered seed rotations (does not apply to producers of seedlings of fruit crops, nut crops and grapes), laid in accordance with scientifically substantiated recommendations for a specific soil and climatic zone, taking into account the characteristics of an agricultural plant for which elite seeds are produced, and which have undergone at least one rotation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varietal agricultural equipment that complies with scientifically substantiated recommendations for the cultivation of crops for a specific soil and climatic zone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seed crops in the total sown area - at least 20 percent (does not apply to producers of seedlings of fruit crops, nut crops and grapes)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Yield over the past three years (does not apply to producers of potatoes and sunflower, seedlings of fruit and berry crops, nut crops and grapes) - above the regional average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availability of experience in seed industry, by confirming the availability of documents for accounting the quantity and quality of elite seeds produced - at least three years (does not apply to producers of seedlings of nut crops)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the share of the main activity in the total production volume (elite seed industry) - at least 25 percent (does not apply to producers of seedlings of fruit crops, nut crops and grapes)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number of cultivated crops for which seed industry shall be carried out is no more than 5 (does not apply to producers of seedlings of fruit and berry crops and grapes, as well as to elite seed industry that are simultaneously producers of original seeds)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number of varieties for each crop for which seed industry shall be carried out in accordance with the subject of certification - no more than 5 (with the exception of corn), for corn - no more than 9 (does not apply to producers of seedlings of fruit and berry crops and grapes, as well as to elite seed industry, which at the same time are producers of original seeds)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seed insurance funds from the need for laying super-elite - 50 percent (does not apply to producers of seedlings of fruit and berry crops, nut crops and grapes)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variety renewal plan by cultures and varieties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schemes for growing seeds of varieties (does not apply to producers of seedlings of nut crops)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Organization of accounting and maintenance of documentation that reflects all types of work on growing seed material and its quality indicators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initial seed material (original seeds) of varieties in the assortment and volumes for the production of the planned number of elite seeds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an agreement with the producer of original seeds for a period of at least three years and/or the seed distributor for a period of at least two years from the date of submission of the application for certification on the supply of original seeds (for manufacturers of first-generation hybrids on the supply of parental forms of hybrids, self-pollinated lines and hybrid populations) of varieties in the range and volumes for the production of the planned number of elite seeds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an agreement with an individual or legal entity with experience in research work in the field of agricultural plant breeding for scientific support of elite seed industry (does not apply to elite seed industry carrying out scientific activities)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agricultural machinery on the right of ownership, leasing or property hire or in trust management, including seed cleaning machinery and equipment for seed dressing, providing a set of works for the production of the planned volume of elite seeds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on the right of ownership, leasing or property lease or in trust management of specialized currents, containers (storage facilities and (or) silo-type storages and (or) bins) for storing seeds, special containers, covered paved areas, tailings for fruit, berry, nut-fruited crops and grapes, allowing to place batches of seeds, preventing their mixing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Keeping records for each variety of agricultural plants of the quantity and quality, origin of seeds produced, sold and used in their own farm (acts of sowing, acceptance and (or) approbation of crops, harvesting, capitalization, cleaning and additional production, sale of seeds, seed certificates, certificates of seed quality, seed register (which shall be numbered, stitched and signed by the state seed inspector of the relevant local executive body)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Organization of storage of accounting materials for seed industry for at least three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number of specialists provided for by the staffing table, with appropriate education (post-secondary or higher) for qualified performance of the planned scope of work, including at least one agronomist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absence of quarantine facilities on the territory of the elite seed farm, confirmed by the state inspector for plant quarantine of the territorial inspection of the State Inspection Committee in the agro-industrial complex of the Ministry of Agriculture of the Republic of Kazakhstan, while ensuring the absence of quarantine facilities on the territory of the elite seed farm also for a period of at least three years before certification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arable land for production of elite seeds (on irrigated lands - water-provided crop rotation arable land)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Targeted use of subsidized seeds (for production of elite seeds or first-generation hybrids)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Officer (s) _____________________ __________________</w:t>
      </w:r>
    </w:p>
    <w:p>
      <w:pPr>
        <w:spacing w:after="0"/>
        <w:ind w:left="0"/>
        <w:jc w:val="both"/>
      </w:pPr>
      <w:r>
        <w:rPr>
          <w:rFonts w:ascii="Times New Roman"/>
          <w:b w:val="false"/>
          <w:i w:val="false"/>
          <w:color w:val="000000"/>
          <w:sz w:val="28"/>
        </w:rPr>
        <w:t>
      (position) (signature) ___________________________________________</w:t>
      </w:r>
    </w:p>
    <w:p>
      <w:pPr>
        <w:spacing w:after="0"/>
        <w:ind w:left="0"/>
        <w:jc w:val="both"/>
      </w:pPr>
      <w:r>
        <w:rPr>
          <w:rFonts w:ascii="Times New Roman"/>
          <w:b w:val="false"/>
          <w:i w:val="false"/>
          <w:color w:val="000000"/>
          <w:sz w:val="28"/>
        </w:rPr>
        <w:t>
      (full name (if any))</w:t>
      </w:r>
    </w:p>
    <w:p>
      <w:pPr>
        <w:spacing w:after="0"/>
        <w:ind w:left="0"/>
        <w:jc w:val="both"/>
      </w:pPr>
      <w:r>
        <w:rPr>
          <w:rFonts w:ascii="Times New Roman"/>
          <w:b w:val="false"/>
          <w:i w:val="false"/>
          <w:color w:val="000000"/>
          <w:sz w:val="28"/>
        </w:rPr>
        <w:t>
      Head of the subject of control ________________________ __________</w:t>
      </w:r>
    </w:p>
    <w:p>
      <w:pPr>
        <w:spacing w:after="0"/>
        <w:ind w:left="0"/>
        <w:jc w:val="both"/>
      </w:pPr>
      <w:r>
        <w:rPr>
          <w:rFonts w:ascii="Times New Roman"/>
          <w:b w:val="false"/>
          <w:i w:val="false"/>
          <w:color w:val="000000"/>
          <w:sz w:val="28"/>
        </w:rPr>
        <w:t>
      (position) (signature) ___________________________________________</w:t>
      </w:r>
    </w:p>
    <w:p>
      <w:pPr>
        <w:spacing w:after="0"/>
        <w:ind w:left="0"/>
        <w:jc w:val="both"/>
      </w:pPr>
      <w:r>
        <w:rPr>
          <w:rFonts w:ascii="Times New Roman"/>
          <w:b w:val="false"/>
          <w:i w:val="false"/>
          <w:color w:val="000000"/>
          <w:sz w:val="28"/>
        </w:rPr>
        <w:t>
      (full name (if any))</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4</w:t>
            </w:r>
            <w:r>
              <w:br/>
            </w:r>
            <w:r>
              <w:rPr>
                <w:rFonts w:ascii="Times New Roman"/>
                <w:b w:val="false"/>
                <w:i w:val="false"/>
                <w:color w:val="000000"/>
                <w:sz w:val="20"/>
              </w:rPr>
              <w:t>to the joint order</w:t>
            </w:r>
            <w:r>
              <w:br/>
            </w:r>
            <w:r>
              <w:rPr>
                <w:rFonts w:ascii="Times New Roman"/>
                <w:b w:val="false"/>
                <w:i w:val="false"/>
                <w:color w:val="000000"/>
                <w:sz w:val="20"/>
              </w:rPr>
              <w:t>of the Deputy Prime Minister</w:t>
            </w:r>
            <w:r>
              <w:br/>
            </w:r>
            <w:r>
              <w:rPr>
                <w:rFonts w:ascii="Times New Roman"/>
                <w:b w:val="false"/>
                <w:i w:val="false"/>
                <w:color w:val="000000"/>
                <w:sz w:val="20"/>
              </w:rPr>
              <w:t>of the Republic of Kazakhstan</w:t>
            </w:r>
            <w:r>
              <w:br/>
            </w:r>
            <w:r>
              <w:rPr>
                <w:rFonts w:ascii="Times New Roman"/>
                <w:b w:val="false"/>
                <w:i w:val="false"/>
                <w:color w:val="000000"/>
                <w:sz w:val="20"/>
              </w:rPr>
              <w:t>of the Minister of Agriculture</w:t>
            </w:r>
            <w:r>
              <w:br/>
            </w:r>
            <w:r>
              <w:rPr>
                <w:rFonts w:ascii="Times New Roman"/>
                <w:b w:val="false"/>
                <w:i w:val="false"/>
                <w:color w:val="000000"/>
                <w:sz w:val="20"/>
              </w:rPr>
              <w:t>of the Republic of Kazakhstan</w:t>
            </w:r>
            <w:r>
              <w:br/>
            </w:r>
            <w:r>
              <w:rPr>
                <w:rFonts w:ascii="Times New Roman"/>
                <w:b w:val="false"/>
                <w:i w:val="false"/>
                <w:color w:val="000000"/>
                <w:sz w:val="20"/>
              </w:rPr>
              <w:t>dated November 30, 2018 № 485</w:t>
            </w:r>
            <w:r>
              <w:br/>
            </w:r>
            <w:r>
              <w:rPr>
                <w:rFonts w:ascii="Times New Roman"/>
                <w:b w:val="false"/>
                <w:i w:val="false"/>
                <w:color w:val="000000"/>
                <w:sz w:val="20"/>
              </w:rPr>
              <w:t>and Minister of National Economy</w:t>
            </w:r>
            <w:r>
              <w:br/>
            </w:r>
            <w:r>
              <w:rPr>
                <w:rFonts w:ascii="Times New Roman"/>
                <w:b w:val="false"/>
                <w:i w:val="false"/>
                <w:color w:val="000000"/>
                <w:sz w:val="20"/>
              </w:rPr>
              <w:t>of the Republic of Kazakhstan</w:t>
            </w:r>
            <w:r>
              <w:br/>
            </w:r>
            <w:r>
              <w:rPr>
                <w:rFonts w:ascii="Times New Roman"/>
                <w:b w:val="false"/>
                <w:i w:val="false"/>
                <w:color w:val="000000"/>
                <w:sz w:val="20"/>
              </w:rPr>
              <w:t>dated November 30, 2018 № 93</w:t>
            </w:r>
          </w:p>
        </w:tc>
      </w:tr>
    </w:tbl>
    <w:p>
      <w:pPr>
        <w:spacing w:after="0"/>
        <w:ind w:left="0"/>
        <w:jc w:val="left"/>
      </w:pPr>
      <w:r>
        <w:rPr>
          <w:rFonts w:ascii="Times New Roman"/>
          <w:b/>
          <w:i w:val="false"/>
          <w:color w:val="000000"/>
        </w:rPr>
        <w:t xml:space="preserve"> Checklist of the seed for seed industry</w:t>
      </w:r>
    </w:p>
    <w:p>
      <w:pPr>
        <w:spacing w:after="0"/>
        <w:ind w:left="0"/>
        <w:jc w:val="both"/>
      </w:pPr>
      <w:r>
        <w:rPr>
          <w:rFonts w:ascii="Times New Roman"/>
          <w:b w:val="false"/>
          <w:i w:val="false"/>
          <w:color w:val="ff0000"/>
          <w:sz w:val="28"/>
        </w:rPr>
        <w:t>
      Footnote. Annex 4 - as amended by the joint order of the Minister of Agriculture of the Republic of Kazakhstan dated 03.11.2023 № 377 and the Minister of National Economy of the Republic of Kazakhstan dated 03.11.2023 № 174 (shall enter into force upon expiry of ten calendar days after the day of its first official publication).</w:t>
      </w:r>
    </w:p>
    <w:p>
      <w:pPr>
        <w:spacing w:after="0"/>
        <w:ind w:left="0"/>
        <w:jc w:val="both"/>
      </w:pPr>
      <w:r>
        <w:rPr>
          <w:rFonts w:ascii="Times New Roman"/>
          <w:b w:val="false"/>
          <w:i w:val="false"/>
          <w:color w:val="000000"/>
          <w:sz w:val="28"/>
        </w:rPr>
        <w:t>
      State authority that appointed the inspection/preventive control</w:t>
      </w:r>
    </w:p>
    <w:p>
      <w:pPr>
        <w:spacing w:after="0"/>
        <w:ind w:left="0"/>
        <w:jc w:val="both"/>
      </w:pPr>
      <w:r>
        <w:rPr>
          <w:rFonts w:ascii="Times New Roman"/>
          <w:b w:val="false"/>
          <w:i w:val="false"/>
          <w:color w:val="000000"/>
          <w:sz w:val="28"/>
        </w:rPr>
        <w:t>
      with a visit to the subject (object) of control 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Act of appointment of inspection/preventive control with a visit to the subject</w:t>
      </w:r>
    </w:p>
    <w:p>
      <w:pPr>
        <w:spacing w:after="0"/>
        <w:ind w:left="0"/>
        <w:jc w:val="both"/>
      </w:pPr>
      <w:r>
        <w:rPr>
          <w:rFonts w:ascii="Times New Roman"/>
          <w:b w:val="false"/>
          <w:i w:val="false"/>
          <w:color w:val="000000"/>
          <w:sz w:val="28"/>
        </w:rPr>
        <w:t>
      (object) of control __________________________________________________</w:t>
      </w:r>
    </w:p>
    <w:p>
      <w:pPr>
        <w:spacing w:after="0"/>
        <w:ind w:left="0"/>
        <w:jc w:val="both"/>
      </w:pPr>
      <w:r>
        <w:rPr>
          <w:rFonts w:ascii="Times New Roman"/>
          <w:b w:val="false"/>
          <w:i w:val="false"/>
          <w:color w:val="000000"/>
          <w:sz w:val="28"/>
        </w:rPr>
        <w:t>
      ____________________________________________________________ №, date</w:t>
      </w:r>
    </w:p>
    <w:p>
      <w:pPr>
        <w:spacing w:after="0"/>
        <w:ind w:left="0"/>
        <w:jc w:val="both"/>
      </w:pPr>
      <w:r>
        <w:rPr>
          <w:rFonts w:ascii="Times New Roman"/>
          <w:b w:val="false"/>
          <w:i w:val="false"/>
          <w:color w:val="000000"/>
          <w:sz w:val="28"/>
        </w:rPr>
        <w:t>
      Name of the subject (object) of control 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Business identification number of the control entity</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Location address 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requirements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conforms to requirements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Does not meet the requirements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Presentation of information on the forecast structure of sown areas of crops for the harvest of the corresponding year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Presentation of information on the quantity and quality of sown crop seeds for the crop of the corresponding year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Presentation of information on the need and supply of agricultural formations with seeds of winter, spring grain, leguminous, oilseed, industrial crops, annual and perennial herbs and potatoes for sowing in the corresponding year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Presentation of information on the varietal composition of covered crop seeds for the crop of the corresponding year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Presentation of information on the reproduction composition of the filled seeds of crops for the harvest of the corresponding year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Presentation of data on availability of material and technical base for seed processing and storage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Presentation of information on the production and expected sale of seeds from the previous year's crop by seed producers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Presentation of information on the use of seeds from the previous year's harvest by certified subjects of seed industry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Presentation of information on approbation of cultivar crops in the current year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availability of experience in seed industry by confirming the availability of documents for accounting the quantity and quality of seeds produced - at least one year (does not apply to producers of seedlings of nut crops)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arable land for the production of seeds of the first, second and third reproductions (on irrigated lands - water-provided crop rotation arable land)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seed-growing crop rotations introduced in accordance with scientifically substantiated recommendations for a specific soil-climatic zone, taking into account the characteristics of an agricultural plant for which seeds of the first, second and third reproductions are produced (does not apply to producers of seedlings of fruit and berry crops, nut crops and grapes)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seed crops in the total sown area - at least 15 percent (does not apply to producers of seedlings of fruit and berry crops, nut crops and grapes)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number of cultivated crops for which seed industry shall be carried out is no more than 4 (does not apply to producers of seedlings of fruit crops, nut crops and grapes)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number of varieties for each crop for which seed industry shall be carried out in accordance with the subject of certification is not more than 5 (with the exception of corn), for corn - not more than 9 (does not apply to producers of seedlings of fruit crops, nut crops and grapes)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an agreement with the elite seed farm for a period of at least three years and (or) a seed distributor for a period of at least two years from the date of submission of an application for certification for the supply of elite seeds of varieties for the production of seeds of the first, second and third reproductions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an agreement with an individual or legal entity with experience in research work in the field of agricultural plant breeding for scientific support of the production of seeds of the first, second and third reproductions (does not apply to seed industry engaged in scientific activities)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Adherence to agro-ecological zone-specific agro-technology for crop cultivation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absence of quarantine facilities on the territory of the seed farm, confirmed by the state inspector for plant quarantine of the territorial inspection of the State Inspection Committee in the agro-industrial complex of the Ministry of Agriculture of the Republic of Kazakhstan, while ensuring the absence of quarantine facilities on the territory of the seed farm also for a period of at least three years before certification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at least one agronomist with appropriate education (post-secondary or higher)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variety renewal plan by cultures and varieties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schemes for growing varietal seeds of the first, second and third reproductions (does not apply to producers of seedlings of nut crops)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initial seed material in the assortment and volumes for the production of the planned number of seeds of the first, second and third reproductions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agricultural machinery, including seed cleaning equipment and seed dressing equipment, on the right of ownership, leasing or property hire, or in trust, to ensure the entire range of work for the production of the planned volume of seeds of the first, second and third reproductions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on the right of ownership, leasing or property lease or in trust management of specialized currents, containers (storage facilities and (or) silo-type storages and (or) bins) for storing seeds, special containers, covered paved areas, tailings for fruit, berry, nut-fruited crops and grapes, allowing to place batches of seeds, preventing their mixing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Keeping records for each variety of agricultural plants of the quantity and quality, origin of seeds produced, sold and used in their own farm (certificates of sowing, acceptance and (or) approbation of crops, harvesting, capitalization, cleaning and additional production, sale of seeds, certificates for seeds, certificates for seeds, certificates of seed quality, seed log (which is numbered, stitched and signed by the state seed inspector of the relevant local district executive)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the safety of accounting materials for seed industry for at least one year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Targeted use of subsidized seeds (for production of first reproduction seeds)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Officer (s) _____________________ __________________</w:t>
      </w:r>
    </w:p>
    <w:p>
      <w:pPr>
        <w:spacing w:after="0"/>
        <w:ind w:left="0"/>
        <w:jc w:val="both"/>
      </w:pPr>
      <w:r>
        <w:rPr>
          <w:rFonts w:ascii="Times New Roman"/>
          <w:b w:val="false"/>
          <w:i w:val="false"/>
          <w:color w:val="000000"/>
          <w:sz w:val="28"/>
        </w:rPr>
        <w:t>
      (position) (signature) ___________________________________________</w:t>
      </w:r>
    </w:p>
    <w:p>
      <w:pPr>
        <w:spacing w:after="0"/>
        <w:ind w:left="0"/>
        <w:jc w:val="both"/>
      </w:pPr>
      <w:r>
        <w:rPr>
          <w:rFonts w:ascii="Times New Roman"/>
          <w:b w:val="false"/>
          <w:i w:val="false"/>
          <w:color w:val="000000"/>
          <w:sz w:val="28"/>
        </w:rPr>
        <w:t>
      (full name (if any))</w:t>
      </w:r>
    </w:p>
    <w:p>
      <w:pPr>
        <w:spacing w:after="0"/>
        <w:ind w:left="0"/>
        <w:jc w:val="both"/>
      </w:pPr>
      <w:r>
        <w:rPr>
          <w:rFonts w:ascii="Times New Roman"/>
          <w:b w:val="false"/>
          <w:i w:val="false"/>
          <w:color w:val="000000"/>
          <w:sz w:val="28"/>
        </w:rPr>
        <w:t>
      Head of the subject of control _______________________ ___________</w:t>
      </w:r>
    </w:p>
    <w:p>
      <w:pPr>
        <w:spacing w:after="0"/>
        <w:ind w:left="0"/>
        <w:jc w:val="both"/>
      </w:pPr>
      <w:r>
        <w:rPr>
          <w:rFonts w:ascii="Times New Roman"/>
          <w:b w:val="false"/>
          <w:i w:val="false"/>
          <w:color w:val="000000"/>
          <w:sz w:val="28"/>
        </w:rPr>
        <w:t>
      (position) (signature) ___________________________________________</w:t>
      </w:r>
    </w:p>
    <w:p>
      <w:pPr>
        <w:spacing w:after="0"/>
        <w:ind w:left="0"/>
        <w:jc w:val="both"/>
      </w:pPr>
      <w:r>
        <w:rPr>
          <w:rFonts w:ascii="Times New Roman"/>
          <w:b w:val="false"/>
          <w:i w:val="false"/>
          <w:color w:val="000000"/>
          <w:sz w:val="28"/>
        </w:rPr>
        <w:t>
      (full name (if any))</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5</w:t>
            </w:r>
            <w:r>
              <w:br/>
            </w:r>
            <w:r>
              <w:rPr>
                <w:rFonts w:ascii="Times New Roman"/>
                <w:b w:val="false"/>
                <w:i w:val="false"/>
                <w:color w:val="000000"/>
                <w:sz w:val="20"/>
              </w:rPr>
              <w:t>to the joint order</w:t>
            </w:r>
            <w:r>
              <w:br/>
            </w:r>
            <w:r>
              <w:rPr>
                <w:rFonts w:ascii="Times New Roman"/>
                <w:b w:val="false"/>
                <w:i w:val="false"/>
                <w:color w:val="000000"/>
                <w:sz w:val="20"/>
              </w:rPr>
              <w:t>of the Deputy Prime Minister</w:t>
            </w:r>
            <w:r>
              <w:br/>
            </w:r>
            <w:r>
              <w:rPr>
                <w:rFonts w:ascii="Times New Roman"/>
                <w:b w:val="false"/>
                <w:i w:val="false"/>
                <w:color w:val="000000"/>
                <w:sz w:val="20"/>
              </w:rPr>
              <w:t>of the Republic of Kazakhstan</w:t>
            </w:r>
            <w:r>
              <w:br/>
            </w:r>
            <w:r>
              <w:rPr>
                <w:rFonts w:ascii="Times New Roman"/>
                <w:b w:val="false"/>
                <w:i w:val="false"/>
                <w:color w:val="000000"/>
                <w:sz w:val="20"/>
              </w:rPr>
              <w:t>of the Minister of Agriculture</w:t>
            </w:r>
            <w:r>
              <w:br/>
            </w:r>
            <w:r>
              <w:rPr>
                <w:rFonts w:ascii="Times New Roman"/>
                <w:b w:val="false"/>
                <w:i w:val="false"/>
                <w:color w:val="000000"/>
                <w:sz w:val="20"/>
              </w:rPr>
              <w:t>of the Republic of Kazakhstan</w:t>
            </w:r>
            <w:r>
              <w:br/>
            </w:r>
            <w:r>
              <w:rPr>
                <w:rFonts w:ascii="Times New Roman"/>
                <w:b w:val="false"/>
                <w:i w:val="false"/>
                <w:color w:val="000000"/>
                <w:sz w:val="20"/>
              </w:rPr>
              <w:t>dated November 30, 2018 № 485</w:t>
            </w:r>
            <w:r>
              <w:br/>
            </w:r>
            <w:r>
              <w:rPr>
                <w:rFonts w:ascii="Times New Roman"/>
                <w:b w:val="false"/>
                <w:i w:val="false"/>
                <w:color w:val="000000"/>
                <w:sz w:val="20"/>
              </w:rPr>
              <w:t>and Minister of National Economy</w:t>
            </w:r>
            <w:r>
              <w:br/>
            </w:r>
            <w:r>
              <w:rPr>
                <w:rFonts w:ascii="Times New Roman"/>
                <w:b w:val="false"/>
                <w:i w:val="false"/>
                <w:color w:val="000000"/>
                <w:sz w:val="20"/>
              </w:rPr>
              <w:t>of the Republic of Kazakhstan</w:t>
            </w:r>
            <w:r>
              <w:br/>
            </w:r>
            <w:r>
              <w:rPr>
                <w:rFonts w:ascii="Times New Roman"/>
                <w:b w:val="false"/>
                <w:i w:val="false"/>
                <w:color w:val="000000"/>
                <w:sz w:val="20"/>
              </w:rPr>
              <w:t>dated November 30, 2018 № 93</w:t>
            </w:r>
          </w:p>
        </w:tc>
      </w:tr>
    </w:tbl>
    <w:p>
      <w:pPr>
        <w:spacing w:after="0"/>
        <w:ind w:left="0"/>
        <w:jc w:val="left"/>
      </w:pPr>
      <w:r>
        <w:rPr>
          <w:rFonts w:ascii="Times New Roman"/>
          <w:b/>
          <w:i w:val="false"/>
          <w:color w:val="000000"/>
        </w:rPr>
        <w:t xml:space="preserve"> Checklist of the seed for seed implementers</w:t>
      </w:r>
    </w:p>
    <w:p>
      <w:pPr>
        <w:spacing w:after="0"/>
        <w:ind w:left="0"/>
        <w:jc w:val="both"/>
      </w:pPr>
      <w:r>
        <w:rPr>
          <w:rFonts w:ascii="Times New Roman"/>
          <w:b w:val="false"/>
          <w:i w:val="false"/>
          <w:color w:val="ff0000"/>
          <w:sz w:val="28"/>
        </w:rPr>
        <w:t>
      Footnote. Annex 5 - as amended by the joint order of the Minister of Agriculture of the Republic of Kazakhstan dated 03.11.2023 № 377 and the Minister of National Economy of the Republic of Kazakhstan dated 03.11.2023 № 174 (shall enter into force upon expiry of ten calendar days after the day of its first official publication).</w:t>
      </w:r>
    </w:p>
    <w:p>
      <w:pPr>
        <w:spacing w:after="0"/>
        <w:ind w:left="0"/>
        <w:jc w:val="both"/>
      </w:pPr>
      <w:r>
        <w:rPr>
          <w:rFonts w:ascii="Times New Roman"/>
          <w:b w:val="false"/>
          <w:i w:val="false"/>
          <w:color w:val="000000"/>
          <w:sz w:val="28"/>
        </w:rPr>
        <w:t>
      State authority that appointed the inspection/preventive control</w:t>
      </w:r>
    </w:p>
    <w:p>
      <w:pPr>
        <w:spacing w:after="0"/>
        <w:ind w:left="0"/>
        <w:jc w:val="both"/>
      </w:pPr>
      <w:r>
        <w:rPr>
          <w:rFonts w:ascii="Times New Roman"/>
          <w:b w:val="false"/>
          <w:i w:val="false"/>
          <w:color w:val="000000"/>
          <w:sz w:val="28"/>
        </w:rPr>
        <w:t>
      with a visit to the subject (object) of control 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Act of appointment of inspection/preventive control with a visit to the subject</w:t>
      </w:r>
    </w:p>
    <w:p>
      <w:pPr>
        <w:spacing w:after="0"/>
        <w:ind w:left="0"/>
        <w:jc w:val="both"/>
      </w:pPr>
      <w:r>
        <w:rPr>
          <w:rFonts w:ascii="Times New Roman"/>
          <w:b w:val="false"/>
          <w:i w:val="false"/>
          <w:color w:val="000000"/>
          <w:sz w:val="28"/>
        </w:rPr>
        <w:t>
      (object) of control __________________________________________________</w:t>
      </w:r>
    </w:p>
    <w:p>
      <w:pPr>
        <w:spacing w:after="0"/>
        <w:ind w:left="0"/>
        <w:jc w:val="both"/>
      </w:pPr>
      <w:r>
        <w:rPr>
          <w:rFonts w:ascii="Times New Roman"/>
          <w:b w:val="false"/>
          <w:i w:val="false"/>
          <w:color w:val="000000"/>
          <w:sz w:val="28"/>
        </w:rPr>
        <w:t>
      ____________________________________________________________ №, date</w:t>
      </w:r>
    </w:p>
    <w:p>
      <w:pPr>
        <w:spacing w:after="0"/>
        <w:ind w:left="0"/>
        <w:jc w:val="both"/>
      </w:pPr>
      <w:r>
        <w:rPr>
          <w:rFonts w:ascii="Times New Roman"/>
          <w:b w:val="false"/>
          <w:i w:val="false"/>
          <w:color w:val="000000"/>
          <w:sz w:val="28"/>
        </w:rPr>
        <w:t>
      Name of the subject (object) of control 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Individual identification number, business identification number</w:t>
      </w:r>
    </w:p>
    <w:p>
      <w:pPr>
        <w:spacing w:after="0"/>
        <w:ind w:left="0"/>
        <w:jc w:val="both"/>
      </w:pPr>
      <w:r>
        <w:rPr>
          <w:rFonts w:ascii="Times New Roman"/>
          <w:b w:val="false"/>
          <w:i w:val="false"/>
          <w:color w:val="000000"/>
          <w:sz w:val="28"/>
        </w:rPr>
        <w:t>
      subject (object) of control 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Location address 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requirements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conforms to requirements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Does not meet the requirements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number of specialists provided for by the staffing table, with appropriate education (post-secondary or higher) for qualified performance of the planned scope of work, including at least one agronomist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an annual agreement with seed producers on the supply of seeds of agricultural plants for subsequent sale (in case of purchase of seeds from foreign suppliers (for import) with seed suppliers)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on the right of ownership, leasing or property lease or in trust management of containers (warehouses and (or) silo-type storages and (or) bunkers) for storing seeds, special containers, covered asphalt sites, digging sites for fruit, berry crops and grapes, allowing to place batches of seeds, preventing their mixing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specialized equipment on the right of ownership, leasing or property hire or in trust management to ensure the entire range of work on part-time production, storage and sale of seeds of agricultural plants (does not apply to seed producers selling seeds in a packed (packed) state)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Keeping records for each batch of seeds of agricultural plants of the quantity and quality, origin of seeds sold, documentation of seeds, a register of seeds, which shall be numbered, stitched and signed by the state seed inspector of the corresponding local executive body of the region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the safety of materials for storage and sale of seeds for at least two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When selling seeds of varieties of agricultural plants included in the State Register of the Republic of Kazakhstan, protected varieties of plants, a license agreement, according to which the patent holder (licensor) represents the right to temporarily use the selection achievement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absence of quarantine facilities, confirmed by the state inspector for plant quarantine of the territorial inspection of the State Inspection Committee in the agro-industrial complex of the Ministry of Agriculture of the Republic of Kazakhstan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Officer (s) _____________________ __________________</w:t>
      </w:r>
    </w:p>
    <w:p>
      <w:pPr>
        <w:spacing w:after="0"/>
        <w:ind w:left="0"/>
        <w:jc w:val="both"/>
      </w:pPr>
      <w:r>
        <w:rPr>
          <w:rFonts w:ascii="Times New Roman"/>
          <w:b w:val="false"/>
          <w:i w:val="false"/>
          <w:color w:val="000000"/>
          <w:sz w:val="28"/>
        </w:rPr>
        <w:t>
      (position) (signature) ___________________________________________</w:t>
      </w:r>
    </w:p>
    <w:p>
      <w:pPr>
        <w:spacing w:after="0"/>
        <w:ind w:left="0"/>
        <w:jc w:val="both"/>
      </w:pPr>
      <w:r>
        <w:rPr>
          <w:rFonts w:ascii="Times New Roman"/>
          <w:b w:val="false"/>
          <w:i w:val="false"/>
          <w:color w:val="000000"/>
          <w:sz w:val="28"/>
        </w:rPr>
        <w:t>
      (full name (if any))</w:t>
      </w:r>
    </w:p>
    <w:p>
      <w:pPr>
        <w:spacing w:after="0"/>
        <w:ind w:left="0"/>
        <w:jc w:val="both"/>
      </w:pPr>
      <w:r>
        <w:rPr>
          <w:rFonts w:ascii="Times New Roman"/>
          <w:b w:val="false"/>
          <w:i w:val="false"/>
          <w:color w:val="000000"/>
          <w:sz w:val="28"/>
        </w:rPr>
        <w:t>
      Head of the subject of control ________________________ __________</w:t>
      </w:r>
    </w:p>
    <w:p>
      <w:pPr>
        <w:spacing w:after="0"/>
        <w:ind w:left="0"/>
        <w:jc w:val="both"/>
      </w:pPr>
      <w:r>
        <w:rPr>
          <w:rFonts w:ascii="Times New Roman"/>
          <w:b w:val="false"/>
          <w:i w:val="false"/>
          <w:color w:val="000000"/>
          <w:sz w:val="28"/>
        </w:rPr>
        <w:t>
      (position) (signature) ___________________________________________</w:t>
      </w:r>
    </w:p>
    <w:p>
      <w:pPr>
        <w:spacing w:after="0"/>
        <w:ind w:left="0"/>
        <w:jc w:val="both"/>
      </w:pPr>
      <w:r>
        <w:rPr>
          <w:rFonts w:ascii="Times New Roman"/>
          <w:b w:val="false"/>
          <w:i w:val="false"/>
          <w:color w:val="000000"/>
          <w:sz w:val="28"/>
        </w:rPr>
        <w:t>
      (full name (if any))</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6</w:t>
            </w:r>
            <w:r>
              <w:br/>
            </w:r>
            <w:r>
              <w:rPr>
                <w:rFonts w:ascii="Times New Roman"/>
                <w:b w:val="false"/>
                <w:i w:val="false"/>
                <w:color w:val="000000"/>
                <w:sz w:val="20"/>
              </w:rPr>
              <w:t>to the joint order</w:t>
            </w:r>
            <w:r>
              <w:br/>
            </w:r>
            <w:r>
              <w:rPr>
                <w:rFonts w:ascii="Times New Roman"/>
                <w:b w:val="false"/>
                <w:i w:val="false"/>
                <w:color w:val="000000"/>
                <w:sz w:val="20"/>
              </w:rPr>
              <w:t>of the Deputy Prime Minister</w:t>
            </w:r>
            <w:r>
              <w:br/>
            </w:r>
            <w:r>
              <w:rPr>
                <w:rFonts w:ascii="Times New Roman"/>
                <w:b w:val="false"/>
                <w:i w:val="false"/>
                <w:color w:val="000000"/>
                <w:sz w:val="20"/>
              </w:rPr>
              <w:t>of the Republic of Kazakhstan</w:t>
            </w:r>
            <w:r>
              <w:br/>
            </w:r>
            <w:r>
              <w:rPr>
                <w:rFonts w:ascii="Times New Roman"/>
                <w:b w:val="false"/>
                <w:i w:val="false"/>
                <w:color w:val="000000"/>
                <w:sz w:val="20"/>
              </w:rPr>
              <w:t>of the Minister of Agriculture</w:t>
            </w:r>
            <w:r>
              <w:br/>
            </w:r>
            <w:r>
              <w:rPr>
                <w:rFonts w:ascii="Times New Roman"/>
                <w:b w:val="false"/>
                <w:i w:val="false"/>
                <w:color w:val="000000"/>
                <w:sz w:val="20"/>
              </w:rPr>
              <w:t>of the Republic of Kazakhstan</w:t>
            </w:r>
            <w:r>
              <w:br/>
            </w:r>
            <w:r>
              <w:rPr>
                <w:rFonts w:ascii="Times New Roman"/>
                <w:b w:val="false"/>
                <w:i w:val="false"/>
                <w:color w:val="000000"/>
                <w:sz w:val="20"/>
              </w:rPr>
              <w:t>dated November 30, 2018 № 485</w:t>
            </w:r>
            <w:r>
              <w:br/>
            </w:r>
            <w:r>
              <w:rPr>
                <w:rFonts w:ascii="Times New Roman"/>
                <w:b w:val="false"/>
                <w:i w:val="false"/>
                <w:color w:val="000000"/>
                <w:sz w:val="20"/>
              </w:rPr>
              <w:t>and Minister of National Economy</w:t>
            </w:r>
            <w:r>
              <w:br/>
            </w:r>
            <w:r>
              <w:rPr>
                <w:rFonts w:ascii="Times New Roman"/>
                <w:b w:val="false"/>
                <w:i w:val="false"/>
                <w:color w:val="000000"/>
                <w:sz w:val="20"/>
              </w:rPr>
              <w:t>of the Republic of Kazakhstan</w:t>
            </w:r>
            <w:r>
              <w:br/>
            </w:r>
            <w:r>
              <w:rPr>
                <w:rFonts w:ascii="Times New Roman"/>
                <w:b w:val="false"/>
                <w:i w:val="false"/>
                <w:color w:val="000000"/>
                <w:sz w:val="20"/>
              </w:rPr>
              <w:t>dated November 30, 2018 № 93</w:t>
            </w:r>
          </w:p>
        </w:tc>
      </w:tr>
    </w:tbl>
    <w:p>
      <w:pPr>
        <w:spacing w:after="0"/>
        <w:ind w:left="0"/>
        <w:jc w:val="left"/>
      </w:pPr>
      <w:r>
        <w:rPr>
          <w:rFonts w:ascii="Times New Roman"/>
          <w:b/>
          <w:i w:val="false"/>
          <w:color w:val="000000"/>
        </w:rPr>
        <w:t xml:space="preserve"> Checklist in the field of seed industry for laboratories on examination of seed quality </w:t>
      </w:r>
    </w:p>
    <w:p>
      <w:pPr>
        <w:spacing w:after="0"/>
        <w:ind w:left="0"/>
        <w:jc w:val="both"/>
      </w:pPr>
      <w:r>
        <w:rPr>
          <w:rFonts w:ascii="Times New Roman"/>
          <w:b w:val="false"/>
          <w:i w:val="false"/>
          <w:color w:val="ff0000"/>
          <w:sz w:val="28"/>
        </w:rPr>
        <w:t>
      Footnote. Annex 6 - as amended by the joint order of the Minister of Agriculture of the Republic of Kazakhstan dated 03.11.2023 № 377 and the Minister of National Economy of the Republic of Kazakhstan dated 03.11.2023 № 174 (shall enter into force upon expiry of ten calendar days after the day of its first official publication).</w:t>
      </w:r>
    </w:p>
    <w:p>
      <w:pPr>
        <w:spacing w:after="0"/>
        <w:ind w:left="0"/>
        <w:jc w:val="both"/>
      </w:pPr>
      <w:r>
        <w:rPr>
          <w:rFonts w:ascii="Times New Roman"/>
          <w:b w:val="false"/>
          <w:i w:val="false"/>
          <w:color w:val="000000"/>
          <w:sz w:val="28"/>
        </w:rPr>
        <w:t>
      State authority that appointed the inspection/preventive control</w:t>
      </w:r>
    </w:p>
    <w:p>
      <w:pPr>
        <w:spacing w:after="0"/>
        <w:ind w:left="0"/>
        <w:jc w:val="both"/>
      </w:pPr>
      <w:r>
        <w:rPr>
          <w:rFonts w:ascii="Times New Roman"/>
          <w:b w:val="false"/>
          <w:i w:val="false"/>
          <w:color w:val="000000"/>
          <w:sz w:val="28"/>
        </w:rPr>
        <w:t>
      with a visit to the subject (object) of control 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Act of appointment of inspection/preventive control with a visit to the subject</w:t>
      </w:r>
    </w:p>
    <w:p>
      <w:pPr>
        <w:spacing w:after="0"/>
        <w:ind w:left="0"/>
        <w:jc w:val="both"/>
      </w:pPr>
      <w:r>
        <w:rPr>
          <w:rFonts w:ascii="Times New Roman"/>
          <w:b w:val="false"/>
          <w:i w:val="false"/>
          <w:color w:val="000000"/>
          <w:sz w:val="28"/>
        </w:rPr>
        <w:t>
      (object) of control __________________________________________________</w:t>
      </w:r>
    </w:p>
    <w:p>
      <w:pPr>
        <w:spacing w:after="0"/>
        <w:ind w:left="0"/>
        <w:jc w:val="both"/>
      </w:pPr>
      <w:r>
        <w:rPr>
          <w:rFonts w:ascii="Times New Roman"/>
          <w:b w:val="false"/>
          <w:i w:val="false"/>
          <w:color w:val="000000"/>
          <w:sz w:val="28"/>
        </w:rPr>
        <w:t>
      __________________________________________________________ №, date</w:t>
      </w:r>
    </w:p>
    <w:p>
      <w:pPr>
        <w:spacing w:after="0"/>
        <w:ind w:left="0"/>
        <w:jc w:val="both"/>
      </w:pPr>
      <w:r>
        <w:rPr>
          <w:rFonts w:ascii="Times New Roman"/>
          <w:b w:val="false"/>
          <w:i w:val="false"/>
          <w:color w:val="000000"/>
          <w:sz w:val="28"/>
        </w:rPr>
        <w:t>
      Name of the subject (object) of control</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Business identification number of the control entity</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Location address 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requirements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conforms to requirements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Does not meet the requirements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Submission of data on the number of studies and issued documents confirming the sowing quality of seeds by types of crops for the corresponding year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Medium sample logging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Seed quality logging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Keeping a log of issued documents on seed quality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Preparation of documents on the quality of seeds: certification of the quality of seeds or the result of analysis of seeds, on seed potatoes - the act of tuber analysis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Storage of parts of samples remaining from the analysis for one month after the end of sowing of this culture in the area (according to regional statistical reports)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Officer (s) _____________________ __________________</w:t>
      </w:r>
    </w:p>
    <w:p>
      <w:pPr>
        <w:spacing w:after="0"/>
        <w:ind w:left="0"/>
        <w:jc w:val="both"/>
      </w:pPr>
      <w:r>
        <w:rPr>
          <w:rFonts w:ascii="Times New Roman"/>
          <w:b w:val="false"/>
          <w:i w:val="false"/>
          <w:color w:val="000000"/>
          <w:sz w:val="28"/>
        </w:rPr>
        <w:t>
      (position) (signature) ___________________________________________</w:t>
      </w:r>
    </w:p>
    <w:p>
      <w:pPr>
        <w:spacing w:after="0"/>
        <w:ind w:left="0"/>
        <w:jc w:val="both"/>
      </w:pPr>
      <w:r>
        <w:rPr>
          <w:rFonts w:ascii="Times New Roman"/>
          <w:b w:val="false"/>
          <w:i w:val="false"/>
          <w:color w:val="000000"/>
          <w:sz w:val="28"/>
        </w:rPr>
        <w:t>
      (full name (if any))</w:t>
      </w:r>
    </w:p>
    <w:p>
      <w:pPr>
        <w:spacing w:after="0"/>
        <w:ind w:left="0"/>
        <w:jc w:val="both"/>
      </w:pPr>
      <w:r>
        <w:rPr>
          <w:rFonts w:ascii="Times New Roman"/>
          <w:b w:val="false"/>
          <w:i w:val="false"/>
          <w:color w:val="000000"/>
          <w:sz w:val="28"/>
        </w:rPr>
        <w:t>
      Head of the subject of control ________________________ __________</w:t>
      </w:r>
    </w:p>
    <w:p>
      <w:pPr>
        <w:spacing w:after="0"/>
        <w:ind w:left="0"/>
        <w:jc w:val="both"/>
      </w:pPr>
      <w:r>
        <w:rPr>
          <w:rFonts w:ascii="Times New Roman"/>
          <w:b w:val="false"/>
          <w:i w:val="false"/>
          <w:color w:val="000000"/>
          <w:sz w:val="28"/>
        </w:rPr>
        <w:t>
      (position) (signature) ___________________________________________</w:t>
      </w:r>
    </w:p>
    <w:p>
      <w:pPr>
        <w:spacing w:after="0"/>
        <w:ind w:left="0"/>
        <w:jc w:val="both"/>
      </w:pPr>
      <w:r>
        <w:rPr>
          <w:rFonts w:ascii="Times New Roman"/>
          <w:b w:val="false"/>
          <w:i w:val="false"/>
          <w:color w:val="000000"/>
          <w:sz w:val="28"/>
        </w:rPr>
        <w:t>
      (full name (if any))</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7</w:t>
            </w:r>
            <w:r>
              <w:br/>
            </w:r>
            <w:r>
              <w:rPr>
                <w:rFonts w:ascii="Times New Roman"/>
                <w:b w:val="false"/>
                <w:i w:val="false"/>
                <w:color w:val="000000"/>
                <w:sz w:val="20"/>
              </w:rPr>
              <w:t>to the joint order</w:t>
            </w:r>
            <w:r>
              <w:br/>
            </w:r>
            <w:r>
              <w:rPr>
                <w:rFonts w:ascii="Times New Roman"/>
                <w:b w:val="false"/>
                <w:i w:val="false"/>
                <w:color w:val="000000"/>
                <w:sz w:val="20"/>
              </w:rPr>
              <w:t>of the Deputy Prime Minister</w:t>
            </w:r>
            <w:r>
              <w:br/>
            </w:r>
            <w:r>
              <w:rPr>
                <w:rFonts w:ascii="Times New Roman"/>
                <w:b w:val="false"/>
                <w:i w:val="false"/>
                <w:color w:val="000000"/>
                <w:sz w:val="20"/>
              </w:rPr>
              <w:t>of the Republic of Kazakhstan</w:t>
            </w:r>
            <w:r>
              <w:br/>
            </w:r>
            <w:r>
              <w:rPr>
                <w:rFonts w:ascii="Times New Roman"/>
                <w:b w:val="false"/>
                <w:i w:val="false"/>
                <w:color w:val="000000"/>
                <w:sz w:val="20"/>
              </w:rPr>
              <w:t>of the Minister of Agriculture</w:t>
            </w:r>
            <w:r>
              <w:br/>
            </w:r>
            <w:r>
              <w:rPr>
                <w:rFonts w:ascii="Times New Roman"/>
                <w:b w:val="false"/>
                <w:i w:val="false"/>
                <w:color w:val="000000"/>
                <w:sz w:val="20"/>
              </w:rPr>
              <w:t>of the Republic of Kazakhstan</w:t>
            </w:r>
            <w:r>
              <w:br/>
            </w:r>
            <w:r>
              <w:rPr>
                <w:rFonts w:ascii="Times New Roman"/>
                <w:b w:val="false"/>
                <w:i w:val="false"/>
                <w:color w:val="000000"/>
                <w:sz w:val="20"/>
              </w:rPr>
              <w:t>dated November 30, 2018 № 485</w:t>
            </w:r>
            <w:r>
              <w:br/>
            </w:r>
            <w:r>
              <w:rPr>
                <w:rFonts w:ascii="Times New Roman"/>
                <w:b w:val="false"/>
                <w:i w:val="false"/>
                <w:color w:val="000000"/>
                <w:sz w:val="20"/>
              </w:rPr>
              <w:t>and Minister of National Economy</w:t>
            </w:r>
            <w:r>
              <w:br/>
            </w:r>
            <w:r>
              <w:rPr>
                <w:rFonts w:ascii="Times New Roman"/>
                <w:b w:val="false"/>
                <w:i w:val="false"/>
                <w:color w:val="000000"/>
                <w:sz w:val="20"/>
              </w:rPr>
              <w:t>of the Republic of Kazakhstan</w:t>
            </w:r>
            <w:r>
              <w:br/>
            </w:r>
            <w:r>
              <w:rPr>
                <w:rFonts w:ascii="Times New Roman"/>
                <w:b w:val="false"/>
                <w:i w:val="false"/>
                <w:color w:val="000000"/>
                <w:sz w:val="20"/>
              </w:rPr>
              <w:t>dated November 30, 2018 № 93</w:t>
            </w:r>
          </w:p>
        </w:tc>
      </w:tr>
    </w:tbl>
    <w:p>
      <w:pPr>
        <w:spacing w:after="0"/>
        <w:ind w:left="0"/>
        <w:jc w:val="left"/>
      </w:pPr>
      <w:r>
        <w:rPr>
          <w:rFonts w:ascii="Times New Roman"/>
          <w:b/>
          <w:i w:val="false"/>
          <w:color w:val="000000"/>
        </w:rPr>
        <w:t xml:space="preserve"> Checklist in the field of seed industry for seed consumers (except for individuals engaged in the production </w:t>
      </w:r>
      <w:r>
        <w:br/>
      </w:r>
      <w:r>
        <w:rPr>
          <w:rFonts w:ascii="Times New Roman"/>
          <w:b/>
          <w:i w:val="false"/>
          <w:color w:val="000000"/>
        </w:rPr>
        <w:t>of seeds for use in household, garden, summer cottage and garden plots without the right to sell them)</w:t>
      </w:r>
    </w:p>
    <w:p>
      <w:pPr>
        <w:spacing w:after="0"/>
        <w:ind w:left="0"/>
        <w:jc w:val="both"/>
      </w:pPr>
      <w:r>
        <w:rPr>
          <w:rFonts w:ascii="Times New Roman"/>
          <w:b w:val="false"/>
          <w:i w:val="false"/>
          <w:color w:val="ff0000"/>
          <w:sz w:val="28"/>
        </w:rPr>
        <w:t>
      Footnote. The Rules as added by Annex 7 in accordance with the joint order of the Acting Minister of Agriculture of the Republic of Kazakhstan dated 14.07.2021 № 208 and the Minister of National Economy of the Republic of Kazakhstan dated 02.08.2021 № 76 (shall enter into force upon expiry of ten calendar days after the day of its first official publication); in the wording of the joint order of the Minister of Agriculture of the Republic of Kazakhstan dated 22.06.2023 № 241 and the Minister of National Economy of the Republic of Kazakhstan dated 23.06.2023 № 121 (shall enter into force upon expiry of ten calendar days after the day of its first official publication).</w:t>
      </w:r>
    </w:p>
    <w:p>
      <w:pPr>
        <w:spacing w:after="0"/>
        <w:ind w:left="0"/>
        <w:jc w:val="both"/>
      </w:pPr>
      <w:r>
        <w:rPr>
          <w:rFonts w:ascii="Times New Roman"/>
          <w:b w:val="false"/>
          <w:i w:val="false"/>
          <w:color w:val="000000"/>
          <w:sz w:val="28"/>
        </w:rPr>
        <w:t>
      State authority that appointed the inspection/preventive control</w:t>
      </w:r>
    </w:p>
    <w:p>
      <w:pPr>
        <w:spacing w:after="0"/>
        <w:ind w:left="0"/>
        <w:jc w:val="both"/>
      </w:pPr>
      <w:r>
        <w:rPr>
          <w:rFonts w:ascii="Times New Roman"/>
          <w:b w:val="false"/>
          <w:i w:val="false"/>
          <w:color w:val="000000"/>
          <w:sz w:val="28"/>
        </w:rPr>
        <w:t>
      with a visit to the subject (object) of control 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Act of appointment of inspection/preventive control with a visit to the subject</w:t>
      </w:r>
    </w:p>
    <w:p>
      <w:pPr>
        <w:spacing w:after="0"/>
        <w:ind w:left="0"/>
        <w:jc w:val="both"/>
      </w:pPr>
      <w:r>
        <w:rPr>
          <w:rFonts w:ascii="Times New Roman"/>
          <w:b w:val="false"/>
          <w:i w:val="false"/>
          <w:color w:val="000000"/>
          <w:sz w:val="28"/>
        </w:rPr>
        <w:t>
      (object) of control _________________________________________________</w:t>
      </w:r>
    </w:p>
    <w:p>
      <w:pPr>
        <w:spacing w:after="0"/>
        <w:ind w:left="0"/>
        <w:jc w:val="both"/>
      </w:pPr>
      <w:r>
        <w:rPr>
          <w:rFonts w:ascii="Times New Roman"/>
          <w:b w:val="false"/>
          <w:i w:val="false"/>
          <w:color w:val="000000"/>
          <w:sz w:val="28"/>
        </w:rPr>
        <w:t>
      __________________________________________________________ №, date/</w:t>
      </w:r>
    </w:p>
    <w:p>
      <w:pPr>
        <w:spacing w:after="0"/>
        <w:ind w:left="0"/>
        <w:jc w:val="both"/>
      </w:pPr>
      <w:r>
        <w:rPr>
          <w:rFonts w:ascii="Times New Roman"/>
          <w:b w:val="false"/>
          <w:i w:val="false"/>
          <w:color w:val="000000"/>
          <w:sz w:val="28"/>
        </w:rPr>
        <w:t>
      Name of the subject (object) of control 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Individual identification number, business identification number</w:t>
      </w:r>
    </w:p>
    <w:p>
      <w:pPr>
        <w:spacing w:after="0"/>
        <w:ind w:left="0"/>
        <w:jc w:val="both"/>
      </w:pPr>
      <w:r>
        <w:rPr>
          <w:rFonts w:ascii="Times New Roman"/>
          <w:b w:val="false"/>
          <w:i w:val="false"/>
          <w:color w:val="000000"/>
          <w:sz w:val="28"/>
        </w:rPr>
        <w:t>
      subject (object) of control</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Location address 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requirements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conforms to requirements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Does not meet the requirements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Presentation of information on the forecast structure of sown areas of crops for the harvest of the corresponding year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Presentation of information on the quantity and quality of sown crop seeds for the crop of the corresponding year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Presentation of information on the need and supply of agricultural formations with seeds of winter, spring grain, leguminous, oilseed, industrial crops, annual and perennial herbs and potatoes for sowing in the corresponding year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Presentation of information on the varietal composition of covered crop seeds for the crop of the corresponding year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Presentation of information on the reproduction composition of the filled seeds of crops for the harvest of the corresponding year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Presentation of data on availability of material and technical base for seed processing and storage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Presentation of information on approbation of cultivar crops in the current year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Use for sowing (planting) seeds of agricultural plants not infected with quarantine facilities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Use for sowing (planting) seeds of agricultural plants that have passed the examination for sowing qualities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Use for sowing (planting) seeds of agricultural plants not obtained on the basis of genetic engineering (genetically modified)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documents certifying the varietal and sowing quality of seeds for sowing (certificate of approbation, certificate for seeds, certificates for seeds, certificates of seed quality, results of seed analysis)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Targeted use of subsidized seeds (for elite seeds and seeds of the first reproduction for the production of seeds of subsequent reproduction, for hybrids of the first generation, tomato, cucumber and cotton for the production of agricultural products)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Officer (s)</w:t>
      </w:r>
    </w:p>
    <w:p>
      <w:pPr>
        <w:spacing w:after="0"/>
        <w:ind w:left="0"/>
        <w:jc w:val="both"/>
      </w:pPr>
      <w:r>
        <w:rPr>
          <w:rFonts w:ascii="Times New Roman"/>
          <w:b w:val="false"/>
          <w:i w:val="false"/>
          <w:color w:val="000000"/>
          <w:sz w:val="28"/>
        </w:rPr>
        <w:t>
      ___________________________ __________________</w:t>
      </w:r>
    </w:p>
    <w:p>
      <w:pPr>
        <w:spacing w:after="0"/>
        <w:ind w:left="0"/>
        <w:jc w:val="both"/>
      </w:pPr>
      <w:r>
        <w:rPr>
          <w:rFonts w:ascii="Times New Roman"/>
          <w:b w:val="false"/>
          <w:i w:val="false"/>
          <w:color w:val="000000"/>
          <w:sz w:val="28"/>
        </w:rPr>
        <w:t>
      (position) (signature)</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(full name (if any))</w:t>
      </w:r>
    </w:p>
    <w:p>
      <w:pPr>
        <w:spacing w:after="0"/>
        <w:ind w:left="0"/>
        <w:jc w:val="both"/>
      </w:pPr>
      <w:r>
        <w:rPr>
          <w:rFonts w:ascii="Times New Roman"/>
          <w:b w:val="false"/>
          <w:i w:val="false"/>
          <w:color w:val="000000"/>
          <w:sz w:val="28"/>
        </w:rPr>
        <w:t>
      Head of control subject</w:t>
      </w:r>
    </w:p>
    <w:p>
      <w:pPr>
        <w:spacing w:after="0"/>
        <w:ind w:left="0"/>
        <w:jc w:val="both"/>
      </w:pPr>
      <w:r>
        <w:rPr>
          <w:rFonts w:ascii="Times New Roman"/>
          <w:b w:val="false"/>
          <w:i w:val="false"/>
          <w:color w:val="000000"/>
          <w:sz w:val="28"/>
        </w:rPr>
        <w:t>
      ____________________________ __________________</w:t>
      </w:r>
    </w:p>
    <w:p>
      <w:pPr>
        <w:spacing w:after="0"/>
        <w:ind w:left="0"/>
        <w:jc w:val="both"/>
      </w:pPr>
      <w:r>
        <w:rPr>
          <w:rFonts w:ascii="Times New Roman"/>
          <w:b w:val="false"/>
          <w:i w:val="false"/>
          <w:color w:val="000000"/>
          <w:sz w:val="28"/>
        </w:rPr>
        <w:t>
      (position) (signature)</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(full name (if any))</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8</w:t>
            </w:r>
            <w:r>
              <w:br/>
            </w:r>
            <w:r>
              <w:rPr>
                <w:rFonts w:ascii="Times New Roman"/>
                <w:b w:val="false"/>
                <w:i w:val="false"/>
                <w:color w:val="000000"/>
                <w:sz w:val="20"/>
              </w:rPr>
              <w:t>to the joint order</w:t>
            </w:r>
            <w:r>
              <w:br/>
            </w:r>
            <w:r>
              <w:rPr>
                <w:rFonts w:ascii="Times New Roman"/>
                <w:b w:val="false"/>
                <w:i w:val="false"/>
                <w:color w:val="000000"/>
                <w:sz w:val="20"/>
              </w:rPr>
              <w:t>of the Deputy Prime Minister</w:t>
            </w:r>
            <w:r>
              <w:br/>
            </w:r>
            <w:r>
              <w:rPr>
                <w:rFonts w:ascii="Times New Roman"/>
                <w:b w:val="false"/>
                <w:i w:val="false"/>
                <w:color w:val="000000"/>
                <w:sz w:val="20"/>
              </w:rPr>
              <w:t>of the Republic of Kazakhstan</w:t>
            </w:r>
            <w:r>
              <w:br/>
            </w:r>
            <w:r>
              <w:rPr>
                <w:rFonts w:ascii="Times New Roman"/>
                <w:b w:val="false"/>
                <w:i w:val="false"/>
                <w:color w:val="000000"/>
                <w:sz w:val="20"/>
              </w:rPr>
              <w:t>of the Minister of Agriculture</w:t>
            </w:r>
            <w:r>
              <w:br/>
            </w:r>
            <w:r>
              <w:rPr>
                <w:rFonts w:ascii="Times New Roman"/>
                <w:b w:val="false"/>
                <w:i w:val="false"/>
                <w:color w:val="000000"/>
                <w:sz w:val="20"/>
              </w:rPr>
              <w:t>of the Republic of Kazakhstan</w:t>
            </w:r>
            <w:r>
              <w:br/>
            </w:r>
            <w:r>
              <w:rPr>
                <w:rFonts w:ascii="Times New Roman"/>
                <w:b w:val="false"/>
                <w:i w:val="false"/>
                <w:color w:val="000000"/>
                <w:sz w:val="20"/>
              </w:rPr>
              <w:t>dated November 30, 2018 № 485</w:t>
            </w:r>
            <w:r>
              <w:br/>
            </w:r>
            <w:r>
              <w:rPr>
                <w:rFonts w:ascii="Times New Roman"/>
                <w:b w:val="false"/>
                <w:i w:val="false"/>
                <w:color w:val="000000"/>
                <w:sz w:val="20"/>
              </w:rPr>
              <w:t>and Minister of National Economy</w:t>
            </w:r>
            <w:r>
              <w:br/>
            </w:r>
            <w:r>
              <w:rPr>
                <w:rFonts w:ascii="Times New Roman"/>
                <w:b w:val="false"/>
                <w:i w:val="false"/>
                <w:color w:val="000000"/>
                <w:sz w:val="20"/>
              </w:rPr>
              <w:t>of the Republic of Kazakhstan</w:t>
            </w:r>
            <w:r>
              <w:br/>
            </w:r>
            <w:r>
              <w:rPr>
                <w:rFonts w:ascii="Times New Roman"/>
                <w:b w:val="false"/>
                <w:i w:val="false"/>
                <w:color w:val="000000"/>
                <w:sz w:val="20"/>
              </w:rPr>
              <w:t>dated November 30, 2018 № 93</w:t>
            </w:r>
          </w:p>
        </w:tc>
      </w:tr>
    </w:tbl>
    <w:p>
      <w:pPr>
        <w:spacing w:after="0"/>
        <w:ind w:left="0"/>
        <w:jc w:val="left"/>
      </w:pPr>
      <w:r>
        <w:rPr>
          <w:rFonts w:ascii="Times New Roman"/>
          <w:b/>
          <w:i w:val="false"/>
          <w:color w:val="000000"/>
        </w:rPr>
        <w:t xml:space="preserve"> Checklist </w:t>
      </w:r>
      <w:r>
        <w:br/>
      </w:r>
      <w:r>
        <w:rPr>
          <w:rFonts w:ascii="Times New Roman"/>
          <w:b/>
          <w:i w:val="false"/>
          <w:color w:val="000000"/>
        </w:rPr>
        <w:t xml:space="preserve">in the field of seed industry for individuals for the implementation </w:t>
      </w:r>
      <w:r>
        <w:br/>
      </w:r>
      <w:r>
        <w:rPr>
          <w:rFonts w:ascii="Times New Roman"/>
          <w:b/>
          <w:i w:val="false"/>
          <w:color w:val="000000"/>
        </w:rPr>
        <w:t>of activities for testing varietal crops of agricultural plants</w:t>
      </w:r>
    </w:p>
    <w:p>
      <w:pPr>
        <w:spacing w:after="0"/>
        <w:ind w:left="0"/>
        <w:jc w:val="both"/>
      </w:pPr>
      <w:r>
        <w:rPr>
          <w:rFonts w:ascii="Times New Roman"/>
          <w:b w:val="false"/>
          <w:i w:val="false"/>
          <w:color w:val="ff0000"/>
          <w:sz w:val="28"/>
        </w:rPr>
        <w:t>
      Footnote. The joint order as added by Annex 8 in accordance with the joint order of the Minister of Agriculture of the Republic of Kazakhstan dated 22.06.2023 № 241 and the Minister of National Economy of the Republic of Kazakhstan dated 23.06.2023 № 121 (shall enter into force upon expiry of ten calendar days after the day of its first official publication).</w:t>
      </w:r>
    </w:p>
    <w:p>
      <w:pPr>
        <w:spacing w:after="0"/>
        <w:ind w:left="0"/>
        <w:jc w:val="both"/>
      </w:pPr>
      <w:r>
        <w:rPr>
          <w:rFonts w:ascii="Times New Roman"/>
          <w:b w:val="false"/>
          <w:i w:val="false"/>
          <w:color w:val="000000"/>
          <w:sz w:val="28"/>
        </w:rPr>
        <w:t>
      The state body that appointed the audit 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Inspection assignment certificate __________________________________________</w:t>
      </w:r>
    </w:p>
    <w:p>
      <w:pPr>
        <w:spacing w:after="0"/>
        <w:ind w:left="0"/>
        <w:jc w:val="both"/>
      </w:pPr>
      <w:r>
        <w:rPr>
          <w:rFonts w:ascii="Times New Roman"/>
          <w:b w:val="false"/>
          <w:i w:val="false"/>
          <w:color w:val="000000"/>
          <w:sz w:val="28"/>
        </w:rPr>
        <w:t>
      ___________________________________________________________ №, date</w:t>
      </w:r>
    </w:p>
    <w:p>
      <w:pPr>
        <w:spacing w:after="0"/>
        <w:ind w:left="0"/>
        <w:jc w:val="both"/>
      </w:pPr>
      <w:r>
        <w:rPr>
          <w:rFonts w:ascii="Times New Roman"/>
          <w:b w:val="false"/>
          <w:i w:val="false"/>
          <w:color w:val="000000"/>
          <w:sz w:val="28"/>
        </w:rPr>
        <w:t>
      Name of the subject (object) of control 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Individual identification number of the subject (object) of control</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Location address 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requirements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conforms to requirements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Does not meet the requirements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higher or post-secondary education in the following specialties: agronomy, horticulture, soil science and agrochemistry, plant protection and quarantine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document on special training (approbator courses)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Officer (s)</w:t>
      </w:r>
    </w:p>
    <w:p>
      <w:pPr>
        <w:spacing w:after="0"/>
        <w:ind w:left="0"/>
        <w:jc w:val="both"/>
      </w:pPr>
      <w:r>
        <w:rPr>
          <w:rFonts w:ascii="Times New Roman"/>
          <w:b w:val="false"/>
          <w:i w:val="false"/>
          <w:color w:val="000000"/>
          <w:sz w:val="28"/>
        </w:rPr>
        <w:t>
      ____________________________ __________________</w:t>
      </w:r>
    </w:p>
    <w:p>
      <w:pPr>
        <w:spacing w:after="0"/>
        <w:ind w:left="0"/>
        <w:jc w:val="both"/>
      </w:pPr>
      <w:r>
        <w:rPr>
          <w:rFonts w:ascii="Times New Roman"/>
          <w:b w:val="false"/>
          <w:i w:val="false"/>
          <w:color w:val="000000"/>
          <w:sz w:val="28"/>
        </w:rPr>
        <w:t>
      (position) (signature)</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(full name (if any))</w:t>
      </w:r>
    </w:p>
    <w:p>
      <w:pPr>
        <w:spacing w:after="0"/>
        <w:ind w:left="0"/>
        <w:jc w:val="both"/>
      </w:pPr>
      <w:r>
        <w:rPr>
          <w:rFonts w:ascii="Times New Roman"/>
          <w:b w:val="false"/>
          <w:i w:val="false"/>
          <w:color w:val="000000"/>
          <w:sz w:val="28"/>
        </w:rPr>
        <w:t>
      Head of control subject</w:t>
      </w:r>
    </w:p>
    <w:p>
      <w:pPr>
        <w:spacing w:after="0"/>
        <w:ind w:left="0"/>
        <w:jc w:val="both"/>
      </w:pPr>
      <w:r>
        <w:rPr>
          <w:rFonts w:ascii="Times New Roman"/>
          <w:b w:val="false"/>
          <w:i w:val="false"/>
          <w:color w:val="000000"/>
          <w:sz w:val="28"/>
        </w:rPr>
        <w:t>
      ____________________________ __________________</w:t>
      </w:r>
    </w:p>
    <w:p>
      <w:pPr>
        <w:spacing w:after="0"/>
        <w:ind w:left="0"/>
        <w:jc w:val="both"/>
      </w:pPr>
      <w:r>
        <w:rPr>
          <w:rFonts w:ascii="Times New Roman"/>
          <w:b w:val="false"/>
          <w:i w:val="false"/>
          <w:color w:val="000000"/>
          <w:sz w:val="28"/>
        </w:rPr>
        <w:t>
      (position) (signature)</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(full name (if any))</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9</w:t>
            </w:r>
            <w:r>
              <w:br/>
            </w:r>
            <w:r>
              <w:rPr>
                <w:rFonts w:ascii="Times New Roman"/>
                <w:b w:val="false"/>
                <w:i w:val="false"/>
                <w:color w:val="000000"/>
                <w:sz w:val="20"/>
              </w:rPr>
              <w:t>to the joint order</w:t>
            </w:r>
            <w:r>
              <w:br/>
            </w:r>
            <w:r>
              <w:rPr>
                <w:rFonts w:ascii="Times New Roman"/>
                <w:b w:val="false"/>
                <w:i w:val="false"/>
                <w:color w:val="000000"/>
                <w:sz w:val="20"/>
              </w:rPr>
              <w:t>of the Deputy Prime Minister</w:t>
            </w:r>
            <w:r>
              <w:br/>
            </w:r>
            <w:r>
              <w:rPr>
                <w:rFonts w:ascii="Times New Roman"/>
                <w:b w:val="false"/>
                <w:i w:val="false"/>
                <w:color w:val="000000"/>
                <w:sz w:val="20"/>
              </w:rPr>
              <w:t>of the Republic of Kazakhstan</w:t>
            </w:r>
            <w:r>
              <w:br/>
            </w:r>
            <w:r>
              <w:rPr>
                <w:rFonts w:ascii="Times New Roman"/>
                <w:b w:val="false"/>
                <w:i w:val="false"/>
                <w:color w:val="000000"/>
                <w:sz w:val="20"/>
              </w:rPr>
              <w:t>of the Minister of Agriculture</w:t>
            </w:r>
            <w:r>
              <w:br/>
            </w:r>
            <w:r>
              <w:rPr>
                <w:rFonts w:ascii="Times New Roman"/>
                <w:b w:val="false"/>
                <w:i w:val="false"/>
                <w:color w:val="000000"/>
                <w:sz w:val="20"/>
              </w:rPr>
              <w:t>of the Republic of Kazakhstan</w:t>
            </w:r>
            <w:r>
              <w:br/>
            </w:r>
            <w:r>
              <w:rPr>
                <w:rFonts w:ascii="Times New Roman"/>
                <w:b w:val="false"/>
                <w:i w:val="false"/>
                <w:color w:val="000000"/>
                <w:sz w:val="20"/>
              </w:rPr>
              <w:t>dated November 30, 2018 № 485</w:t>
            </w:r>
            <w:r>
              <w:br/>
            </w:r>
            <w:r>
              <w:rPr>
                <w:rFonts w:ascii="Times New Roman"/>
                <w:b w:val="false"/>
                <w:i w:val="false"/>
                <w:color w:val="000000"/>
                <w:sz w:val="20"/>
              </w:rPr>
              <w:t>and Minister of National Economy</w:t>
            </w:r>
            <w:r>
              <w:br/>
            </w:r>
            <w:r>
              <w:rPr>
                <w:rFonts w:ascii="Times New Roman"/>
                <w:b w:val="false"/>
                <w:i w:val="false"/>
                <w:color w:val="000000"/>
                <w:sz w:val="20"/>
              </w:rPr>
              <w:t>of the Republic of Kazakhstan</w:t>
            </w:r>
            <w:r>
              <w:br/>
            </w:r>
            <w:r>
              <w:rPr>
                <w:rFonts w:ascii="Times New Roman"/>
                <w:b w:val="false"/>
                <w:i w:val="false"/>
                <w:color w:val="000000"/>
                <w:sz w:val="20"/>
              </w:rPr>
              <w:t>dated November 30, 2018 № 93</w:t>
            </w:r>
          </w:p>
        </w:tc>
      </w:tr>
    </w:tbl>
    <w:p>
      <w:pPr>
        <w:spacing w:after="0"/>
        <w:ind w:left="0"/>
        <w:jc w:val="left"/>
      </w:pPr>
      <w:r>
        <w:rPr>
          <w:rFonts w:ascii="Times New Roman"/>
          <w:b/>
          <w:i w:val="false"/>
          <w:color w:val="000000"/>
        </w:rPr>
        <w:t xml:space="preserve"> Checklist in the field of seed industry for individuals to carry out activities for the examination of varietal and sowing qualities of seeds</w:t>
      </w:r>
    </w:p>
    <w:p>
      <w:pPr>
        <w:spacing w:after="0"/>
        <w:ind w:left="0"/>
        <w:jc w:val="both"/>
      </w:pPr>
      <w:r>
        <w:rPr>
          <w:rFonts w:ascii="Times New Roman"/>
          <w:b w:val="false"/>
          <w:i w:val="false"/>
          <w:color w:val="ff0000"/>
          <w:sz w:val="28"/>
        </w:rPr>
        <w:t>
      Footnote. The joint order as added by Annex 9 in accordance with the joint order of the Minister of Agriculture of the Republic of Kazakhstan dated 22.06.2023 № 241 and the Minister of National Economy of the Republic of Kazakhstan dated 23.06.2023 № 121 (shall enter into force upon expiry of ten calendar days after the day of its first official publication).</w:t>
      </w:r>
    </w:p>
    <w:p>
      <w:pPr>
        <w:spacing w:after="0"/>
        <w:ind w:left="0"/>
        <w:jc w:val="both"/>
      </w:pPr>
      <w:r>
        <w:rPr>
          <w:rFonts w:ascii="Times New Roman"/>
          <w:b w:val="false"/>
          <w:i w:val="false"/>
          <w:color w:val="000000"/>
          <w:sz w:val="28"/>
        </w:rPr>
        <w:t>
      The state body that appointed the audit 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Inspection assignment certificate __________________________________________</w:t>
      </w:r>
    </w:p>
    <w:p>
      <w:pPr>
        <w:spacing w:after="0"/>
        <w:ind w:left="0"/>
        <w:jc w:val="both"/>
      </w:pPr>
      <w:r>
        <w:rPr>
          <w:rFonts w:ascii="Times New Roman"/>
          <w:b w:val="false"/>
          <w:i w:val="false"/>
          <w:color w:val="000000"/>
          <w:sz w:val="28"/>
        </w:rPr>
        <w:t>
      ___________________________________________________________ №, date</w:t>
      </w:r>
    </w:p>
    <w:p>
      <w:pPr>
        <w:spacing w:after="0"/>
        <w:ind w:left="0"/>
        <w:jc w:val="both"/>
      </w:pPr>
      <w:r>
        <w:rPr>
          <w:rFonts w:ascii="Times New Roman"/>
          <w:b w:val="false"/>
          <w:i w:val="false"/>
          <w:color w:val="000000"/>
          <w:sz w:val="28"/>
        </w:rPr>
        <w:t>
      Name of the subject (object) of control 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Individual identification number of the subject (object) of control</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Location address 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criteria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Degree of impairment</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for carrying out activities on examination of varietal and sowing qualities of seeds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higher or post-secondary education in the following specialties: agronomy, horticulture, processing technology (agriculture), standardization and certification (agriculture)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document on work or internship (at least two months) in the laboratory for examination of the quality of seeds and planting material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bl>
    <w:p>
      <w:pPr>
        <w:spacing w:after="0"/>
        <w:ind w:left="0"/>
        <w:jc w:val="both"/>
      </w:pPr>
      <w:r>
        <w:rPr>
          <w:rFonts w:ascii="Times New Roman"/>
          <w:b w:val="false"/>
          <w:i w:val="false"/>
          <w:color w:val="000000"/>
          <w:sz w:val="28"/>
        </w:rPr>
        <w:t>
      Officer (s)</w:t>
      </w:r>
    </w:p>
    <w:p>
      <w:pPr>
        <w:spacing w:after="0"/>
        <w:ind w:left="0"/>
        <w:jc w:val="both"/>
      </w:pPr>
      <w:r>
        <w:rPr>
          <w:rFonts w:ascii="Times New Roman"/>
          <w:b w:val="false"/>
          <w:i w:val="false"/>
          <w:color w:val="000000"/>
          <w:sz w:val="28"/>
        </w:rPr>
        <w:t>
      ___________________________ __________________</w:t>
      </w:r>
    </w:p>
    <w:p>
      <w:pPr>
        <w:spacing w:after="0"/>
        <w:ind w:left="0"/>
        <w:jc w:val="both"/>
      </w:pPr>
      <w:r>
        <w:rPr>
          <w:rFonts w:ascii="Times New Roman"/>
          <w:b w:val="false"/>
          <w:i w:val="false"/>
          <w:color w:val="000000"/>
          <w:sz w:val="28"/>
        </w:rPr>
        <w:t>
      (position) (signature)</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(full name (if any))</w:t>
      </w:r>
    </w:p>
    <w:p>
      <w:pPr>
        <w:spacing w:after="0"/>
        <w:ind w:left="0"/>
        <w:jc w:val="both"/>
      </w:pPr>
      <w:r>
        <w:rPr>
          <w:rFonts w:ascii="Times New Roman"/>
          <w:b w:val="false"/>
          <w:i w:val="false"/>
          <w:color w:val="000000"/>
          <w:sz w:val="28"/>
        </w:rPr>
        <w:t>
      Head of control subject</w:t>
      </w:r>
    </w:p>
    <w:p>
      <w:pPr>
        <w:spacing w:after="0"/>
        <w:ind w:left="0"/>
        <w:jc w:val="both"/>
      </w:pPr>
      <w:r>
        <w:rPr>
          <w:rFonts w:ascii="Times New Roman"/>
          <w:b w:val="false"/>
          <w:i w:val="false"/>
          <w:color w:val="000000"/>
          <w:sz w:val="28"/>
        </w:rPr>
        <w:t>
      ___________________________ __________________</w:t>
      </w:r>
    </w:p>
    <w:p>
      <w:pPr>
        <w:spacing w:after="0"/>
        <w:ind w:left="0"/>
        <w:jc w:val="both"/>
      </w:pPr>
      <w:r>
        <w:rPr>
          <w:rFonts w:ascii="Times New Roman"/>
          <w:b w:val="false"/>
          <w:i w:val="false"/>
          <w:color w:val="000000"/>
          <w:sz w:val="28"/>
        </w:rPr>
        <w:t>
      (position) (signature)</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(full name (if any))</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