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591d" w14:textId="5e159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prices for goods (works, services) of military educational institutions of the Ministry of Defense of the Republic of Kazakhstan, provided on a paid basis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Defense of the Republic of Kazakhstan of November 22, 2018 № 752. Registered with the Ministry of Justice of the Republic of Kazakhstan on November 26, 2018 № 17771. Abrogated by the Order of the Minister of Defense of the Republic of Kazakhstan dated July 28, 2025 № 911.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Order of the Minister of Defense of the Republic of Kazakhstan dated 28.07.2025 № 911 (effective after ten calendar days after the date of its first official publication).</w:t>
      </w:r>
    </w:p>
    <w:p>
      <w:pPr>
        <w:spacing w:after="0"/>
        <w:ind w:left="0"/>
        <w:jc w:val="both"/>
      </w:pPr>
      <w:r>
        <w:rPr>
          <w:rFonts w:ascii="Times New Roman"/>
          <w:b w:val="false"/>
          <w:i w:val="false"/>
          <w:color w:val="000000"/>
          <w:sz w:val="28"/>
        </w:rPr>
        <w:t xml:space="preserve">
      In accordance with paragraph 4 of Article 63 of the Law of the Republic of Kazakhstan "On Education,"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in the wording of the order of the Minister of Defense of the Republic of Kazakhstan dated 04.01.2024 № 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prices for goods (works, services) of military educational institutions of the Ministry of Defense of the Republic of Kazakhstan provided on a paid basis in accordance with the appendix to this Order.</w:t>
      </w:r>
    </w:p>
    <w:p>
      <w:pPr>
        <w:spacing w:after="0"/>
        <w:ind w:left="0"/>
        <w:jc w:val="both"/>
      </w:pPr>
      <w:r>
        <w:rPr>
          <w:rFonts w:ascii="Times New Roman"/>
          <w:b w:val="false"/>
          <w:i w:val="false"/>
          <w:color w:val="000000"/>
          <w:sz w:val="28"/>
        </w:rPr>
        <w:t>
      2. The Directorate of Military Science and Innovations of the Ministry of Defense of the Republic of Kazakhstan (Military Scientific Directorate), in accordance with the procedure established by the legislation of the Republic of Kazakhstan, shall ensure:</w:t>
      </w:r>
    </w:p>
    <w:p>
      <w:pPr>
        <w:spacing w:after="0"/>
        <w:ind w:left="0"/>
        <w:jc w:val="both"/>
      </w:pPr>
      <w:r>
        <w:rPr>
          <w:rFonts w:ascii="Times New Roman"/>
          <w:b w:val="false"/>
          <w:i w:val="false"/>
          <w:color w:val="000000"/>
          <w:sz w:val="28"/>
        </w:rPr>
        <w:t>
      1) the state registration of this Order with the Ministry of Justice of the Republic of Kazakhstan;</w:t>
      </w:r>
    </w:p>
    <w:p>
      <w:pPr>
        <w:spacing w:after="0"/>
        <w:ind w:left="0"/>
        <w:jc w:val="both"/>
      </w:pPr>
      <w:r>
        <w:rPr>
          <w:rFonts w:ascii="Times New Roman"/>
          <w:b w:val="false"/>
          <w:i w:val="false"/>
          <w:color w:val="000000"/>
          <w:sz w:val="28"/>
        </w:rPr>
        <w:t>
      2) directing of the copy of this Order to the Republican State Enterprise on the Right of Economic Management “Republican Center of Legal Information of the Ministry of Justice of the Republic of Kazakhstan” for its official publication and inclusion in the Reference Control Bank of Regulatory Legal Acts of the Republic of Kazakhstan in the Kazakh and Russian languages within ten calendar days after the state registration;</w:t>
      </w:r>
    </w:p>
    <w:p>
      <w:pPr>
        <w:spacing w:after="0"/>
        <w:ind w:left="0"/>
        <w:jc w:val="both"/>
      </w:pPr>
      <w:r>
        <w:rPr>
          <w:rFonts w:ascii="Times New Roman"/>
          <w:b w:val="false"/>
          <w:i w:val="false"/>
          <w:color w:val="000000"/>
          <w:sz w:val="28"/>
        </w:rPr>
        <w:t>
      3) placing this Order on the Internet resource of the Ministry of Defense of the Republic of Kazakhstan after its first official publication;</w:t>
      </w:r>
    </w:p>
    <w:p>
      <w:pPr>
        <w:spacing w:after="0"/>
        <w:ind w:left="0"/>
        <w:jc w:val="both"/>
      </w:pPr>
      <w:r>
        <w:rPr>
          <w:rFonts w:ascii="Times New Roman"/>
          <w:b w:val="false"/>
          <w:i w:val="false"/>
          <w:color w:val="000000"/>
          <w:sz w:val="28"/>
        </w:rPr>
        <w:t>
      4) submitting the information to the Legal Department of the Ministry of Defense of the Republic of Kazakhstan on the performance of activities provided in subparagraphs 1), 2) and 3) of this paragraph within ten calendar days after the state registration.</w:t>
      </w:r>
    </w:p>
    <w:p>
      <w:pPr>
        <w:spacing w:after="0"/>
        <w:ind w:left="0"/>
        <w:jc w:val="both"/>
      </w:pPr>
      <w:r>
        <w:rPr>
          <w:rFonts w:ascii="Times New Roman"/>
          <w:b w:val="false"/>
          <w:i w:val="false"/>
          <w:color w:val="000000"/>
          <w:sz w:val="28"/>
        </w:rPr>
        <w:t>
      3. Control over the implementation of this order shall be assigned to the Deputy Minister of Defense of the Republic of Kazakhstan for educational and ideological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Minister of Defense of the Republic of Kazakhstan dated 04.01.2024 № 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This Order shall be brought to the notice of official persons in the part relating to them.</w:t>
      </w:r>
    </w:p>
    <w:p>
      <w:pPr>
        <w:spacing w:after="0"/>
        <w:ind w:left="0"/>
        <w:jc w:val="both"/>
      </w:pPr>
      <w:r>
        <w:rPr>
          <w:rFonts w:ascii="Times New Roman"/>
          <w:b w:val="false"/>
          <w:i w:val="false"/>
          <w:color w:val="000000"/>
          <w:sz w:val="28"/>
        </w:rPr>
        <w:t>
      5. This Order shall be enforced upon expiry of ten calendar days after the date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Defense</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Yermekbayev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Order № 752 of the</w:t>
            </w:r>
            <w:r>
              <w:br/>
            </w:r>
            <w:r>
              <w:rPr>
                <w:rFonts w:ascii="Times New Roman"/>
                <w:b w:val="false"/>
                <w:i w:val="false"/>
                <w:color w:val="000000"/>
                <w:sz w:val="20"/>
              </w:rPr>
              <w:t>Minister of Defense</w:t>
            </w:r>
            <w:r>
              <w:br/>
            </w:r>
            <w:r>
              <w:rPr>
                <w:rFonts w:ascii="Times New Roman"/>
                <w:b w:val="false"/>
                <w:i w:val="false"/>
                <w:color w:val="000000"/>
                <w:sz w:val="20"/>
              </w:rPr>
              <w:t>of the Republic of Kazakhstan</w:t>
            </w:r>
          </w:p>
        </w:tc>
      </w:tr>
    </w:tbl>
    <w:p>
      <w:pPr>
        <w:spacing w:after="0"/>
        <w:ind w:left="0"/>
        <w:jc w:val="left"/>
      </w:pPr>
      <w:r>
        <w:rPr>
          <w:rFonts w:ascii="Times New Roman"/>
          <w:b/>
          <w:i w:val="false"/>
          <w:color w:val="000000"/>
        </w:rPr>
        <w:t xml:space="preserve"> Prices for goods (works, services) of military educational institutions of the Ministry of Defense of the Republic of Kazakhstan, provided on a paid basis</w:t>
      </w:r>
    </w:p>
    <w:p>
      <w:pPr>
        <w:spacing w:after="0"/>
        <w:ind w:left="0"/>
        <w:jc w:val="both"/>
      </w:pPr>
      <w:r>
        <w:rPr>
          <w:rFonts w:ascii="Times New Roman"/>
          <w:b w:val="false"/>
          <w:i w:val="false"/>
          <w:color w:val="ff0000"/>
          <w:sz w:val="28"/>
        </w:rPr>
        <w:t>
      Footnote. Prices - as amended by the order of the Minister of Defense of the Republic of Kazakhstan dated 04.01.2024 № 3 (shall enter into force upon expiry of ten calendar days after the day of its first official publication).</w:t>
      </w:r>
    </w:p>
    <w:bookmarkStart w:name="z55" w:id="0"/>
    <w:p>
      <w:pPr>
        <w:spacing w:after="0"/>
        <w:ind w:left="0"/>
        <w:jc w:val="left"/>
      </w:pPr>
      <w:r>
        <w:rPr>
          <w:rFonts w:ascii="Times New Roman"/>
          <w:b/>
          <w:i w:val="false"/>
          <w:color w:val="000000"/>
        </w:rPr>
        <w:t xml:space="preserve"> Chapter 1. Conducting scientific and defense research</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(works,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
          <w:p>
            <w:pPr>
              <w:spacing w:after="20"/>
              <w:ind w:left="20"/>
              <w:jc w:val="both"/>
            </w:pPr>
            <w:r>
              <w:rPr>
                <w:rFonts w:ascii="Times New Roman"/>
                <w:b w:val="false"/>
                <w:i w:val="false"/>
                <w:color w:val="000000"/>
                <w:sz w:val="20"/>
              </w:rPr>
              <w:t>
Price for the unit of measure (in KZT)</w:t>
            </w:r>
          </w:p>
          <w:bookmarkEnd w:id="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and/or development work within the framework of grant financing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the decision of the NSC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and/or development work within the framework of program-targeted financing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the decision of NSC * and HSTC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Defense research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accordance with the decision of the DRC *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research and/or development services for third-party organizations with participation of the research and/or development group in the amount of 3 to 5 persons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2"/>
          <w:p>
            <w:pPr>
              <w:spacing w:after="20"/>
              <w:ind w:left="20"/>
              <w:jc w:val="both"/>
            </w:pPr>
            <w:r>
              <w:rPr>
                <w:rFonts w:ascii="Times New Roman"/>
                <w:b w:val="false"/>
                <w:i w:val="false"/>
                <w:color w:val="000000"/>
                <w:sz w:val="20"/>
              </w:rPr>
              <w:t>
not less than</w:t>
            </w:r>
          </w:p>
          <w:bookmarkEnd w:id="2"/>
          <w:p>
            <w:pPr>
              <w:spacing w:after="20"/>
              <w:ind w:left="20"/>
              <w:jc w:val="both"/>
            </w:pPr>
            <w:r>
              <w:rPr>
                <w:rFonts w:ascii="Times New Roman"/>
                <w:b w:val="false"/>
                <w:i w:val="false"/>
                <w:color w:val="000000"/>
                <w:sz w:val="20"/>
              </w:rPr>
              <w:t>
6 000 000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research and/or development services for third-party organizations with the participation of a research group in the amount of 6 to 9 persons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less than</w:t>
            </w:r>
          </w:p>
          <w:p>
            <w:pPr>
              <w:spacing w:after="20"/>
              <w:ind w:left="20"/>
              <w:jc w:val="both"/>
            </w:pPr>
            <w:r>
              <w:rPr>
                <w:rFonts w:ascii="Times New Roman"/>
                <w:b w:val="false"/>
                <w:i w:val="false"/>
                <w:color w:val="000000"/>
                <w:sz w:val="20"/>
              </w:rPr>
              <w:t>
9 000 000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of research and/or development services for third-party organizations with participation of the research and/or development group in the amount of 10 to 15 persons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not less than15 000 000 </w:t>
            </w:r>
          </w:p>
        </w:tc>
      </w:tr>
    </w:tbl>
    <w:bookmarkStart w:name="z27" w:id="3"/>
    <w:p>
      <w:pPr>
        <w:spacing w:after="0"/>
        <w:ind w:left="0"/>
        <w:jc w:val="left"/>
      </w:pPr>
      <w:r>
        <w:rPr>
          <w:rFonts w:ascii="Times New Roman"/>
          <w:b/>
          <w:i w:val="false"/>
          <w:color w:val="000000"/>
        </w:rPr>
        <w:t xml:space="preserve"> Chapter 2. 3D Model development and part manufacturing services on 3d printers</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(works,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4"/>
          <w:p>
            <w:pPr>
              <w:spacing w:after="20"/>
              <w:ind w:left="20"/>
              <w:jc w:val="both"/>
            </w:pPr>
            <w:r>
              <w:rPr>
                <w:rFonts w:ascii="Times New Roman"/>
                <w:b w:val="false"/>
                <w:i w:val="false"/>
                <w:color w:val="000000"/>
                <w:sz w:val="20"/>
              </w:rPr>
              <w:t>
Price for the unit of measure (in KZT)</w:t>
            </w:r>
          </w:p>
          <w:bookmarkEnd w:id="4"/>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Developing a 3D part model in a specialized program for subsequent printing of a part on a 3D printer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3D printer up to 100 grams stainless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101 to 110 grams of stainless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from 111 to 120 grams of stainless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3D printer part, 121 to 130 grams stainless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3D printer, 131 to 140 grams stainless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3D part weighing 141 to 150 grams stainless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151 to 160 grams of stainless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3D printer 161 to 170 grams stainless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3D part weighing 171 to 180 grams stainless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181 to 190 grams of stainless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3D printer 191 to 200 grams stainless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up to 100 grams of corrosion-resistant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101 to 110 grams of corrosion-resistant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from 111 to 120 grams of corrosion-resistant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121 to 130 grams of corrosion-resistant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131 to 140 grams of corrosion-resistant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141 to 150 grams of corrosion-resistant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151 to 160 grams of corrosion-resistant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161 to 170 grams of corrosion-resistant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171 to 180 grams of corrosion-resistant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181 to 190 grams from corrosion-resistant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191 to 200 grams of corrosion-resistant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up to 100 grams from heat-resistant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101 to 110 grams of heat-resistant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from 111 to 120 grams from heat-resistant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from 121 to 130 grams from heat-resistant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131 to 140 grams from heat-resistant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141 to 150 grams from heat-resistant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151 to 160 grams of heat-resistant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161 to 170 grams of heat-resistant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made on a 3D printer weighing 171 to 180 grams of heat-resistant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181 to 190 grams from heat-resistant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191 to 200 grams from heat-resistant steel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up to 100 grams of aluminum alloy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101 to 110 grams from aluminum alloy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from 111 to 120 grams from aluminum alloy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from 121 to 130 grams from aluminum alloy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131 to 140 grams of aluminum alloy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141 to 150 grams from aluminum alloy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151 to 160 grams of aluminum alloy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161 to 170 grams of aluminum alloy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171 to 180 grams of aluminum alloy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181 to 190 grams from aluminum alloy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191 to 200 grams from aluminum alloy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up to 100 grams from a liquid polymer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from 100 to 110 grams from a liquid polymer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from 111 to 120 grams from a liquid polymer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121 to 130 grams from a liquid polymer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131 to 140 grams from a liquid polymer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141 to 150 grams of liquid polymer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151 to 160 grams of liquid polymer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161 to 170 grams of liquid polymer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171 to 180 grams of liquid polymer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181 to 190 grams from a liquid polymer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191 to 200 grams from a liquid polymer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up to 10 grams of wire polymer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from 11 to 50 grams of wire polymer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from 51 to 100 grams of wire polymer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101 to 200 grams of wire polymer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201 to 300 grams of wire polymer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301 to 500 grams of wire polymer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part manufactured on a 3D printer weighing from 501 to 1000 grams of wire polymer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r>
    </w:tbl>
    <w:bookmarkStart w:name="z29" w:id="5"/>
    <w:p>
      <w:pPr>
        <w:spacing w:after="0"/>
        <w:ind w:left="0"/>
        <w:jc w:val="left"/>
      </w:pPr>
      <w:r>
        <w:rPr>
          <w:rFonts w:ascii="Times New Roman"/>
          <w:b/>
          <w:i w:val="false"/>
          <w:color w:val="000000"/>
        </w:rPr>
        <w:t xml:space="preserve"> Chapter 3. Rental of premises</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(works,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6"/>
          <w:p>
            <w:pPr>
              <w:spacing w:after="20"/>
              <w:ind w:left="20"/>
              <w:jc w:val="both"/>
            </w:pPr>
            <w:r>
              <w:rPr>
                <w:rFonts w:ascii="Times New Roman"/>
                <w:b w:val="false"/>
                <w:i w:val="false"/>
                <w:color w:val="000000"/>
                <w:sz w:val="20"/>
              </w:rPr>
              <w:t xml:space="preserve">
Price for the unit of measure </w:t>
            </w:r>
          </w:p>
          <w:bookmarkEnd w:id="6"/>
          <w:p>
            <w:pPr>
              <w:spacing w:after="20"/>
              <w:ind w:left="20"/>
              <w:jc w:val="both"/>
            </w:pPr>
            <w:r>
              <w:rPr>
                <w:rFonts w:ascii="Times New Roman"/>
                <w:b w:val="false"/>
                <w:i w:val="false"/>
                <w:color w:val="000000"/>
                <w:sz w:val="20"/>
              </w:rPr>
              <w:t>
(in KZT)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Rental of conference room for conferences, meetings, round tables, seminars, symposia, forums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minute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Rental of briefing room for conferences, meetings, round tables, seminars, symposia, forums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minute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Rental of assembly hall for conferences, meetings, round tables, seminars, symposia, forums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minute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Rental of classrooms for conferences, meetings, round tables, seminars, symposia, forums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minute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Rental of dormitory rooms with an area of ​ ​ 37 sq.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dormitory rooms with an area of ​ ​ 43 sq.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198 402</w:t>
            </w:r>
          </w:p>
        </w:tc>
      </w:tr>
    </w:tbl>
    <w:bookmarkStart w:name="z31" w:id="7"/>
    <w:p>
      <w:pPr>
        <w:spacing w:after="0"/>
        <w:ind w:left="0"/>
        <w:jc w:val="left"/>
      </w:pPr>
      <w:r>
        <w:rPr>
          <w:rFonts w:ascii="Times New Roman"/>
          <w:b/>
          <w:i w:val="false"/>
          <w:color w:val="000000"/>
        </w:rPr>
        <w:t xml:space="preserve"> Chapter 4. Swimming pool services</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(works,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for the unit of measure (in KZT)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One-time swimming pool visit (adult)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minutes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Recreational swimming training process for an adult visitor, 12 lessons per month,  1 hour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minutes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bl>
    <w:p>
      <w:pPr>
        <w:spacing w:after="0"/>
        <w:ind w:left="0"/>
        <w:jc w:val="left"/>
      </w:pPr>
      <w:r>
        <w:rPr>
          <w:rFonts w:ascii="Times New Roman"/>
          <w:b/>
          <w:i w:val="false"/>
          <w:color w:val="000000"/>
        </w:rPr>
        <w:t xml:space="preserve"> Chapter 5. Football pitch lease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(works,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8"/>
          <w:p>
            <w:pPr>
              <w:spacing w:after="20"/>
              <w:ind w:left="20"/>
              <w:jc w:val="both"/>
            </w:pPr>
            <w:r>
              <w:rPr>
                <w:rFonts w:ascii="Times New Roman"/>
                <w:b w:val="false"/>
                <w:i w:val="false"/>
                <w:color w:val="000000"/>
                <w:sz w:val="20"/>
              </w:rPr>
              <w:t>
Price for the unit of measure (in KZT)</w:t>
            </w:r>
          </w:p>
          <w:bookmarkEnd w:id="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Rental football pitch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minutes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Rent a football pitch for 1 month, 1 hour 3 times a week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minutes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bl>
    <w:bookmarkStart w:name="z35" w:id="9"/>
    <w:p>
      <w:pPr>
        <w:spacing w:after="0"/>
        <w:ind w:left="0"/>
        <w:jc w:val="left"/>
      </w:pPr>
      <w:r>
        <w:rPr>
          <w:rFonts w:ascii="Times New Roman"/>
          <w:b/>
          <w:i w:val="false"/>
          <w:color w:val="000000"/>
        </w:rPr>
        <w:t xml:space="preserve"> Chapter 6. Retraining and advanced training of specialists, military training of citizens according to the programs of officers and sergeants of the reserve</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(works,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for the unit of measure (in KZT)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Intensive foreign language (English) courses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hour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Advanced training courses for the faculty of military departments at civil higher educational institutions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hour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Course training with assistant akims on military security and defense issues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hour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Advanced training courses for primary military training teachers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hour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"CISCO" Academy training courses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hour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 of training citizens according to the programs of reserve officers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cost of training citizens under the programs of reserve sergeants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academic year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bl>
    <w:bookmarkStart w:name="z37" w:id="10"/>
    <w:p>
      <w:pPr>
        <w:spacing w:after="0"/>
        <w:ind w:left="0"/>
        <w:jc w:val="left"/>
      </w:pPr>
      <w:r>
        <w:rPr>
          <w:rFonts w:ascii="Times New Roman"/>
          <w:b/>
          <w:i w:val="false"/>
          <w:color w:val="000000"/>
        </w:rPr>
        <w:t xml:space="preserve"> Chapter 7. Production of magazines, books and teaching aids</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(works,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of the unit of measure (in KZT)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A4 format, up to 100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A4 format, 101 to 120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A4 format, 121 to 140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A4 format, 141 to 160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A4 format, 161 to 180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A4 format, 181 to 200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A4 format, 201 to 220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A4 format, 221 to 240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A4 format, 241 to 260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A4 format, 261 to 280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A4 format, 281 to 300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A4 format, 301 to 320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A4 format, 321 to 340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A4 format, 341 to 360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A4 format, 361 to 380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A4 format, 381 to 400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A4 format, 401 to 420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A4 format, 421 to 440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A4 format, 441 to 460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A4 format, 461 to 480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A4 format, 481 to 500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A5 format, up to 100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A5 format, 101 to 120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A5 format, 121 to 140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A5 format, 141 to 160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A5 format, 161 to 180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A5 format, 181 to 200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A5 format, 201 to 220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A5 format, 221 to 240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A5 format, 241 to 260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A5 format, 261 to 280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A5 format, 281 to 300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A5 format, 301 to 320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A5 format, 321 to 340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A5 format, 341 to 360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A5 format, 361 to 380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A5 format, 381 to 400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A5 format, 401 to 420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A5 format, 421 to 440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A5 format, 441 to 460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A5 format, 461 to 480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book in A5 format, 481 to 500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log in A4 format, up to 50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log in A4 format, from 51 to 70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log in A4 format, from 71 to 100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log in A5 format, up to 50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log in A5 format, from 51 to 70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log in A5 format, from 71 to 100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teaching manual in A5 format, up to 50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teaching manual in A5 format, from 51 to 70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soft-bound teaching manual in A5 format, from 71 to 100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piece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bl>
    <w:p>
      <w:pPr>
        <w:spacing w:after="0"/>
        <w:ind w:left="0"/>
        <w:jc w:val="left"/>
      </w:pPr>
      <w:r>
        <w:rPr>
          <w:rFonts w:ascii="Times New Roman"/>
          <w:b/>
          <w:i w:val="false"/>
          <w:color w:val="000000"/>
        </w:rPr>
        <w:t xml:space="preserve"> Chapter 8. Digital printing services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(works,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1"/>
          <w:p>
            <w:pPr>
              <w:spacing w:after="20"/>
              <w:ind w:left="20"/>
              <w:jc w:val="both"/>
            </w:pPr>
            <w:r>
              <w:rPr>
                <w:rFonts w:ascii="Times New Roman"/>
                <w:b w:val="false"/>
                <w:i w:val="false"/>
                <w:color w:val="000000"/>
                <w:sz w:val="20"/>
              </w:rPr>
              <w:t>
Price for the unit of measure (in KZT)</w:t>
            </w:r>
          </w:p>
          <w:bookmarkEnd w:id="11"/>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printing on one side of the A4 format (5 to 20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printing on one side of the A4 format (21 to 50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printing on one side of the A4 format (51 to 300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printing on one side of the A4 format (from 301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printing on both sides of the A4 format (5 to 20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printing on both sides of the A4 format (21 to 50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printing on both sides of the A4 format (51 to 300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printing on both sides of the A4 format (from 301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printing on one side of the A3 format (5 to 20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printing on one side of the A3 format (21 to 50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printing on one side of the A3 format (51 to 300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printing on one side of the A3 format (from 301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printing on both sides of the A3 format (5 to 20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printing on both sides of the A3 format (21 to 50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printing on both sides of the A3 format (51 to 300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Color printing on both sides of the A3 format (from 301 sheets)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bl>
    <w:bookmarkStart w:name="z41" w:id="12"/>
    <w:p>
      <w:pPr>
        <w:spacing w:after="0"/>
        <w:ind w:left="0"/>
        <w:jc w:val="left"/>
      </w:pPr>
      <w:r>
        <w:rPr>
          <w:rFonts w:ascii="Times New Roman"/>
          <w:b/>
          <w:i w:val="false"/>
          <w:color w:val="000000"/>
        </w:rPr>
        <w:t xml:space="preserve"> Chapter 9. Black and white printing services on color printers and black and white digital devices</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(works,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3"/>
          <w:p>
            <w:pPr>
              <w:spacing w:after="20"/>
              <w:ind w:left="20"/>
              <w:jc w:val="both"/>
            </w:pPr>
            <w:r>
              <w:rPr>
                <w:rFonts w:ascii="Times New Roman"/>
                <w:b w:val="false"/>
                <w:i w:val="false"/>
                <w:color w:val="000000"/>
                <w:sz w:val="20"/>
              </w:rPr>
              <w:t>
Price for the unit of measure (in KZT)</w:t>
            </w:r>
          </w:p>
          <w:bookmarkEnd w:id="13"/>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and white printing on one side of the A4 format on color printers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 of paper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and white printing on one side of the A3 format on color printers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 of paper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and white printing on both sides of the A4 format on color printers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 of paper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and white printing on both sides of the A3 format on color printers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 of paper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and white printing on one side of the A4 format on black and white digital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 of paper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and white printing on one side of the A3 format on black and white digital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 of paper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and white printing on both sides of the A4 format on black and white digital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 of paper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Black and white printing on both sides of the A3 format on black and white digital devices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sheet of paper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p>
      <w:pPr>
        <w:spacing w:after="0"/>
        <w:ind w:left="0"/>
        <w:jc w:val="left"/>
      </w:pPr>
      <w:r>
        <w:rPr>
          <w:rFonts w:ascii="Times New Roman"/>
          <w:b/>
          <w:i w:val="false"/>
          <w:color w:val="000000"/>
        </w:rPr>
        <w:t xml:space="preserve"> Chapter 10. Granting intellectual rights to the results of scientific research under the license agreement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(works,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for the unit of measure (in KZT)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 of technical documentation by legal entities and individuals in the serial production of one unit of the “Chagall” unmanned aerial vehicle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technical documentation by legal entities and individuals during serial production of one unit of technical means of counteracting commercial unmanned aerial vehicles “Naizagai”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specialized class/audience with “Special Geoinformation Platform” software by legal entities and individuals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 by legal entities and individuals of a specialized class/audience with the software of the intellectual reengineering database of “Irbis” information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 by legal entities and individuals of a specialized class/audience with the software of the “Irbis” intelligent reengineering database of information systems for a period of 1 month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use by legal entities and individuals of a specialized class/audience with the software of the intelligent reengineering database of “Irbis” information systems for a period of 12 months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bl>
    <w:bookmarkStart w:name="z45" w:id="14"/>
    <w:p>
      <w:pPr>
        <w:spacing w:after="0"/>
        <w:ind w:left="0"/>
        <w:jc w:val="left"/>
      </w:pPr>
      <w:r>
        <w:rPr>
          <w:rFonts w:ascii="Times New Roman"/>
          <w:b/>
          <w:i w:val="false"/>
          <w:color w:val="000000"/>
        </w:rPr>
        <w:t xml:space="preserve"> Chapter 11. Publication of scientific articles in peer-reviewed scientific publications and the production of conference collections</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(works,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for the unit of measure (in KZT)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Publication of one article in the scientific and educational journal "Vestnik"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Publication of one article in the military-theoretical journal “Бағдар”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Publication of one article in the military-technical journal "Scientific works of ВИИРЭиС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Conference compilation production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bl>
    <w:bookmarkStart w:name="z47" w:id="15"/>
    <w:p>
      <w:pPr>
        <w:spacing w:after="0"/>
        <w:ind w:left="0"/>
        <w:jc w:val="left"/>
      </w:pPr>
      <w:r>
        <w:rPr>
          <w:rFonts w:ascii="Times New Roman"/>
          <w:b/>
          <w:i w:val="false"/>
          <w:color w:val="000000"/>
        </w:rPr>
        <w:t xml:space="preserve"> Chapter 12. Organization and holding of training camps for students of military departments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goods (works,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 for the unit of measure (in KZT)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and conduct of classes with students of military departments at training camps (at training grounds)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Academic hour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bl>
    <w:bookmarkStart w:name="z49" w:id="16"/>
    <w:p>
      <w:pPr>
        <w:spacing w:after="0"/>
        <w:ind w:left="0"/>
        <w:jc w:val="both"/>
      </w:pPr>
      <w:r>
        <w:rPr>
          <w:rFonts w:ascii="Times New Roman"/>
          <w:b w:val="false"/>
          <w:i w:val="false"/>
          <w:color w:val="000000"/>
          <w:sz w:val="28"/>
        </w:rPr>
        <w:t>
      Note:</w:t>
      </w:r>
    </w:p>
    <w:bookmarkEnd w:id="16"/>
    <w:p>
      <w:pPr>
        <w:spacing w:after="0"/>
        <w:ind w:left="0"/>
        <w:jc w:val="both"/>
      </w:pPr>
      <w:r>
        <w:rPr>
          <w:rFonts w:ascii="Times New Roman"/>
          <w:b w:val="false"/>
          <w:i w:val="false"/>
          <w:color w:val="000000"/>
          <w:sz w:val="28"/>
        </w:rPr>
        <w:t>
      1. NSC * - the National Scientific Council, in accordance with paragraph 5 of Article 19 of the Law of the Republic of Kazakhstan "On Science," the NSC shall decide on grant and program-targeted financing.</w:t>
      </w:r>
    </w:p>
    <w:p>
      <w:pPr>
        <w:spacing w:after="0"/>
        <w:ind w:left="0"/>
        <w:jc w:val="both"/>
      </w:pPr>
      <w:r>
        <w:rPr>
          <w:rFonts w:ascii="Times New Roman"/>
          <w:b w:val="false"/>
          <w:i w:val="false"/>
          <w:color w:val="000000"/>
          <w:sz w:val="28"/>
        </w:rPr>
        <w:t>
      2. HSTC * * - the Higher Scientific and Technical Commission under the Government of the Republic of Kazakhstan, in accordance with paragraph 3 of Article 18 and paragraph 1 of Article 27 of the Law of the Republic of Kazakhstan "On Science," HSTC decides on program-targeted financing (including outside competitive procedures).</w:t>
      </w:r>
    </w:p>
    <w:p>
      <w:pPr>
        <w:spacing w:after="0"/>
        <w:ind w:left="0"/>
        <w:jc w:val="both"/>
      </w:pPr>
      <w:r>
        <w:rPr>
          <w:rFonts w:ascii="Times New Roman"/>
          <w:b w:val="false"/>
          <w:i w:val="false"/>
          <w:color w:val="000000"/>
          <w:sz w:val="28"/>
        </w:rPr>
        <w:t>
      3. DRC * * * - Defense Research Council, collegial consultative and advisory body of the Ministry of Defense of the Republic of Kazakhstan in accordance with the Rules for Financing Defense Research, approved by the order of the Minister of Defense of the Republic of Kazakhstan dated August 1, 2017 № 403 (registered in the Register of State Registration of Regulatory Legal Acts № 15602) shall make a decision on financing defense research.</w:t>
      </w:r>
    </w:p>
    <w:p>
      <w:pPr>
        <w:spacing w:after="0"/>
        <w:ind w:left="0"/>
        <w:jc w:val="both"/>
      </w:pPr>
      <w:r>
        <w:rPr>
          <w:rFonts w:ascii="Times New Roman"/>
          <w:b w:val="false"/>
          <w:i w:val="false"/>
          <w:color w:val="000000"/>
          <w:sz w:val="28"/>
        </w:rPr>
        <w:t xml:space="preserve">
      4. Services for visiting the swimming pool, renting football pitches of military educational institutions of the Ministry of Defense of the Republic of Kazakhstan </w:t>
      </w:r>
    </w:p>
    <w:p>
      <w:pPr>
        <w:spacing w:after="0"/>
        <w:ind w:left="0"/>
        <w:jc w:val="both"/>
      </w:pPr>
      <w:r>
        <w:rPr>
          <w:rFonts w:ascii="Times New Roman"/>
          <w:b w:val="false"/>
          <w:i w:val="false"/>
          <w:color w:val="000000"/>
          <w:sz w:val="28"/>
        </w:rPr>
        <w:t>
      * * * * - it shall not be allowed to provide services during the educational process of trained military educational institutions of the Ministry of Defense of the Republic of Kazakhstan, as well as events held within the framework of the Armed Forces of the Republic of Kazakhstan.</w:t>
      </w:r>
    </w:p>
    <w:p>
      <w:pPr>
        <w:spacing w:after="0"/>
        <w:ind w:left="0"/>
        <w:jc w:val="both"/>
      </w:pPr>
      <w:r>
        <w:rPr>
          <w:rFonts w:ascii="Times New Roman"/>
          <w:b w:val="false"/>
          <w:i w:val="false"/>
          <w:color w:val="000000"/>
          <w:sz w:val="28"/>
        </w:rPr>
        <w:t>
      5. The goods (works, services) specified in Chapters 7, 8 and 9 shall be manufactured and performed on standard sheets with a density of 80 grams per m2 in A4 and A3 format.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