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3b38" w14:textId="d6f3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Rules for admission to studies in educational organizations that implement educational programs of technical and vocational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October 18, 2018 No. 578. Registered with the Ministry of Justice of the Republic of Kazakhstan on November 7, 2018 No. 17705.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 as amended by Order of the Minister of Education and Science of the Republic of Kazakhstan dated 12.05.2020 № 197 (shall come into effect upon expiry of ten calendar days after the day of its first official publication).</w:t>
      </w:r>
    </w:p>
    <w:p>
      <w:pPr>
        <w:spacing w:after="0"/>
        <w:ind w:left="0"/>
        <w:jc w:val="both"/>
      </w:pPr>
      <w:r>
        <w:rPr>
          <w:rFonts w:ascii="Times New Roman"/>
          <w:b w:val="false"/>
          <w:i w:val="false"/>
          <w:color w:val="000000"/>
          <w:sz w:val="28"/>
        </w:rPr>
        <w:t xml:space="preserve">
      In accordance with subparagraph 29) of Article 5 of the Law of the Republic of Kazakhstan "On Education" and subparagraph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Model Rules for admission to training in educational organizations implementing educational programs of technical and professional, post-secondary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Order of the Minister of Education and Science of the Republic of Kazakhstan dated May 12, 2020 № 197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Department of technical and vocational education of the Ministry of Education and Science of the Republic of Kazakhstan in the procedure established by the legislation of the Republic of Kazakhstan to ensure: </w:t>
      </w:r>
    </w:p>
    <w:p>
      <w:pPr>
        <w:spacing w:after="0"/>
        <w:ind w:left="0"/>
        <w:jc w:val="both"/>
      </w:pPr>
      <w:r>
        <w:rPr>
          <w:rFonts w:ascii="Times New Roman"/>
          <w:b w:val="false"/>
          <w:i w:val="false"/>
          <w:color w:val="000000"/>
          <w:sz w:val="28"/>
        </w:rPr>
        <w:t xml:space="preserve">
      1) the state registration of this order at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to send its copy in paper and electronic form in the Kazakh and Russian languages ​​to the Republican state enterprise on the basis of the right of economic management “Republican Center for Legal Information” for official publication and inclusion into the Reference Control Bank of the regulatory legal acts of the Republic of Kazakhstan; </w:t>
      </w:r>
    </w:p>
    <w:p>
      <w:pPr>
        <w:spacing w:after="0"/>
        <w:ind w:left="0"/>
        <w:jc w:val="both"/>
      </w:pPr>
      <w:r>
        <w:rPr>
          <w:rFonts w:ascii="Times New Roman"/>
          <w:b w:val="false"/>
          <w:i w:val="false"/>
          <w:color w:val="000000"/>
          <w:sz w:val="28"/>
        </w:rPr>
        <w:t xml:space="preserve">
      3) within ten calendar days after the state registration of this order, to send its copy for official publication in periodicals; </w:t>
      </w:r>
    </w:p>
    <w:p>
      <w:pPr>
        <w:spacing w:after="0"/>
        <w:ind w:left="0"/>
        <w:jc w:val="both"/>
      </w:pPr>
      <w:r>
        <w:rPr>
          <w:rFonts w:ascii="Times New Roman"/>
          <w:b w:val="false"/>
          <w:i w:val="false"/>
          <w:color w:val="000000"/>
          <w:sz w:val="28"/>
        </w:rPr>
        <w:t xml:space="preserve">
      4) the placement of this order on the Internet resource of the Ministry of Education and Science of the Republic of Kazakhstan after its official publication; </w:t>
      </w:r>
    </w:p>
    <w:p>
      <w:pPr>
        <w:spacing w:after="0"/>
        <w:ind w:left="0"/>
        <w:jc w:val="both"/>
      </w:pPr>
      <w:r>
        <w:rPr>
          <w:rFonts w:ascii="Times New Roman"/>
          <w:b w:val="false"/>
          <w:i w:val="false"/>
          <w:color w:val="000000"/>
          <w:sz w:val="28"/>
        </w:rPr>
        <w:t xml:space="preserve">
      5) within ten working days after the state registration of this order, to submit information to the Legal Department of the Ministry of Education and Science of the Republic of Kazakhstan on implementation of measures, provided for in subparagraphs 1), 2) 3) and 4) of this paragraph. </w:t>
      </w:r>
    </w:p>
    <w:p>
      <w:pPr>
        <w:spacing w:after="0"/>
        <w:ind w:left="0"/>
        <w:jc w:val="both"/>
      </w:pPr>
      <w:r>
        <w:rPr>
          <w:rFonts w:ascii="Times New Roman"/>
          <w:b w:val="false"/>
          <w:i w:val="false"/>
          <w:color w:val="000000"/>
          <w:sz w:val="28"/>
        </w:rPr>
        <w:t xml:space="preserve">
      3. Vice-Minister of Education and Science of the Republic of Kazakhstan E.A. Sukhanberdiev shall be authorized to oversee the implementation of this order. </w:t>
      </w:r>
    </w:p>
    <w:p>
      <w:pPr>
        <w:spacing w:after="0"/>
        <w:ind w:left="0"/>
        <w:jc w:val="both"/>
      </w:pPr>
      <w:r>
        <w:rPr>
          <w:rFonts w:ascii="Times New Roman"/>
          <w:b w:val="false"/>
          <w:i w:val="false"/>
          <w:color w:val="000000"/>
          <w:sz w:val="28"/>
        </w:rPr>
        <w:t xml:space="preserve">
      4. This order shall enter into force upon the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Y. Sagadiyev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order of the Minister of</w:t>
            </w:r>
            <w:r>
              <w:br/>
            </w:r>
            <w:r>
              <w:rPr>
                <w:rFonts w:ascii="Times New Roman"/>
                <w:b w:val="false"/>
                <w:i w:val="false"/>
                <w:color w:val="000000"/>
                <w:sz w:val="20"/>
              </w:rPr>
              <w:t>education and science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October 18, 2018 № 578 </w:t>
            </w:r>
          </w:p>
        </w:tc>
      </w:tr>
    </w:tbl>
    <w:p>
      <w:pPr>
        <w:spacing w:after="0"/>
        <w:ind w:left="0"/>
        <w:jc w:val="left"/>
      </w:pPr>
      <w:r>
        <w:rPr>
          <w:rFonts w:ascii="Times New Roman"/>
          <w:b/>
          <w:i w:val="false"/>
          <w:color w:val="000000"/>
        </w:rPr>
        <w:t xml:space="preserve"> Standard rules for admission to training in educational organizations that implement educational programs of technical and vocational, post-secondary education</w:t>
      </w:r>
    </w:p>
    <w:p>
      <w:pPr>
        <w:spacing w:after="0"/>
        <w:ind w:left="0"/>
        <w:jc w:val="both"/>
      </w:pPr>
      <w:r>
        <w:rPr>
          <w:rFonts w:ascii="Times New Roman"/>
          <w:b w:val="false"/>
          <w:i w:val="false"/>
          <w:color w:val="ff0000"/>
          <w:sz w:val="28"/>
        </w:rPr>
        <w:t>
      Footnote. The Rules as amended by the Order of the Minister of Education and Science of the Republic of Kazakhstan dated 04.06.2021 № 276 (shall be enforced ten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Model rules for admission to educational organizations implementing educational programs of technical and vocational, post-secondary education (hereinafter - the Rules) have been developed in accordance with subparagraph 29) of Article 5 of the Law of the Republic of Kazakhstan "On Education" and subparagraph 1) of Article 10 of the Law of the Republic of Kazakhstan "On State Services" (hereinafter - the Law) and shall determine the procedure for admission to educational organizations implementing educational programs of technical and vocational, post-secondary education (hereinafter - TVPSE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organization of technical and vocational education accepts citizens of the Republic of Kazakhstan, foreign citizens and stateless persons who have primary (for training in the specialty "Choreographic art", qualification – "Ballet dancer"), basic secondary, general secondary (general secondary), technical and vocational, post-secondary (primary professional and secondary vocational), higher education (higher professional), as well as persons with special educational needs with a document (certificate, attestation) of education.</w:t>
      </w:r>
    </w:p>
    <w:p>
      <w:pPr>
        <w:spacing w:after="0"/>
        <w:ind w:left="0"/>
        <w:jc w:val="both"/>
      </w:pPr>
      <w:r>
        <w:rPr>
          <w:rFonts w:ascii="Times New Roman"/>
          <w:b w:val="false"/>
          <w:i w:val="false"/>
          <w:color w:val="000000"/>
          <w:sz w:val="28"/>
        </w:rPr>
        <w:t>
      The organization of post-secondary education accepts citizens of the Republic of Kazakhstan, foreign citizens and stateless persons with general secondary (secondary general), technical and vocational (primary vocational and secondary vocational), post-secondary, higher (higher professional) education, as well as persons with special educational needs with a document (certificate, attestation) on education.</w:t>
      </w:r>
    </w:p>
    <w:p>
      <w:pPr>
        <w:spacing w:after="0"/>
        <w:ind w:left="0"/>
        <w:jc w:val="both"/>
      </w:pPr>
      <w:r>
        <w:rPr>
          <w:rFonts w:ascii="Times New Roman"/>
          <w:b w:val="false"/>
          <w:i w:val="false"/>
          <w:color w:val="000000"/>
          <w:sz w:val="28"/>
        </w:rPr>
        <w:t>
      3. When applying for training in the TVPSE organization, an admission quota is provided for persons specified in paragraph 8 of Article 26 of the Law of the Republic of Kazakhstan "On Education".</w:t>
      </w:r>
    </w:p>
    <w:p>
      <w:pPr>
        <w:spacing w:after="0"/>
        <w:ind w:left="0"/>
        <w:jc w:val="both"/>
      </w:pPr>
      <w:r>
        <w:rPr>
          <w:rFonts w:ascii="Times New Roman"/>
          <w:b w:val="false"/>
          <w:i w:val="false"/>
          <w:color w:val="000000"/>
          <w:sz w:val="28"/>
        </w:rPr>
        <w:t>
      Admission to educational organizations implementing educational programs of technical and vocational, post-secondary education of children (including adopted children, stepchildren living together) of employees of special state and law enforcement agencies, civil defense agencies, state courier service, military personnel, as well as medical workers who died (passed away) or who were determined to be disabled as a result of injury (wound, trauma, contusion) received in the performance of official duties, shall be carried out out of competition on the basis of their application with the provision of a state educational order.</w:t>
      </w:r>
    </w:p>
    <w:p>
      <w:pPr>
        <w:spacing w:after="0"/>
        <w:ind w:left="0"/>
        <w:jc w:val="both"/>
      </w:pPr>
      <w:r>
        <w:rPr>
          <w:rFonts w:ascii="Times New Roman"/>
          <w:b w:val="false"/>
          <w:i w:val="false"/>
          <w:color w:val="000000"/>
          <w:sz w:val="28"/>
        </w:rPr>
        <w:t>
      The size of the admission quota was approved by the order of the Minister of Education of the Republic of Kazakhstan dated August 15, 2023 № 261 "On approval of the size of the admission quota for admission to educational organizations implementing educational programs of technical, vocational and post-secondary education" (registered in the Register of state registration of regulatory legal acts under № 33298) (hereinafter - Order № 261).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admission to training in educational organizations implementing educational programs of technical and vocational, post-secondary education</w:t>
      </w:r>
    </w:p>
    <w:p>
      <w:pPr>
        <w:spacing w:after="0"/>
        <w:ind w:left="0"/>
        <w:jc w:val="both"/>
      </w:pPr>
      <w:r>
        <w:rPr>
          <w:rFonts w:ascii="Times New Roman"/>
          <w:b w:val="false"/>
          <w:i w:val="false"/>
          <w:color w:val="000000"/>
          <w:sz w:val="28"/>
        </w:rPr>
        <w:t xml:space="preserve">
      4. In TVPSE organizations, an admissions commission consisting of an odd number of its members is created no later than June 10 by the order of the head to accept applications for training, conduct interviews, and enroll students. The admissions commission consists of representatives of the Board of Trustees (in the absence - representatives of employers), public organizations and educational organizations. </w:t>
      </w:r>
    </w:p>
    <w:p>
      <w:pPr>
        <w:spacing w:after="0"/>
        <w:ind w:left="0"/>
        <w:jc w:val="both"/>
      </w:pPr>
      <w:r>
        <w:rPr>
          <w:rFonts w:ascii="Times New Roman"/>
          <w:b w:val="false"/>
          <w:i w:val="false"/>
          <w:color w:val="000000"/>
          <w:sz w:val="28"/>
        </w:rPr>
        <w:t>
      An executive secretary and technical secretaries are appointed from among the members of the commission.</w:t>
      </w:r>
    </w:p>
    <w:p>
      <w:pPr>
        <w:spacing w:after="0"/>
        <w:ind w:left="0"/>
        <w:jc w:val="both"/>
      </w:pPr>
      <w:r>
        <w:rPr>
          <w:rFonts w:ascii="Times New Roman"/>
          <w:b w:val="false"/>
          <w:i w:val="false"/>
          <w:color w:val="000000"/>
          <w:sz w:val="28"/>
        </w:rPr>
        <w:t xml:space="preserve">
      The chairman of the admissions commission is the head of the TVPSE organization or the person performing his duties. </w:t>
      </w:r>
    </w:p>
    <w:p>
      <w:pPr>
        <w:spacing w:after="0"/>
        <w:ind w:left="0"/>
        <w:jc w:val="both"/>
      </w:pPr>
      <w:r>
        <w:rPr>
          <w:rFonts w:ascii="Times New Roman"/>
          <w:b w:val="false"/>
          <w:i w:val="false"/>
          <w:color w:val="000000"/>
          <w:sz w:val="28"/>
        </w:rPr>
        <w:t>
      Organization of the work of the admissions commission and technical secretaries is carried out by the executive secretary, who also conducts the reception of citizens, gives responses to written requests from citizens on the issue of admission, prepares for publication information materials of the admissions commission, organizes the preparation and conduct of interviews, pre-examination consultations and special and creative exams, encrypts and decrypts examination and written papers.</w:t>
      </w:r>
    </w:p>
    <w:p>
      <w:pPr>
        <w:spacing w:after="0"/>
        <w:ind w:left="0"/>
        <w:jc w:val="both"/>
      </w:pPr>
      <w:r>
        <w:rPr>
          <w:rFonts w:ascii="Times New Roman"/>
          <w:b w:val="false"/>
          <w:i w:val="false"/>
          <w:color w:val="000000"/>
          <w:sz w:val="28"/>
        </w:rPr>
        <w:t>
      5. In TVPSE organizations, an examination commission is established for conducting special and/or creative exams in pedagogical specialties and specialties requiring special and/or creative training no later than June 20 of the calendar year. The examination commission consists of representatives of TVPSE organizations, social partners, and public organizations. The Chairman of the commission is elected by a majority vote from among the members of the examination commission. The composition of the examination commission is approved by the order of the head of the TVPSE organization.</w:t>
      </w:r>
    </w:p>
    <w:p>
      <w:pPr>
        <w:spacing w:after="0"/>
        <w:ind w:left="0"/>
        <w:jc w:val="both"/>
      </w:pPr>
      <w:r>
        <w:rPr>
          <w:rFonts w:ascii="Times New Roman"/>
          <w:b w:val="false"/>
          <w:i w:val="false"/>
          <w:color w:val="000000"/>
          <w:sz w:val="28"/>
        </w:rPr>
        <w:t>
      6. Decisions of the admissions and/or examination committees shall be considered valid if at least two thirds of its members are present at their meetings, and shall be adopted by a majority of votes of those present. In the event of a tie in votes of the members of the admissions and/or examination committees, the vote of the committee chairman shall be decisive. The secretary is not a member of the admissions and/or examination committees.</w:t>
      </w:r>
    </w:p>
    <w:p>
      <w:pPr>
        <w:spacing w:after="0"/>
        <w:ind w:left="0"/>
        <w:jc w:val="both"/>
      </w:pPr>
      <w:r>
        <w:rPr>
          <w:rFonts w:ascii="Times New Roman"/>
          <w:b w:val="false"/>
          <w:i w:val="false"/>
          <w:color w:val="000000"/>
          <w:sz w:val="28"/>
        </w:rPr>
        <w:t>
      An audio or video recordings shall be made at the final meeting of the examination committee. The audio or video recording shall be stored in the archive of the TVPSE organization for at least one year.</w:t>
      </w:r>
    </w:p>
    <w:p>
      <w:pPr>
        <w:spacing w:after="0"/>
        <w:ind w:left="0"/>
        <w:jc w:val="both"/>
      </w:pPr>
      <w:r>
        <w:rPr>
          <w:rFonts w:ascii="Times New Roman"/>
          <w:b w:val="false"/>
          <w:i w:val="false"/>
          <w:color w:val="000000"/>
          <w:sz w:val="28"/>
        </w:rPr>
        <w:t>
      At the final meeting of the admissions committee, minutes of the meeting shall be kept, which is stored in the archive of the TVPSE organization for at least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In cases of quarantine, emergency situations of social, natural and man-made nature, the work of the admission and/or examination commissions is carried out by the TVPSE organization using information and communication technologies. </w:t>
      </w:r>
    </w:p>
    <w:p>
      <w:pPr>
        <w:spacing w:after="0"/>
        <w:ind w:left="0"/>
        <w:jc w:val="both"/>
      </w:pPr>
      <w:r>
        <w:rPr>
          <w:rFonts w:ascii="Times New Roman"/>
          <w:b w:val="false"/>
          <w:i w:val="false"/>
          <w:color w:val="000000"/>
          <w:sz w:val="28"/>
        </w:rPr>
        <w:t>
      8. The issues of organizing the work of the admissions committee of the TVPSE organization for the admission of persons to study with departure to the regions are resolved in coordination with the authorized body of the relevant industry, the education management body of the region, the city of republican significance and the capital (hereinafter – the Education Department).</w:t>
      </w:r>
    </w:p>
    <w:p>
      <w:pPr>
        <w:spacing w:after="0"/>
        <w:ind w:left="0"/>
        <w:jc w:val="both"/>
      </w:pPr>
      <w:r>
        <w:rPr>
          <w:rFonts w:ascii="Times New Roman"/>
          <w:b w:val="false"/>
          <w:i w:val="false"/>
          <w:color w:val="000000"/>
          <w:sz w:val="28"/>
        </w:rPr>
        <w:t xml:space="preserve">
      9. Enrollment for training under the state educational order (hereinafter - the state order) in the organizations of TVPSE and for educational programs providing for the training of qualified workers, according to special educational programs, in spiritual (religious) educational organizations, as well as applicants for mid-level specialties who have technical and vocational (working qualifications), post-secondary , higher education corresponding to the profile of the chosen specialty, shall be carried out based on applications submitted by individuals, taking into account the capacity of the TVPSE organization. The project opportunity shall be determined in accordance with the Rules for placing a state educational order for the training of personnel with technical and vocational, post-secondary education, taking into account the needs of the labor market, as well as for pre-school education and training, secondary education, and additional education of children, approved by the order of the Minister of Education of the Republic of Kazakhstan dated August 27, 2022 № 381 "On approval of the Rules for placing a state educational order for the training of personnel with technical and vocational, post-secondary education, taking into account the needs of the labor market, as well as for pre-school education and training, secondary education, and additional education of children" (registered in the Register of state registration of regulatory legal acts under № 29323) (hereinafter - order № 381). </w:t>
      </w:r>
    </w:p>
    <w:p>
      <w:pPr>
        <w:spacing w:after="0"/>
        <w:ind w:left="0"/>
        <w:jc w:val="both"/>
      </w:pPr>
      <w:r>
        <w:rPr>
          <w:rFonts w:ascii="Times New Roman"/>
          <w:b w:val="false"/>
          <w:i w:val="false"/>
          <w:color w:val="000000"/>
          <w:sz w:val="28"/>
        </w:rPr>
        <w:t>
      Enrollment in the TVPSE organizations for educational programs that train mid-level specialists, applied bachelors, is carried out on the applications from persons on a competitive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Education of the Republic of Kazakhstan dated 05.07.2022 № 311 (shall be enforced from the date of its first official publication); as amended by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Acceptance of applications, conducting special and /or creative examinations, competition and enrollment of persons for training on the basis of primary, basic secondary, general secondary, technical and vocational, post-secondary, higher education on a fee basis are carried out by the TVPSE organizations in accordance with the requirements of these Rules.</w:t>
      </w:r>
    </w:p>
    <w:p>
      <w:pPr>
        <w:spacing w:after="0"/>
        <w:ind w:left="0"/>
        <w:jc w:val="both"/>
      </w:pPr>
      <w:r>
        <w:rPr>
          <w:rFonts w:ascii="Times New Roman"/>
          <w:b w:val="false"/>
          <w:i w:val="false"/>
          <w:color w:val="000000"/>
          <w:sz w:val="28"/>
        </w:rPr>
        <w:t>
      11. Acceptance of applications of persons for training in the TVPSE organization is carried out:</w:t>
      </w:r>
    </w:p>
    <w:p>
      <w:pPr>
        <w:spacing w:after="0"/>
        <w:ind w:left="0"/>
        <w:jc w:val="both"/>
      </w:pPr>
      <w:r>
        <w:rPr>
          <w:rFonts w:ascii="Times New Roman"/>
          <w:b w:val="false"/>
          <w:i w:val="false"/>
          <w:color w:val="000000"/>
          <w:sz w:val="28"/>
        </w:rPr>
        <w:t>
      1) for educational programs of technical and vocational education, providing for the training of qualified workers, for special training programs, as well as for admission to spiritual (religious) educational organizations, educational organizations in correctional institutions of the penitentiary system - from June 25 to August 25 of the calendar year, for evening training – from June 25 until September 20 of the calendar year;</w:t>
      </w:r>
    </w:p>
    <w:p>
      <w:pPr>
        <w:spacing w:after="0"/>
        <w:ind w:left="0"/>
        <w:jc w:val="both"/>
      </w:pPr>
      <w:r>
        <w:rPr>
          <w:rFonts w:ascii="Times New Roman"/>
          <w:b w:val="false"/>
          <w:i w:val="false"/>
          <w:color w:val="000000"/>
          <w:sz w:val="28"/>
        </w:rPr>
        <w:t>
      2) for educational programs of technical and vocational, post–secondary education, providing for the training of middle-level specialists and applied bachelors, for full-time education by state order - from June 25 to August 18 of the calendar year on the basis of basic secondary education, from June 25 to August 20 of the calendar year on the basis of general secondary, technical and professional, post-secondary education, on a paid basis – from June 25 to August 25 of the calendar year, for evening and correspondence forms of education – from June 25 to September 20 of the calendar year, in specialties requiring creative training – from June 25 to July 20 of the calendar year, in pedagogical, medical specialties – from June 25 to August 15 of the calendar year.</w:t>
      </w:r>
    </w:p>
    <w:p>
      <w:pPr>
        <w:spacing w:after="0"/>
        <w:ind w:left="0"/>
        <w:jc w:val="both"/>
      </w:pPr>
      <w:r>
        <w:rPr>
          <w:rFonts w:ascii="Times New Roman"/>
          <w:b w:val="false"/>
          <w:i w:val="false"/>
          <w:color w:val="000000"/>
          <w:sz w:val="28"/>
        </w:rPr>
        <w:t>
      12. Receipt of a state service by service recipients shall be carried out:</w:t>
      </w:r>
    </w:p>
    <w:p>
      <w:pPr>
        <w:spacing w:after="0"/>
        <w:ind w:left="0"/>
        <w:jc w:val="both"/>
      </w:pPr>
      <w:r>
        <w:rPr>
          <w:rFonts w:ascii="Times New Roman"/>
          <w:b w:val="false"/>
          <w:i w:val="false"/>
          <w:color w:val="000000"/>
          <w:sz w:val="28"/>
        </w:rPr>
        <w:t>
      1) on the web portal of the “electronic government” (hereinafter - the Portal) for graduates of organizations of secondary, technical and vocational education, as well as organizations of higher and (or) postgraduate education of the Republic of Kazakhstan;</w:t>
      </w:r>
    </w:p>
    <w:p>
      <w:pPr>
        <w:spacing w:after="0"/>
        <w:ind w:left="0"/>
        <w:jc w:val="both"/>
      </w:pPr>
      <w:r>
        <w:rPr>
          <w:rFonts w:ascii="Times New Roman"/>
          <w:b w:val="false"/>
          <w:i w:val="false"/>
          <w:color w:val="000000"/>
          <w:sz w:val="28"/>
        </w:rPr>
        <w:t>
      2) in organizations of TVPSE (hereinafter - the service provider) for graduates of foreign organizations of secondary, technical and vocational education, as well as organizations of higher and (or) postgraduate education.</w:t>
      </w:r>
    </w:p>
    <w:p>
      <w:pPr>
        <w:spacing w:after="0"/>
        <w:ind w:left="0"/>
        <w:jc w:val="both"/>
      </w:pPr>
      <w:r>
        <w:rPr>
          <w:rFonts w:ascii="Times New Roman"/>
          <w:b w:val="false"/>
          <w:i w:val="false"/>
          <w:color w:val="000000"/>
          <w:sz w:val="28"/>
        </w:rPr>
        <w:t>
      Moreover, before submitting an application through the Portal, graduates of previous years must convert their educational document into digital format at the educational institution in order for the points to be automatically calculated.</w:t>
      </w:r>
    </w:p>
    <w:p>
      <w:pPr>
        <w:spacing w:after="0"/>
        <w:ind w:left="0"/>
        <w:jc w:val="both"/>
      </w:pPr>
      <w:r>
        <w:rPr>
          <w:rFonts w:ascii="Times New Roman"/>
          <w:b w:val="false"/>
          <w:i w:val="false"/>
          <w:color w:val="000000"/>
          <w:sz w:val="28"/>
        </w:rPr>
        <w:t>
      Documents shall be submitted in accordance with the List of basic requirements for the provision of a state service “Acceptance of documents in organizations of technical and vocational, post-secondary education” (hereinafter - the List) in accordance with Appendix 1 to these Rules.</w:t>
      </w:r>
    </w:p>
    <w:p>
      <w:pPr>
        <w:spacing w:after="0"/>
        <w:ind w:left="0"/>
        <w:jc w:val="both"/>
      </w:pPr>
      <w:r>
        <w:rPr>
          <w:rFonts w:ascii="Times New Roman"/>
          <w:b w:val="false"/>
          <w:i w:val="false"/>
          <w:color w:val="000000"/>
          <w:sz w:val="28"/>
        </w:rPr>
        <w:t>
      If necessary, the service recipient may, on the “one application” principle, submit an application for the state services “Provision of dormitory accommodation for students in organizations of technical and vocational, post-secondary education ” and “Provision of free meals to certain categories of citizens, as well as persons under guardianship (trusteeship) and patronage, students and pupils of organizations of technical and vocational, post-secondary education” when submitting documents for the state service “Acceptance of documents in organizations of technical and vocational, post-secondary education ”.</w:t>
      </w:r>
    </w:p>
    <w:p>
      <w:pPr>
        <w:spacing w:after="0"/>
        <w:ind w:left="0"/>
        <w:jc w:val="both"/>
      </w:pPr>
      <w:r>
        <w:rPr>
          <w:rFonts w:ascii="Times New Roman"/>
          <w:b w:val="false"/>
          <w:i w:val="false"/>
          <w:color w:val="000000"/>
          <w:sz w:val="28"/>
        </w:rPr>
        <w:t>
      At the same time, the state service "Provision of a dormitory for students in organizations of technical and vocational, post-secondary education" shall be provided in accordance with the order of the Minister of Education and Science of the Republic of Kazakhstan dated January 22, 2016 № 66 "On approval of the Rules for the distribution of places in dormitories of educational organizations" (registered in the Register of state registration of regulatory legal acts under № 13487), the state  service "Provision of free meals to certain categories of citizens, as well as persons under guardianship (trusteeship) and patronage, students and pupils of organizations of technical and vocational, post-secondary education " shall be  provided in accordance with the order of the Minister of Education of the Republic of Kazakhstan dated April 3, 2023 № 82 "On approval of the Rules for the provision of the state service "Provision of free meals to certain categories of citizens, as well as persons under guardianship (trusteeship) and patronage, students and pupils of organizations of technical and vocational, post-secondary education" (registered in the Register of state registration of regulatory legal acts under № 32226).</w:t>
      </w:r>
    </w:p>
    <w:p>
      <w:pPr>
        <w:spacing w:after="0"/>
        <w:ind w:left="0"/>
        <w:jc w:val="both"/>
      </w:pPr>
      <w:r>
        <w:rPr>
          <w:rFonts w:ascii="Times New Roman"/>
          <w:b w:val="false"/>
          <w:i w:val="false"/>
          <w:color w:val="000000"/>
          <w:sz w:val="28"/>
        </w:rPr>
        <w:t>
      The results of state services specified in the application will be provided upon enrollment in the organization of TVPSE.</w:t>
      </w:r>
    </w:p>
    <w:p>
      <w:pPr>
        <w:spacing w:after="0"/>
        <w:ind w:left="0"/>
        <w:jc w:val="both"/>
      </w:pPr>
      <w:r>
        <w:rPr>
          <w:rFonts w:ascii="Times New Roman"/>
          <w:b w:val="false"/>
          <w:i w:val="false"/>
          <w:color w:val="000000"/>
          <w:sz w:val="28"/>
        </w:rPr>
        <w:t xml:space="preserve">
      The service recipient shall sign an electronic agreement on the provision of educational services within 3 calendar days. An SMS notification about the signing of the agreement will be sent to the Bilim service of the mGov mobile application.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Documents for admission are presented by adults in person, by minors – in the presence of a legal representative.</w:t>
      </w:r>
    </w:p>
    <w:p>
      <w:pPr>
        <w:spacing w:after="0"/>
        <w:ind w:left="0"/>
        <w:jc w:val="both"/>
      </w:pPr>
      <w:r>
        <w:rPr>
          <w:rFonts w:ascii="Times New Roman"/>
          <w:b w:val="false"/>
          <w:i w:val="false"/>
          <w:color w:val="000000"/>
          <w:sz w:val="28"/>
        </w:rPr>
        <w:t>
      14. The list of main requirements for the provision of public service, including the characteristics of the procedure, the form, content and the service provision result, as well as other information, taking into account the public service provision specifics, is given in the Standard.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Education of the Republic of Kazakhstan dated 11.10.2022 № 420 (shall be enforced ten calendar days after the date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An employee of the service provider accepts a package of documents, registers them and issues a receipt to the service recipient for accepting a package of documents on the day of receipt of the application. In case of submission by the service recipient of an incomplete package of documents and (or) expired documents, he refuses to accept documents and issues a receipt in accordance with Appendix 2 to these Rules. </w:t>
      </w:r>
    </w:p>
    <w:p>
      <w:pPr>
        <w:spacing w:after="0"/>
        <w:ind w:left="0"/>
        <w:jc w:val="both"/>
      </w:pPr>
      <w:r>
        <w:rPr>
          <w:rFonts w:ascii="Times New Roman"/>
          <w:b w:val="false"/>
          <w:i w:val="false"/>
          <w:color w:val="000000"/>
          <w:sz w:val="28"/>
        </w:rPr>
        <w:t>
      16. When submitting documents through the Portal, the service recipient’s “personal account” displays information about the status of the review for the request to provide a state service, as well as a notification indicating the date and time of receipt of the result of a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An employee of the service provider on the day of receipt of the application registers it and sends it to the responsible structural unit for execution. If an application is received after the end of working hours, on weekends and holidays, according to the labor legislation of the Republic of Kazakhstan, the application is registered on the next working day.</w:t>
      </w:r>
    </w:p>
    <w:p>
      <w:pPr>
        <w:spacing w:after="0"/>
        <w:ind w:left="0"/>
        <w:jc w:val="both"/>
      </w:pPr>
      <w:r>
        <w:rPr>
          <w:rFonts w:ascii="Times New Roman"/>
          <w:b w:val="false"/>
          <w:i w:val="false"/>
          <w:color w:val="000000"/>
          <w:sz w:val="28"/>
        </w:rPr>
        <w:t>
      18. If the service recipient submits an incomplete package of documents and/or expired documents, the service provider shall send a reasoned refusal to the service recipient’s “personal account” in the form of an electronic document certified by an electronic digital signature of the service provider’s authorized person, or, when contacting the service provider directly, a reasoned refusal on paper, in accordance with Appendix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is in the wording of the order of the Minister of Education of the Republic of Kazakhstan dated 31.01.2025 № 20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When the service recipient submits a complete package of documents, an employee of the responsible structural unit of the service provider sends the service recipient a notification of acceptance of documents in accordance with Appendix 3 to these Rules.</w:t>
      </w:r>
    </w:p>
    <w:p>
      <w:pPr>
        <w:spacing w:after="0"/>
        <w:ind w:left="0"/>
        <w:jc w:val="both"/>
      </w:pPr>
      <w:r>
        <w:rPr>
          <w:rFonts w:ascii="Times New Roman"/>
          <w:b w:val="false"/>
          <w:i w:val="false"/>
          <w:color w:val="000000"/>
          <w:sz w:val="28"/>
        </w:rPr>
        <w:t>
      20. The service provider ensures that information on the stage of rendering public service is entered into the information system for monitoring the provision of public services in accordance with the procedure established by the authorized body in the field of informatization, in accordance with subparagraph 11) of paragraph 2 of Article 5 of the Law.</w:t>
      </w:r>
    </w:p>
    <w:p>
      <w:pPr>
        <w:spacing w:after="0"/>
        <w:ind w:left="0"/>
        <w:jc w:val="both"/>
      </w:pPr>
      <w:r>
        <w:rPr>
          <w:rFonts w:ascii="Times New Roman"/>
          <w:b w:val="false"/>
          <w:i w:val="false"/>
          <w:color w:val="000000"/>
          <w:sz w:val="28"/>
        </w:rPr>
        <w:t>
      21. A complaint against the decision, actions (inaction) of the service provider on the provision of public services may be filed to the head of the service provider, to the authorized body for assessment and control of the quality of public services in accordance with the legislation of the Republic of Kazakhstan.</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of the Republic of Kazakhstan "On Public Services" is subject to consideration within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assessment and control of the quality of public services is subject to consideration within 15 (fifteen) working days from the date of its registration.</w:t>
      </w:r>
    </w:p>
    <w:p>
      <w:pPr>
        <w:spacing w:after="0"/>
        <w:ind w:left="0"/>
        <w:jc w:val="both"/>
      </w:pPr>
      <w:r>
        <w:rPr>
          <w:rFonts w:ascii="Times New Roman"/>
          <w:b w:val="false"/>
          <w:i w:val="false"/>
          <w:color w:val="000000"/>
          <w:sz w:val="28"/>
        </w:rPr>
        <w:t>
      22. In cases of disagreement with the results of the provision of the public service, the service recipient applies to the court in accordance with the procedure established by the legislation of the Republic of Kazakhstan.</w:t>
      </w:r>
    </w:p>
    <w:p>
      <w:pPr>
        <w:spacing w:after="0"/>
        <w:ind w:left="0"/>
        <w:jc w:val="both"/>
      </w:pPr>
      <w:r>
        <w:rPr>
          <w:rFonts w:ascii="Times New Roman"/>
          <w:b w:val="false"/>
          <w:i w:val="false"/>
          <w:color w:val="000000"/>
          <w:sz w:val="28"/>
        </w:rPr>
        <w:t xml:space="preserve">
      23. Applications from applicants shall be registered in the information system “National educational database” (hereinafter - NEDB).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An interview is conducted with persons entering for training in educational programs of technical and vocational education, providing for the training of qualified workers, as well as those entering middle-level specialties, having technical and professional (working qualifications), post-secondary, higher education corresponding to the profile of the specialty. The admissions commission conducts a personal interview with applicants in the relevant areas for no more than 20 minutes. The list of questions for the interview is approved by the chairman of the admissions commission.</w:t>
      </w:r>
    </w:p>
    <w:p>
      <w:pPr>
        <w:spacing w:after="0"/>
        <w:ind w:left="0"/>
        <w:jc w:val="both"/>
      </w:pPr>
      <w:r>
        <w:rPr>
          <w:rFonts w:ascii="Times New Roman"/>
          <w:b w:val="false"/>
          <w:i w:val="false"/>
          <w:color w:val="000000"/>
          <w:sz w:val="28"/>
        </w:rPr>
        <w:t>
      24-1. The selection of applicants seeking admission to TVPE organizations on the applications of enterprises (organizations, institutions) is based on the results of an interview conducted by the admission committee of the TVPSE organization with the participation of representatives of enterprises (organizations,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24-1 pursuant to the order of the Minister of Education of the Republic of Kazakhstan dated 05.07.2022 № 311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In cases of quarantine, social, natural and man-made emergencies, the interview is conducted using information and communication technologies.</w:t>
      </w:r>
    </w:p>
    <w:p>
      <w:pPr>
        <w:spacing w:after="0"/>
        <w:ind w:left="0"/>
        <w:jc w:val="both"/>
      </w:pPr>
      <w:r>
        <w:rPr>
          <w:rFonts w:ascii="Times New Roman"/>
          <w:b w:val="false"/>
          <w:i w:val="false"/>
          <w:color w:val="000000"/>
          <w:sz w:val="28"/>
        </w:rPr>
        <w:t>
      26. If the number of applicants for training qualified workers exceeds the number of places allocated for training under state orders, enrollment shall be carried out on the basis of the average competitive score in accordance with paragraph 60 of these Rules, as well as the quota category in accordance with Order № 261.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Documents confirming the affiliation of applicants specified in paragraph 9 of these Rules to persons for whom an admission quota is provided are submitted to the admissions commission of the TVPSE organization before August 25 of the calendar year.</w:t>
      </w:r>
    </w:p>
    <w:p>
      <w:pPr>
        <w:spacing w:after="0"/>
        <w:ind w:left="0"/>
        <w:jc w:val="both"/>
      </w:pPr>
      <w:r>
        <w:rPr>
          <w:rFonts w:ascii="Times New Roman"/>
          <w:b w:val="false"/>
          <w:i w:val="false"/>
          <w:color w:val="000000"/>
          <w:sz w:val="28"/>
        </w:rPr>
        <w:t>
      28. Admissions commissions of the TVPSE organizations specified in paragraph 9 of these Rules, from June 25 of the calendar year, form a list of applicants and persons for whom an admission quota is provided, indicating the average competitive score on the website of the TVPSE organization and ensure its daily updating.</w:t>
      </w:r>
    </w:p>
    <w:p>
      <w:pPr>
        <w:spacing w:after="0"/>
        <w:ind w:left="0"/>
        <w:jc w:val="both"/>
      </w:pPr>
      <w:r>
        <w:rPr>
          <w:rFonts w:ascii="Times New Roman"/>
          <w:b w:val="false"/>
          <w:i w:val="false"/>
          <w:color w:val="000000"/>
          <w:sz w:val="28"/>
        </w:rPr>
        <w:t>
      29. Admission to training in the TVPSE organization of persons with special educational needs is carried out in the specialty and qualifications, taking into account the recommendations and contraindications of medical and social expertise (medical certificate).</w:t>
      </w:r>
    </w:p>
    <w:p>
      <w:pPr>
        <w:spacing w:after="0"/>
        <w:ind w:left="0"/>
        <w:jc w:val="both"/>
      </w:pPr>
      <w:r>
        <w:rPr>
          <w:rFonts w:ascii="Times New Roman"/>
          <w:b w:val="false"/>
          <w:i w:val="false"/>
          <w:color w:val="000000"/>
          <w:sz w:val="28"/>
        </w:rPr>
        <w:t>
      Admission to training of persons with special educational needs with a diagnosis of "Mild and moderate mental retardation" is carried out taking into account the conclusion of a psychological, medical and pedagogical consultation.</w:t>
      </w:r>
    </w:p>
    <w:p>
      <w:pPr>
        <w:spacing w:after="0"/>
        <w:ind w:left="0"/>
        <w:jc w:val="both"/>
      </w:pPr>
      <w:r>
        <w:rPr>
          <w:rFonts w:ascii="Times New Roman"/>
          <w:b w:val="false"/>
          <w:i w:val="false"/>
          <w:color w:val="000000"/>
          <w:sz w:val="28"/>
        </w:rPr>
        <w:t>
      30. Persons enrolled in state-ordered training in educational programs of technical and vocational, post-secondary education (with the exception of TVPSE organizations that are within the competence of the authorized body in the field of education, culture and sports) undergo professional diagnostics (questionnaire) through the information system of the Education Department on a voluntary basis from June 25 of the calendar year.</w:t>
      </w:r>
    </w:p>
    <w:p>
      <w:pPr>
        <w:spacing w:after="0"/>
        <w:ind w:left="0"/>
        <w:jc w:val="both"/>
      </w:pPr>
      <w:r>
        <w:rPr>
          <w:rFonts w:ascii="Times New Roman"/>
          <w:b w:val="false"/>
          <w:i w:val="false"/>
          <w:color w:val="000000"/>
          <w:sz w:val="28"/>
        </w:rPr>
        <w:t>
      31. Based on the results of professional diagnostics, the applicant is provided with recommendations on the choice of specialties and map of professions for the recommended specialties. The results of professional diagnostics are advisory in nature.</w:t>
      </w:r>
    </w:p>
    <w:p>
      <w:pPr>
        <w:spacing w:after="0"/>
        <w:ind w:left="0"/>
        <w:jc w:val="both"/>
      </w:pPr>
      <w:r>
        <w:rPr>
          <w:rFonts w:ascii="Times New Roman"/>
          <w:b w:val="false"/>
          <w:i w:val="false"/>
          <w:color w:val="000000"/>
          <w:sz w:val="28"/>
        </w:rPr>
        <w:t>
      32. After passing the professional diagnostics, persons entering training under state orders in the organizations of TVPSE on pedagogical specialties, as well as specialties requiring special and creative training, shall be sent to take special and/or creative exams, and in medical specialties - to undergo psychometric testing in the organizations of TVPSE through the NEDB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Persons enrolling on state order in TVPSE organizations in pedagogical, medical professions, also art and culture majors, take special and / or creative exams, as well as psychometric testing in accordance with Appendix 4 to these Rules. In case of the applicants’ participation in competitions, olympiads or sports competitions at the time of special and / or creative examinations in art and culture majors, the examinations are conducted with the use of information and communication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the order of the Minister of Education of the Republic of Kazakhstan dated 05.07.2022 № 311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For persons with technical and vocational, post-secondary, higher education, entering medical specialties corresponding to the profile of the specialty, a special exam is established in the form of writing an essay, including with the use of information and communication technologies. The topic of the essay, the requirements for writing an essay and the evaluation criteria are determined by the examination commission of the TVPSE organization.</w:t>
      </w:r>
    </w:p>
    <w:p>
      <w:pPr>
        <w:spacing w:after="0"/>
        <w:ind w:left="0"/>
        <w:jc w:val="both"/>
      </w:pPr>
      <w:r>
        <w:rPr>
          <w:rFonts w:ascii="Times New Roman"/>
          <w:b w:val="false"/>
          <w:i w:val="false"/>
          <w:color w:val="000000"/>
          <w:sz w:val="28"/>
        </w:rPr>
        <w:t>
      35. Persons entering the specialty "Choreographic art" and "Circus art" additionally undergo a medical examination in the TVPSE organization.</w:t>
      </w:r>
    </w:p>
    <w:p>
      <w:pPr>
        <w:spacing w:after="0"/>
        <w:ind w:left="0"/>
        <w:jc w:val="both"/>
      </w:pPr>
      <w:r>
        <w:rPr>
          <w:rFonts w:ascii="Times New Roman"/>
          <w:b w:val="false"/>
          <w:i w:val="false"/>
          <w:color w:val="000000"/>
          <w:sz w:val="28"/>
        </w:rPr>
        <w:t>
      36. Special and / or creative examinations, as well as psychometric testing for persons entering pedagogical, medical specialties, are held until August 18 of the calendar year for applicants on the basis of basic secondary education, until August 21 of the calendar year for applicants on the basis of general secondary education, for specialties requiring creative training, from 21 to July 28 of the calendar year.</w:t>
      </w:r>
    </w:p>
    <w:p>
      <w:pPr>
        <w:spacing w:after="0"/>
        <w:ind w:left="0"/>
        <w:jc w:val="both"/>
      </w:pPr>
      <w:r>
        <w:rPr>
          <w:rFonts w:ascii="Times New Roman"/>
          <w:b w:val="false"/>
          <w:i w:val="false"/>
          <w:color w:val="000000"/>
          <w:sz w:val="28"/>
        </w:rPr>
        <w:t>
      37. For persons entering the specialty with the English language of instruction, an additional assessment of the basic level of knowledge in English is carried out (by interview method), including using information and communication technologies, until August 15.</w:t>
      </w:r>
    </w:p>
    <w:p>
      <w:pPr>
        <w:spacing w:after="0"/>
        <w:ind w:left="0"/>
        <w:jc w:val="both"/>
      </w:pPr>
      <w:r>
        <w:rPr>
          <w:rFonts w:ascii="Times New Roman"/>
          <w:b w:val="false"/>
          <w:i w:val="false"/>
          <w:color w:val="000000"/>
          <w:sz w:val="28"/>
        </w:rPr>
        <w:t>
      The results of the interview are evaluated in the form of "Admission"/ "Non-admission".</w:t>
      </w:r>
    </w:p>
    <w:p>
      <w:pPr>
        <w:spacing w:after="0"/>
        <w:ind w:left="0"/>
        <w:jc w:val="both"/>
      </w:pPr>
      <w:r>
        <w:rPr>
          <w:rFonts w:ascii="Times New Roman"/>
          <w:b w:val="false"/>
          <w:i w:val="false"/>
          <w:color w:val="000000"/>
          <w:sz w:val="28"/>
        </w:rPr>
        <w:t>
      38. To participate in special and/or creative exams, as well as in psychometric testing, children with disabilities and individuals with disabilities (with visual impairment, hearing impairment, musculoskeletal system functions) upon presentation of a certificate of disability in the form approved by the order of the Deputy Prime Minister - Minister of Labor and Social Protection of the Republic of Kazakhstan dated June 29, 2023 № 260 "On approval of the Rules for conducting medical and social examination" (registered in the Register of state registration of regulatory legal acts under № 32922), if necessary, shall additionally submit an application in any form addressed to the chairman of the examination committee for the provision of:</w:t>
      </w:r>
    </w:p>
    <w:p>
      <w:pPr>
        <w:spacing w:after="0"/>
        <w:ind w:left="0"/>
        <w:jc w:val="both"/>
      </w:pPr>
      <w:r>
        <w:rPr>
          <w:rFonts w:ascii="Times New Roman"/>
          <w:b w:val="false"/>
          <w:i w:val="false"/>
          <w:color w:val="000000"/>
          <w:sz w:val="28"/>
        </w:rPr>
        <w:t>
      1) a separate audience;</w:t>
      </w:r>
    </w:p>
    <w:p>
      <w:pPr>
        <w:spacing w:after="0"/>
        <w:ind w:left="0"/>
        <w:jc w:val="both"/>
      </w:pPr>
      <w:r>
        <w:rPr>
          <w:rFonts w:ascii="Times New Roman"/>
          <w:b w:val="false"/>
          <w:i w:val="false"/>
          <w:color w:val="000000"/>
          <w:sz w:val="28"/>
        </w:rPr>
        <w:t xml:space="preserve">
      2) an assistant who is not a teacher of subjects taken as part of a special and/or creative exam for children with disabilities and persons with disabilities with visual impairments, musculoskeletal system functions, and (or) a specialist who speaks sign language for children with disabilities and persons with disabilities with hearing impairments.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The form and procedure for conducting (date, time, venue, consultation) of a special and/or creative examination are approved by the chairman of the admissions commission and brought to the attention of applicants when accepting the application.</w:t>
      </w:r>
    </w:p>
    <w:p>
      <w:pPr>
        <w:spacing w:after="0"/>
        <w:ind w:left="0"/>
        <w:jc w:val="both"/>
      </w:pPr>
      <w:r>
        <w:rPr>
          <w:rFonts w:ascii="Times New Roman"/>
          <w:b w:val="false"/>
          <w:i w:val="false"/>
          <w:color w:val="000000"/>
          <w:sz w:val="28"/>
        </w:rPr>
        <w:t>
      40. Psychometric testing is carried out in accordance with the recommendations of the educational and methodological association on the profile "Healthcare".</w:t>
      </w:r>
    </w:p>
    <w:p>
      <w:pPr>
        <w:spacing w:after="0"/>
        <w:ind w:left="0"/>
        <w:jc w:val="both"/>
      </w:pPr>
      <w:r>
        <w:rPr>
          <w:rFonts w:ascii="Times New Roman"/>
          <w:b w:val="false"/>
          <w:i w:val="false"/>
          <w:color w:val="000000"/>
          <w:sz w:val="28"/>
        </w:rPr>
        <w:t>
      41. Admission to the audience for a special and/or creative examination, psychometric testing, interview is carried out upon presentation of the applicant's identity document.</w:t>
      </w:r>
    </w:p>
    <w:p>
      <w:pPr>
        <w:spacing w:after="0"/>
        <w:ind w:left="0"/>
        <w:jc w:val="both"/>
      </w:pPr>
      <w:r>
        <w:rPr>
          <w:rFonts w:ascii="Times New Roman"/>
          <w:b w:val="false"/>
          <w:i w:val="false"/>
          <w:color w:val="000000"/>
          <w:sz w:val="28"/>
        </w:rPr>
        <w:t xml:space="preserve">
      42. Before the start of the special and / or creative examination, as well as psychometric testing, applicants are given examination material and explanations on the procedure required for the filling in of title pages, as well as the start and end time of the special and / or creative examination, the time and place of the announcement of the results are indicated, the procedure for filing an application for appeal is explained. </w:t>
      </w:r>
    </w:p>
    <w:p>
      <w:pPr>
        <w:spacing w:after="0"/>
        <w:ind w:left="0"/>
        <w:jc w:val="both"/>
      </w:pPr>
      <w:r>
        <w:rPr>
          <w:rFonts w:ascii="Times New Roman"/>
          <w:b w:val="false"/>
          <w:i w:val="false"/>
          <w:color w:val="000000"/>
          <w:sz w:val="28"/>
        </w:rPr>
        <w:t>
      When conducting special and/or creative exams:</w:t>
      </w:r>
    </w:p>
    <w:p>
      <w:pPr>
        <w:spacing w:after="0"/>
        <w:ind w:left="0"/>
        <w:jc w:val="both"/>
      </w:pPr>
      <w:r>
        <w:rPr>
          <w:rFonts w:ascii="Times New Roman"/>
          <w:b w:val="false"/>
          <w:i w:val="false"/>
          <w:color w:val="000000"/>
          <w:sz w:val="28"/>
        </w:rPr>
        <w:t>
      1) special and creative exams are evaluated on "2", "3", "4", "5";</w:t>
      </w:r>
    </w:p>
    <w:p>
      <w:pPr>
        <w:spacing w:after="0"/>
        <w:ind w:left="0"/>
        <w:jc w:val="both"/>
      </w:pPr>
      <w:r>
        <w:rPr>
          <w:rFonts w:ascii="Times New Roman"/>
          <w:b w:val="false"/>
          <w:i w:val="false"/>
          <w:color w:val="000000"/>
          <w:sz w:val="28"/>
        </w:rPr>
        <w:t>
      2) psychometric testing in medical specialties is assessed in the form "Admission" / "Non-admission";</w:t>
      </w:r>
    </w:p>
    <w:p>
      <w:pPr>
        <w:spacing w:after="0"/>
        <w:ind w:left="0"/>
        <w:jc w:val="both"/>
      </w:pPr>
      <w:r>
        <w:rPr>
          <w:rFonts w:ascii="Times New Roman"/>
          <w:b w:val="false"/>
          <w:i w:val="false"/>
          <w:color w:val="000000"/>
          <w:sz w:val="28"/>
        </w:rPr>
        <w:t>
      3) persons whose result is assessed as unsatisfactory in special and creative exams are not admitted to the next exam,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as amended by the order of the Minister of Education of the Republic of Kazakhstan dated 05.07.2022 № 311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results of a special and/or creative examination are drawn up by a statement of grades. During the period of special and /or creative examinations, as well as psychometric testing and interviews, audio and video recordings are made, which are stored in the archive of the TVPSE organization for at least one year.</w:t>
      </w:r>
    </w:p>
    <w:p>
      <w:pPr>
        <w:spacing w:after="0"/>
        <w:ind w:left="0"/>
        <w:jc w:val="both"/>
      </w:pPr>
      <w:r>
        <w:rPr>
          <w:rFonts w:ascii="Times New Roman"/>
          <w:b w:val="false"/>
          <w:i w:val="false"/>
          <w:color w:val="000000"/>
          <w:sz w:val="28"/>
        </w:rPr>
        <w:t>
      44. The results of a special and/or creative examination, as well as psychometric testing, are announced and posted on information stands or Internet resources of the TVPSE organization on the day of the event.</w:t>
      </w:r>
    </w:p>
    <w:p>
      <w:pPr>
        <w:spacing w:after="0"/>
        <w:ind w:left="0"/>
        <w:jc w:val="both"/>
      </w:pPr>
      <w:r>
        <w:rPr>
          <w:rFonts w:ascii="Times New Roman"/>
          <w:b w:val="false"/>
          <w:i w:val="false"/>
          <w:color w:val="000000"/>
          <w:sz w:val="28"/>
        </w:rPr>
        <w:t>
      45. In order to ensure compliance with uniform requirements and resolve controversial issues when evaluating the results of special and/or creative examinations, as well as psychometric testing, interviews and to protect the rights of applicants, an appeals commission is created by the order of the head of the TVPSE organization. The appeals commission consists of an odd number of its members. The composition of the appeals commission is formed from among the teachers of the TVPSE organizations. There must be at least two people in one subject of testing. The chairman is elected from among the members of the appeals commission by a majority vote of its members. The secretary is not a member of the appeals commission.</w:t>
      </w:r>
    </w:p>
    <w:p>
      <w:pPr>
        <w:spacing w:after="0"/>
        <w:ind w:left="0"/>
        <w:jc w:val="both"/>
      </w:pPr>
      <w:r>
        <w:rPr>
          <w:rFonts w:ascii="Times New Roman"/>
          <w:b w:val="false"/>
          <w:i w:val="false"/>
          <w:color w:val="000000"/>
          <w:sz w:val="28"/>
        </w:rPr>
        <w:t>
      46. A person who does not agree with the results of the exams submits an application for appeal. The application for appeal is submitted to the appeals commission before 13:00 of the next day after the announcement of the exam results and is considered by the appeal commission with the participation of the applicant within one working day from the date of submission of the application.</w:t>
      </w:r>
    </w:p>
    <w:p>
      <w:pPr>
        <w:spacing w:after="0"/>
        <w:ind w:left="0"/>
        <w:jc w:val="both"/>
      </w:pPr>
      <w:r>
        <w:rPr>
          <w:rFonts w:ascii="Times New Roman"/>
          <w:b w:val="false"/>
          <w:i w:val="false"/>
          <w:color w:val="000000"/>
          <w:sz w:val="28"/>
        </w:rPr>
        <w:t>
      47. The decision of the appeals commission is considered competent if at least two-thirds of its members are present at the meeting. The decision of the appeals commission is made by a majority vote of the members of the commission present at the meeting. In case of equality of votes, the vote of the chairman of the appeals commission is decisive. The work of the appeals commission is formalized by protocols, which are signed by the chairman and all members of the appeals commission.</w:t>
      </w:r>
    </w:p>
    <w:p>
      <w:pPr>
        <w:spacing w:after="0"/>
        <w:ind w:left="0"/>
        <w:jc w:val="both"/>
      </w:pPr>
      <w:r>
        <w:rPr>
          <w:rFonts w:ascii="Times New Roman"/>
          <w:b w:val="false"/>
          <w:i w:val="false"/>
          <w:color w:val="000000"/>
          <w:sz w:val="28"/>
        </w:rPr>
        <w:t xml:space="preserve">
      48. The results of the special and/or creative exam, as well as psychometric testing, shall be sent by the organization of TVPSE (with the exception of TVPSE organizations that are under the competence of the authorized body in the field of education and science, culture and sports) to the NEDB information system for participation in the competition for training under the state order (hereinafter - the Competition).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The Competition for qualifications of a mid-level specialist and an applied bachelor involves persons entering on the basis of primary, basic secondary, general secondary education, as well as persons who have completed training in educational programs of technical and vocational education, providing for the training of qualified workers.</w:t>
      </w:r>
    </w:p>
    <w:p>
      <w:pPr>
        <w:spacing w:after="0"/>
        <w:ind w:left="0"/>
        <w:jc w:val="both"/>
      </w:pPr>
      <w:r>
        <w:rPr>
          <w:rFonts w:ascii="Times New Roman"/>
          <w:b w:val="false"/>
          <w:i w:val="false"/>
          <w:color w:val="000000"/>
          <w:sz w:val="28"/>
        </w:rPr>
        <w:t>
      50. Persons entering pedagogical, medical specialties, as well as specialties requiring special and creative training, are admitted to the Competition based on the results of special and/ or creative exams, psychometric testing, interviews.</w:t>
      </w:r>
    </w:p>
    <w:p>
      <w:pPr>
        <w:spacing w:after="0"/>
        <w:ind w:left="0"/>
        <w:jc w:val="both"/>
      </w:pPr>
      <w:r>
        <w:rPr>
          <w:rFonts w:ascii="Times New Roman"/>
          <w:b w:val="false"/>
          <w:i w:val="false"/>
          <w:color w:val="000000"/>
          <w:sz w:val="28"/>
        </w:rPr>
        <w:t>
      51. To participate in the Competition, applicants on the basis of basic secondary education submit an application by August 18 of the calendar year, on the basis of general secondary, technical and vocational, post–secondary education - by August 20 of the calendar year in accordance with paragraph 12 of these Rules.</w:t>
      </w:r>
    </w:p>
    <w:p>
      <w:pPr>
        <w:spacing w:after="0"/>
        <w:ind w:left="0"/>
        <w:jc w:val="both"/>
      </w:pPr>
      <w:r>
        <w:rPr>
          <w:rFonts w:ascii="Times New Roman"/>
          <w:b w:val="false"/>
          <w:i w:val="false"/>
          <w:color w:val="000000"/>
          <w:sz w:val="28"/>
        </w:rPr>
        <w:t>
      52. When applying for the Competition, applicants choose up to four specialties, qualifications (if necessary) approved by local executive bodies of regions, cities of republican significance and the capital, up to four TVPSE organizations approved by the Commission for placing a state order for training with TVPSE, the language of instruction (Kazakh, Russian, English), the level of education.</w:t>
      </w:r>
    </w:p>
    <w:p>
      <w:pPr>
        <w:spacing w:after="0"/>
        <w:ind w:left="0"/>
        <w:jc w:val="both"/>
      </w:pPr>
      <w:r>
        <w:rPr>
          <w:rFonts w:ascii="Times New Roman"/>
          <w:b w:val="false"/>
          <w:i w:val="false"/>
          <w:color w:val="000000"/>
          <w:sz w:val="28"/>
        </w:rPr>
        <w:t>
      53. TVPSE organizations shall register persons specified in paragraph 9 of these Rules and who have submitted applications in the NEDB information system, indicating their specialty and qualifications, by August 26 of the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The competition shall be held by the NEDB information system (except for the organizations of TVPSE that are under the competence of the authorized body in the field of education and science, culture and sports) by means of automated distribution of applicants by the average competitive score of grades of compulsory and specialized subjects in accordance with the educational document, for applicants to pedagogical, medical specialties, specialties requiring creative training, by the average score of grades (points) of compulsory and specialized subjects in accordance with the educational document and grades (points) obtained, based on the results of special and/or creative examinations conducted by the organization of TVPSE, as well as taking into account the admission quota.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Automated distribution of applicants shall be carried out by the NEDB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The competition among persons enrolling in TVPSE organizations that are within the competence of the authorized body in culture and sports is conducted by TVPSE organizations independently with the use of automated state orders distributing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 as amended by the order of the Minister of Education of the Republic of Kazakhstan dated 05.07.2022 № 311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The competition among persons entering on the basis of basic secondary education, by state order, is held from August 19 to 22 of the calendar year, on a paid basis – from August 26 to August 28 of the calendar year, on the basis of general secondary education, on the basis of TVPSE – from August 22 to August 25 of the calendar year, on a paid basis – from August 26 to August 28 of the calendar year, those entering the specialties of art and culture – from July 29 to August 2 of the calendar year.</w:t>
      </w:r>
    </w:p>
    <w:p>
      <w:pPr>
        <w:spacing w:after="0"/>
        <w:ind w:left="0"/>
        <w:jc w:val="both"/>
      </w:pPr>
      <w:r>
        <w:rPr>
          <w:rFonts w:ascii="Times New Roman"/>
          <w:b w:val="false"/>
          <w:i w:val="false"/>
          <w:color w:val="000000"/>
          <w:sz w:val="28"/>
        </w:rPr>
        <w:t>
      58. The list of specialized subjects in the specialties of technical and vocational, post-secondary education is determined in accordance with Appendix 5 to these Rules.</w:t>
      </w:r>
    </w:p>
    <w:p>
      <w:pPr>
        <w:spacing w:after="0"/>
        <w:ind w:left="0"/>
        <w:jc w:val="both"/>
      </w:pPr>
      <w:r>
        <w:rPr>
          <w:rFonts w:ascii="Times New Roman"/>
          <w:b w:val="false"/>
          <w:i w:val="false"/>
          <w:color w:val="000000"/>
          <w:sz w:val="28"/>
        </w:rPr>
        <w:t>
      59. The average competitive score (hereinafter referred to as the ACS) is defined as the average value of the sums of scores for subjects/disciplines, scores of special and / or creative exams in accordance with Appendixes 4, 5 to these Rules to their total number.</w:t>
      </w:r>
    </w:p>
    <w:p>
      <w:pPr>
        <w:spacing w:after="0"/>
        <w:ind w:left="0"/>
        <w:jc w:val="both"/>
      </w:pPr>
      <w:r>
        <w:rPr>
          <w:rFonts w:ascii="Times New Roman"/>
          <w:b w:val="false"/>
          <w:i w:val="false"/>
          <w:color w:val="000000"/>
          <w:sz w:val="28"/>
        </w:rPr>
        <w:t xml:space="preserve">
      60. The average score is formed: </w:t>
      </w:r>
    </w:p>
    <w:p>
      <w:pPr>
        <w:spacing w:after="0"/>
        <w:ind w:left="0"/>
        <w:jc w:val="both"/>
      </w:pPr>
      <w:r>
        <w:rPr>
          <w:rFonts w:ascii="Times New Roman"/>
          <w:b w:val="false"/>
          <w:i w:val="false"/>
          <w:color w:val="000000"/>
          <w:sz w:val="28"/>
        </w:rPr>
        <w:t>
      for applicants with basic secondary education (9 grades) – from scores / points in three subjects: a compulsory subject (Kazakh or Russian), two subjects in the specialty profile:</w:t>
      </w:r>
    </w:p>
    <w:p>
      <w:pPr>
        <w:spacing w:after="0"/>
        <w:ind w:left="0"/>
        <w:jc w:val="both"/>
      </w:pPr>
      <w:r>
        <w:rPr>
          <w:rFonts w:ascii="Times New Roman"/>
          <w:b w:val="false"/>
          <w:i w:val="false"/>
          <w:color w:val="000000"/>
          <w:sz w:val="28"/>
        </w:rPr>
        <w:t>
      ACS = (OP1/OD1+PP1/PD1+ PP2/PD2)/CO,</w:t>
      </w:r>
    </w:p>
    <w:p>
      <w:pPr>
        <w:spacing w:after="0"/>
        <w:ind w:left="0"/>
        <w:jc w:val="both"/>
      </w:pPr>
      <w:r>
        <w:rPr>
          <w:rFonts w:ascii="Times New Roman"/>
          <w:b w:val="false"/>
          <w:i w:val="false"/>
          <w:color w:val="000000"/>
          <w:sz w:val="28"/>
        </w:rPr>
        <w:t>
      where OP1/OD1 is a score for a mandatory subject/discipline 1;</w:t>
      </w:r>
    </w:p>
    <w:p>
      <w:pPr>
        <w:spacing w:after="0"/>
        <w:ind w:left="0"/>
        <w:jc w:val="both"/>
      </w:pPr>
      <w:r>
        <w:rPr>
          <w:rFonts w:ascii="Times New Roman"/>
          <w:b w:val="false"/>
          <w:i w:val="false"/>
          <w:color w:val="000000"/>
          <w:sz w:val="28"/>
        </w:rPr>
        <w:t>
      PP1/PD1 – a score for the first profile subject/discipline 1;</w:t>
      </w:r>
    </w:p>
    <w:p>
      <w:pPr>
        <w:spacing w:after="0"/>
        <w:ind w:left="0"/>
        <w:jc w:val="both"/>
      </w:pPr>
      <w:r>
        <w:rPr>
          <w:rFonts w:ascii="Times New Roman"/>
          <w:b w:val="false"/>
          <w:i w:val="false"/>
          <w:color w:val="000000"/>
          <w:sz w:val="28"/>
        </w:rPr>
        <w:t>
      PP2/PD2 – a score for the second profile subject/discipline 2;</w:t>
      </w:r>
    </w:p>
    <w:p>
      <w:pPr>
        <w:spacing w:after="0"/>
        <w:ind w:left="0"/>
        <w:jc w:val="both"/>
      </w:pPr>
      <w:r>
        <w:rPr>
          <w:rFonts w:ascii="Times New Roman"/>
          <w:b w:val="false"/>
          <w:i w:val="false"/>
          <w:color w:val="000000"/>
          <w:sz w:val="28"/>
        </w:rPr>
        <w:t>
      CO – number of ratings;</w:t>
      </w:r>
    </w:p>
    <w:p>
      <w:pPr>
        <w:spacing w:after="0"/>
        <w:ind w:left="0"/>
        <w:jc w:val="both"/>
      </w:pPr>
      <w:r>
        <w:rPr>
          <w:rFonts w:ascii="Times New Roman"/>
          <w:b w:val="false"/>
          <w:i w:val="false"/>
          <w:color w:val="000000"/>
          <w:sz w:val="28"/>
        </w:rPr>
        <w:t>
      for applicants to pedagogical specialties, specialties requiring special and creative training, with primary (for the specialty "Choreographic art"), with basic secondary education (9 grades) – from scores /points in three subjects: a compulsory subject (Kazakh or Russian) and two subjects in the specialty profile (if necessary) and scores/scores of a special or creative exam:</w:t>
      </w:r>
    </w:p>
    <w:p>
      <w:pPr>
        <w:spacing w:after="0"/>
        <w:ind w:left="0"/>
        <w:jc w:val="both"/>
      </w:pPr>
      <w:r>
        <w:rPr>
          <w:rFonts w:ascii="Times New Roman"/>
          <w:b w:val="false"/>
          <w:i w:val="false"/>
          <w:color w:val="000000"/>
          <w:sz w:val="28"/>
        </w:rPr>
        <w:t>
      ACS = (OP1/OD1+PP1/PD1+ PP2/PD2+SE/TE)/KP/CO,</w:t>
      </w:r>
    </w:p>
    <w:p>
      <w:pPr>
        <w:spacing w:after="0"/>
        <w:ind w:left="0"/>
        <w:jc w:val="both"/>
      </w:pPr>
      <w:r>
        <w:rPr>
          <w:rFonts w:ascii="Times New Roman"/>
          <w:b w:val="false"/>
          <w:i w:val="false"/>
          <w:color w:val="000000"/>
          <w:sz w:val="28"/>
        </w:rPr>
        <w:t>
      where OP1/OD1 is a score for a mandatory subject/discipline 1;</w:t>
      </w:r>
    </w:p>
    <w:p>
      <w:pPr>
        <w:spacing w:after="0"/>
        <w:ind w:left="0"/>
        <w:jc w:val="both"/>
      </w:pPr>
      <w:r>
        <w:rPr>
          <w:rFonts w:ascii="Times New Roman"/>
          <w:b w:val="false"/>
          <w:i w:val="false"/>
          <w:color w:val="000000"/>
          <w:sz w:val="28"/>
        </w:rPr>
        <w:t>
      PP2/PD2 – a score for the first profile subject/discipline 1;</w:t>
      </w:r>
    </w:p>
    <w:p>
      <w:pPr>
        <w:spacing w:after="0"/>
        <w:ind w:left="0"/>
        <w:jc w:val="both"/>
      </w:pPr>
      <w:r>
        <w:rPr>
          <w:rFonts w:ascii="Times New Roman"/>
          <w:b w:val="false"/>
          <w:i w:val="false"/>
          <w:color w:val="000000"/>
          <w:sz w:val="28"/>
        </w:rPr>
        <w:t>
      PP2 /PD2 – a score for the second profile subject / discipline 2;</w:t>
      </w:r>
    </w:p>
    <w:p>
      <w:pPr>
        <w:spacing w:after="0"/>
        <w:ind w:left="0"/>
        <w:jc w:val="both"/>
      </w:pPr>
      <w:r>
        <w:rPr>
          <w:rFonts w:ascii="Times New Roman"/>
          <w:b w:val="false"/>
          <w:i w:val="false"/>
          <w:color w:val="000000"/>
          <w:sz w:val="28"/>
        </w:rPr>
        <w:t>
      SE/TE – a score for a special and/or creative exam (when conducting two special and/ or creative exams SE2/TE2);</w:t>
      </w:r>
    </w:p>
    <w:p>
      <w:pPr>
        <w:spacing w:after="0"/>
        <w:ind w:left="0"/>
        <w:jc w:val="both"/>
      </w:pPr>
      <w:r>
        <w:rPr>
          <w:rFonts w:ascii="Times New Roman"/>
          <w:b w:val="false"/>
          <w:i w:val="false"/>
          <w:color w:val="000000"/>
          <w:sz w:val="28"/>
        </w:rPr>
        <w:t>
      CO – number of scores;</w:t>
      </w:r>
    </w:p>
    <w:p>
      <w:pPr>
        <w:spacing w:after="0"/>
        <w:ind w:left="0"/>
        <w:jc w:val="both"/>
      </w:pPr>
      <w:r>
        <w:rPr>
          <w:rFonts w:ascii="Times New Roman"/>
          <w:b w:val="false"/>
          <w:i w:val="false"/>
          <w:color w:val="000000"/>
          <w:sz w:val="28"/>
        </w:rPr>
        <w:t>
      for applicants with general secondary education, TVPSE – from scores in four subjects: compulsory subjects/disciplines (Kazakh or Russian, history of Kazakhstan) and two subjects/disciplines in the specialty profile:</w:t>
      </w:r>
    </w:p>
    <w:p>
      <w:pPr>
        <w:spacing w:after="0"/>
        <w:ind w:left="0"/>
        <w:jc w:val="both"/>
      </w:pPr>
      <w:r>
        <w:rPr>
          <w:rFonts w:ascii="Times New Roman"/>
          <w:b w:val="false"/>
          <w:i w:val="false"/>
          <w:color w:val="000000"/>
          <w:sz w:val="28"/>
        </w:rPr>
        <w:t>
      ACS = (OP1/OD1+OP2/OD2+ PP1/PD1+PP2/PD2)/CO,</w:t>
      </w:r>
    </w:p>
    <w:p>
      <w:pPr>
        <w:spacing w:after="0"/>
        <w:ind w:left="0"/>
        <w:jc w:val="both"/>
      </w:pPr>
      <w:r>
        <w:rPr>
          <w:rFonts w:ascii="Times New Roman"/>
          <w:b w:val="false"/>
          <w:i w:val="false"/>
          <w:color w:val="000000"/>
          <w:sz w:val="28"/>
        </w:rPr>
        <w:t>
      where OP1/OD1 is a score for a mandatory subject/discipline 1;</w:t>
      </w:r>
    </w:p>
    <w:p>
      <w:pPr>
        <w:spacing w:after="0"/>
        <w:ind w:left="0"/>
        <w:jc w:val="both"/>
      </w:pPr>
      <w:r>
        <w:rPr>
          <w:rFonts w:ascii="Times New Roman"/>
          <w:b w:val="false"/>
          <w:i w:val="false"/>
          <w:color w:val="000000"/>
          <w:sz w:val="28"/>
        </w:rPr>
        <w:t>
      OP2/OD2 - a score for compulsory subject/discipline 2;</w:t>
      </w:r>
    </w:p>
    <w:p>
      <w:pPr>
        <w:spacing w:after="0"/>
        <w:ind w:left="0"/>
        <w:jc w:val="both"/>
      </w:pPr>
      <w:r>
        <w:rPr>
          <w:rFonts w:ascii="Times New Roman"/>
          <w:b w:val="false"/>
          <w:i w:val="false"/>
          <w:color w:val="000000"/>
          <w:sz w:val="28"/>
        </w:rPr>
        <w:t>
      PP1/PD1 – a score for the first profile subject/discipline 1;</w:t>
      </w:r>
    </w:p>
    <w:p>
      <w:pPr>
        <w:spacing w:after="0"/>
        <w:ind w:left="0"/>
        <w:jc w:val="both"/>
      </w:pPr>
      <w:r>
        <w:rPr>
          <w:rFonts w:ascii="Times New Roman"/>
          <w:b w:val="false"/>
          <w:i w:val="false"/>
          <w:color w:val="000000"/>
          <w:sz w:val="28"/>
        </w:rPr>
        <w:t>
      PP2/PD2 – a score for the second profile subject/discipline 2;</w:t>
      </w:r>
    </w:p>
    <w:p>
      <w:pPr>
        <w:spacing w:after="0"/>
        <w:ind w:left="0"/>
        <w:jc w:val="both"/>
      </w:pPr>
      <w:r>
        <w:rPr>
          <w:rFonts w:ascii="Times New Roman"/>
          <w:b w:val="false"/>
          <w:i w:val="false"/>
          <w:color w:val="000000"/>
          <w:sz w:val="28"/>
        </w:rPr>
        <w:t>
      The number of scores;</w:t>
      </w:r>
    </w:p>
    <w:p>
      <w:pPr>
        <w:spacing w:after="0"/>
        <w:ind w:left="0"/>
        <w:jc w:val="both"/>
      </w:pPr>
      <w:r>
        <w:rPr>
          <w:rFonts w:ascii="Times New Roman"/>
          <w:b w:val="false"/>
          <w:i w:val="false"/>
          <w:color w:val="000000"/>
          <w:sz w:val="28"/>
        </w:rPr>
        <w:t xml:space="preserve">
      for applicants in pedagogical specialties and specialties requiring creative training with general secondary education, TVPSE – from scores in four subjects: compulsory subjects/ disciplines (Kazakh or Russian, history of Kazakhstan) and two subjects/disciplines in the specialty profile (if necessary) and/or scores/points of special and/or creative exam: </w:t>
      </w:r>
    </w:p>
    <w:p>
      <w:pPr>
        <w:spacing w:after="0"/>
        <w:ind w:left="0"/>
        <w:jc w:val="both"/>
      </w:pPr>
      <w:r>
        <w:rPr>
          <w:rFonts w:ascii="Times New Roman"/>
          <w:b w:val="false"/>
          <w:i w:val="false"/>
          <w:color w:val="000000"/>
          <w:sz w:val="28"/>
        </w:rPr>
        <w:t>
      ACS = (OP1/OD1+OP2/OD2+ PP1/PD1+PP2/PD2+SE/TE)/CO,</w:t>
      </w:r>
    </w:p>
    <w:p>
      <w:pPr>
        <w:spacing w:after="0"/>
        <w:ind w:left="0"/>
        <w:jc w:val="both"/>
      </w:pPr>
      <w:r>
        <w:rPr>
          <w:rFonts w:ascii="Times New Roman"/>
          <w:b w:val="false"/>
          <w:i w:val="false"/>
          <w:color w:val="000000"/>
          <w:sz w:val="28"/>
        </w:rPr>
        <w:t>
      where OP1/OD1 is a score for a mandatory subject/discipline 1;</w:t>
      </w:r>
    </w:p>
    <w:p>
      <w:pPr>
        <w:spacing w:after="0"/>
        <w:ind w:left="0"/>
        <w:jc w:val="both"/>
      </w:pPr>
      <w:r>
        <w:rPr>
          <w:rFonts w:ascii="Times New Roman"/>
          <w:b w:val="false"/>
          <w:i w:val="false"/>
          <w:color w:val="000000"/>
          <w:sz w:val="28"/>
        </w:rPr>
        <w:t>
      OP2/OD2 – a score for compulsory subject/discipline 2;</w:t>
      </w:r>
    </w:p>
    <w:p>
      <w:pPr>
        <w:spacing w:after="0"/>
        <w:ind w:left="0"/>
        <w:jc w:val="both"/>
      </w:pPr>
      <w:r>
        <w:rPr>
          <w:rFonts w:ascii="Times New Roman"/>
          <w:b w:val="false"/>
          <w:i w:val="false"/>
          <w:color w:val="000000"/>
          <w:sz w:val="28"/>
        </w:rPr>
        <w:t>
      PP1/PD1 – a score for the first profile subject/discipline 1;</w:t>
      </w:r>
    </w:p>
    <w:p>
      <w:pPr>
        <w:spacing w:after="0"/>
        <w:ind w:left="0"/>
        <w:jc w:val="both"/>
      </w:pPr>
      <w:r>
        <w:rPr>
          <w:rFonts w:ascii="Times New Roman"/>
          <w:b w:val="false"/>
          <w:i w:val="false"/>
          <w:color w:val="000000"/>
          <w:sz w:val="28"/>
        </w:rPr>
        <w:t>
      PP2 /PD2 – a score for the second profile subject / discipline 2;</w:t>
      </w:r>
    </w:p>
    <w:p>
      <w:pPr>
        <w:spacing w:after="0"/>
        <w:ind w:left="0"/>
        <w:jc w:val="both"/>
      </w:pPr>
      <w:r>
        <w:rPr>
          <w:rFonts w:ascii="Times New Roman"/>
          <w:b w:val="false"/>
          <w:i w:val="false"/>
          <w:color w:val="000000"/>
          <w:sz w:val="28"/>
        </w:rPr>
        <w:t>
      SE/TE – a score for a special and/or creative exam (when conducting two special and/ or creative exams SE2/TE2);</w:t>
      </w:r>
    </w:p>
    <w:p>
      <w:pPr>
        <w:spacing w:after="0"/>
        <w:ind w:left="0"/>
        <w:jc w:val="both"/>
      </w:pPr>
      <w:r>
        <w:rPr>
          <w:rFonts w:ascii="Times New Roman"/>
          <w:b w:val="false"/>
          <w:i w:val="false"/>
          <w:color w:val="000000"/>
          <w:sz w:val="28"/>
        </w:rPr>
        <w:t>
      CO – number of scores;</w:t>
      </w:r>
    </w:p>
    <w:p>
      <w:pPr>
        <w:spacing w:after="0"/>
        <w:ind w:left="0"/>
        <w:jc w:val="both"/>
      </w:pPr>
      <w:r>
        <w:rPr>
          <w:rFonts w:ascii="Times New Roman"/>
          <w:b w:val="false"/>
          <w:i w:val="false"/>
          <w:color w:val="000000"/>
          <w:sz w:val="28"/>
        </w:rPr>
        <w:t>
      for persons with technical and vocational, post–secondary, higher education, entering medical specialties that do not correspond to the profile of the specialty - in two subjects/ disciplines according to the profile of the specialty:</w:t>
      </w:r>
    </w:p>
    <w:p>
      <w:pPr>
        <w:spacing w:after="0"/>
        <w:ind w:left="0"/>
        <w:jc w:val="both"/>
      </w:pPr>
      <w:r>
        <w:rPr>
          <w:rFonts w:ascii="Times New Roman"/>
          <w:b w:val="false"/>
          <w:i w:val="false"/>
          <w:color w:val="000000"/>
          <w:sz w:val="28"/>
        </w:rPr>
        <w:t>
      ACS = (PP1/PD1+ PP2/PD2)/CO,</w:t>
      </w:r>
    </w:p>
    <w:p>
      <w:pPr>
        <w:spacing w:after="0"/>
        <w:ind w:left="0"/>
        <w:jc w:val="both"/>
      </w:pPr>
      <w:r>
        <w:rPr>
          <w:rFonts w:ascii="Times New Roman"/>
          <w:b w:val="false"/>
          <w:i w:val="false"/>
          <w:color w:val="000000"/>
          <w:sz w:val="28"/>
        </w:rPr>
        <w:t>
      where PP1/PD1 is a score for the first profile subject/discipline 1;</w:t>
      </w:r>
    </w:p>
    <w:p>
      <w:pPr>
        <w:spacing w:after="0"/>
        <w:ind w:left="0"/>
        <w:jc w:val="both"/>
      </w:pPr>
      <w:r>
        <w:rPr>
          <w:rFonts w:ascii="Times New Roman"/>
          <w:b w:val="false"/>
          <w:i w:val="false"/>
          <w:color w:val="000000"/>
          <w:sz w:val="28"/>
        </w:rPr>
        <w:t>
      PP2/PD2– a score for the second profile subject/discipline 2;</w:t>
      </w:r>
    </w:p>
    <w:p>
      <w:pPr>
        <w:spacing w:after="0"/>
        <w:ind w:left="0"/>
        <w:jc w:val="both"/>
      </w:pPr>
      <w:r>
        <w:rPr>
          <w:rFonts w:ascii="Times New Roman"/>
          <w:b w:val="false"/>
          <w:i w:val="false"/>
          <w:color w:val="000000"/>
          <w:sz w:val="28"/>
        </w:rPr>
        <w:t xml:space="preserve">
      CO – number of scores; </w:t>
      </w:r>
    </w:p>
    <w:p>
      <w:pPr>
        <w:spacing w:after="0"/>
        <w:ind w:left="0"/>
        <w:jc w:val="both"/>
      </w:pPr>
      <w:r>
        <w:rPr>
          <w:rFonts w:ascii="Times New Roman"/>
          <w:b w:val="false"/>
          <w:i w:val="false"/>
          <w:color w:val="000000"/>
          <w:sz w:val="28"/>
        </w:rPr>
        <w:t>
      for applicants with technical and vocational, post–secondary, higher education that does not correspond to the profile of the specialty - from the scores in four subjects: compulsory subjects /disciplines (Kazakh or Russian, history of Kazakhstan), two subjects/ disciplines in the profile of the specialty and/or in the presence of the scores in creative and/or special exam (pedagogical specialties and specialties requiring creative training):</w:t>
      </w:r>
    </w:p>
    <w:p>
      <w:pPr>
        <w:spacing w:after="0"/>
        <w:ind w:left="0"/>
        <w:jc w:val="both"/>
      </w:pPr>
      <w:r>
        <w:rPr>
          <w:rFonts w:ascii="Times New Roman"/>
          <w:b w:val="false"/>
          <w:i w:val="false"/>
          <w:color w:val="000000"/>
          <w:sz w:val="28"/>
        </w:rPr>
        <w:t>
      ACS = (OP1/OD1+OP2/OD2+ PP1/PD1+PP2/PD2+ if available)/CO,</w:t>
      </w:r>
    </w:p>
    <w:p>
      <w:pPr>
        <w:spacing w:after="0"/>
        <w:ind w:left="0"/>
        <w:jc w:val="both"/>
      </w:pPr>
      <w:r>
        <w:rPr>
          <w:rFonts w:ascii="Times New Roman"/>
          <w:b w:val="false"/>
          <w:i w:val="false"/>
          <w:color w:val="000000"/>
          <w:sz w:val="28"/>
        </w:rPr>
        <w:t>
      where OP1/OD1 is a score for a mandatory subject/discipline 1;</w:t>
      </w:r>
    </w:p>
    <w:p>
      <w:pPr>
        <w:spacing w:after="0"/>
        <w:ind w:left="0"/>
        <w:jc w:val="both"/>
      </w:pPr>
      <w:r>
        <w:rPr>
          <w:rFonts w:ascii="Times New Roman"/>
          <w:b w:val="false"/>
          <w:i w:val="false"/>
          <w:color w:val="000000"/>
          <w:sz w:val="28"/>
        </w:rPr>
        <w:t>
      OP2/OD2 – a score for the first profile subject/discipline 2;</w:t>
      </w:r>
    </w:p>
    <w:p>
      <w:pPr>
        <w:spacing w:after="0"/>
        <w:ind w:left="0"/>
        <w:jc w:val="both"/>
      </w:pPr>
      <w:r>
        <w:rPr>
          <w:rFonts w:ascii="Times New Roman"/>
          <w:b w:val="false"/>
          <w:i w:val="false"/>
          <w:color w:val="000000"/>
          <w:sz w:val="28"/>
        </w:rPr>
        <w:t>
      OP2/OD2 – a score for the second profile subject/discipline 2;</w:t>
      </w:r>
    </w:p>
    <w:p>
      <w:pPr>
        <w:spacing w:after="0"/>
        <w:ind w:left="0"/>
        <w:jc w:val="both"/>
      </w:pPr>
      <w:r>
        <w:rPr>
          <w:rFonts w:ascii="Times New Roman"/>
          <w:b w:val="false"/>
          <w:i w:val="false"/>
          <w:color w:val="000000"/>
          <w:sz w:val="28"/>
        </w:rPr>
        <w:t xml:space="preserve">
      CO – the number of scores. </w:t>
      </w:r>
    </w:p>
    <w:p>
      <w:pPr>
        <w:spacing w:after="0"/>
        <w:ind w:left="0"/>
        <w:jc w:val="both"/>
      </w:pPr>
      <w:r>
        <w:rPr>
          <w:rFonts w:ascii="Times New Roman"/>
          <w:b w:val="false"/>
          <w:i w:val="false"/>
          <w:color w:val="000000"/>
          <w:sz w:val="28"/>
        </w:rPr>
        <w:t>
      61. If the average competitive score is equal, the average score of the educational document, as well as the quota category in accordance with Order № 261,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For persons holding an education document from another country, if the education document does not contain the compulsory and core subjects specified in Appendix 5 to these Rules, the list of compulsory and core subjects shall be established by the admissions committees of the TVPSE organizations through the NEDB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In the event of unallocated places under the state order, incompleteness of groups by specialty (at least 15 people, with the exception of specialties of art and culture, healthcare), uncovered applicants, the state order shall be redistributed by specialties and organizations of TVPSE in accordance with Order № 381 by August 29 of the calendar year.</w:t>
      </w:r>
    </w:p>
    <w:p>
      <w:pPr>
        <w:spacing w:after="0"/>
        <w:ind w:left="0"/>
        <w:jc w:val="both"/>
      </w:pPr>
      <w:r>
        <w:rPr>
          <w:rFonts w:ascii="Times New Roman"/>
          <w:b w:val="false"/>
          <w:i w:val="false"/>
          <w:color w:val="000000"/>
          <w:sz w:val="28"/>
        </w:rPr>
        <w:t>
      The NEDB information system, through automated distribution, shall send to the education departments the results of applicants’ distribution for enrollment in TVPSE organizations:</w:t>
      </w:r>
    </w:p>
    <w:p>
      <w:pPr>
        <w:spacing w:after="0"/>
        <w:ind w:left="0"/>
        <w:jc w:val="both"/>
      </w:pPr>
      <w:r>
        <w:rPr>
          <w:rFonts w:ascii="Times New Roman"/>
          <w:b w:val="false"/>
          <w:i w:val="false"/>
          <w:color w:val="000000"/>
          <w:sz w:val="28"/>
        </w:rPr>
        <w:t>
      a list of persons who have successfully passed the interview for training in organizations of TVPSE under educational programs that provide for the training of qualified workers;</w:t>
      </w:r>
    </w:p>
    <w:p>
      <w:pPr>
        <w:spacing w:after="0"/>
        <w:ind w:left="0"/>
        <w:jc w:val="both"/>
      </w:pPr>
      <w:r>
        <w:rPr>
          <w:rFonts w:ascii="Times New Roman"/>
          <w:b w:val="false"/>
          <w:i w:val="false"/>
          <w:color w:val="000000"/>
          <w:sz w:val="28"/>
        </w:rPr>
        <w:t>
      a list of persons who have successfully passed the interview for training personnel at the request of enterprises, as well as for special training programs;</w:t>
      </w:r>
    </w:p>
    <w:p>
      <w:pPr>
        <w:spacing w:after="0"/>
        <w:ind w:left="0"/>
        <w:jc w:val="both"/>
      </w:pPr>
      <w:r>
        <w:rPr>
          <w:rFonts w:ascii="Times New Roman"/>
          <w:b w:val="false"/>
          <w:i w:val="false"/>
          <w:color w:val="000000"/>
          <w:sz w:val="28"/>
        </w:rPr>
        <w:t>
      list of persons who passed the competition for training in mid-level and applied bachelor's specialties.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Education departments shall publish the results of the Competition among persons applying on the basis of basic secondary education on August 23 of the calendar year, on the basis of general secondary education - on August 25 of the calendar year on official Internet resources, and also inform applicants about the results of the Competition by SMS message through the Unified Contact Center 1414 Portal.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is in the wording of the order of the Minister of Education of the Republic of Kazakhstan dated 31.01.2025 № 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TVPSE organizations within the competence of the authorized body in the field of education and science, culture and sports publish the results of the Competition on August 5 of the calendar year on official Internet resources.</w:t>
      </w:r>
    </w:p>
    <w:p>
      <w:pPr>
        <w:spacing w:after="0"/>
        <w:ind w:left="0"/>
        <w:jc w:val="both"/>
      </w:pPr>
      <w:r>
        <w:rPr>
          <w:rFonts w:ascii="Times New Roman"/>
          <w:b w:val="false"/>
          <w:i w:val="false"/>
          <w:color w:val="000000"/>
          <w:sz w:val="28"/>
        </w:rPr>
        <w:t xml:space="preserve">
      66. Enrollment of students in the educational programs of technical and vocational, post-secondary education, providing for the training of middle-level specialists, applied bachelor's degree, is carried out by the order of the head of the TVPSE organization on the basis of the minutes of the admissions commission meeting: </w:t>
      </w:r>
    </w:p>
    <w:p>
      <w:pPr>
        <w:spacing w:after="0"/>
        <w:ind w:left="0"/>
        <w:jc w:val="both"/>
      </w:pPr>
      <w:r>
        <w:rPr>
          <w:rFonts w:ascii="Times New Roman"/>
          <w:b w:val="false"/>
          <w:i w:val="false"/>
          <w:color w:val="000000"/>
          <w:sz w:val="28"/>
        </w:rPr>
        <w:t>
      1) for full–time study - until August 31 of the calendar year;</w:t>
      </w:r>
    </w:p>
    <w:p>
      <w:pPr>
        <w:spacing w:after="0"/>
        <w:ind w:left="0"/>
        <w:jc w:val="both"/>
      </w:pPr>
      <w:r>
        <w:rPr>
          <w:rFonts w:ascii="Times New Roman"/>
          <w:b w:val="false"/>
          <w:i w:val="false"/>
          <w:color w:val="000000"/>
          <w:sz w:val="28"/>
        </w:rPr>
        <w:t>
      2) for evening and correspondence forms of study – until September 30 of the calendar year;</w:t>
      </w:r>
    </w:p>
    <w:p>
      <w:pPr>
        <w:spacing w:after="0"/>
        <w:ind w:left="0"/>
        <w:jc w:val="both"/>
      </w:pPr>
      <w:r>
        <w:rPr>
          <w:rFonts w:ascii="Times New Roman"/>
          <w:b w:val="false"/>
          <w:i w:val="false"/>
          <w:color w:val="000000"/>
          <w:sz w:val="28"/>
        </w:rPr>
        <w:t>
      3) in the TVPSE organizations that are within the competence of the authorized body in the field of culture and sports, until August 10 of the calendar year;</w:t>
      </w:r>
    </w:p>
    <w:p>
      <w:pPr>
        <w:spacing w:after="0"/>
        <w:ind w:left="0"/>
        <w:jc w:val="both"/>
      </w:pPr>
      <w:r>
        <w:rPr>
          <w:rFonts w:ascii="Times New Roman"/>
          <w:b w:val="false"/>
          <w:i w:val="false"/>
          <w:color w:val="000000"/>
          <w:sz w:val="28"/>
        </w:rPr>
        <w:t>
      4) on the applications from enterprises (organizations, institutions) until August 18 of the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 as amended by the order of the Minister of Education of the Republic of Kazakhstan dated 05.07.2022 № 311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Enrollment of students in the educational programs of technical and vocational education, providing for the training of qualified workers, is carried out:</w:t>
      </w:r>
    </w:p>
    <w:p>
      <w:pPr>
        <w:spacing w:after="0"/>
        <w:ind w:left="0"/>
        <w:jc w:val="both"/>
      </w:pPr>
      <w:r>
        <w:rPr>
          <w:rFonts w:ascii="Times New Roman"/>
          <w:b w:val="false"/>
          <w:i w:val="false"/>
          <w:color w:val="000000"/>
          <w:sz w:val="28"/>
        </w:rPr>
        <w:t>
      1) for full-time study – until August 31 of the calendar year according to the results of the interview;</w:t>
      </w:r>
    </w:p>
    <w:p>
      <w:pPr>
        <w:spacing w:after="0"/>
        <w:ind w:left="0"/>
        <w:jc w:val="both"/>
      </w:pPr>
      <w:r>
        <w:rPr>
          <w:rFonts w:ascii="Times New Roman"/>
          <w:b w:val="false"/>
          <w:i w:val="false"/>
          <w:color w:val="000000"/>
          <w:sz w:val="28"/>
        </w:rPr>
        <w:t>
      2) for the evening form of study – until September 30 of the calendar year on the basis of selection, taking into account the scores in the profile subjects specified in the documents on basic secondary or general secondary education, the results of the interview.</w:t>
      </w:r>
    </w:p>
    <w:p>
      <w:pPr>
        <w:spacing w:after="0"/>
        <w:ind w:left="0"/>
        <w:jc w:val="left"/>
      </w:pPr>
      <w:r>
        <w:rPr>
          <w:rFonts w:ascii="Times New Roman"/>
          <w:b w:val="false"/>
          <w:i w:val="false"/>
          <w:color w:val="000000"/>
          <w:sz w:val="28"/>
        </w:rPr>
        <w:t>
</w:t>
      </w:r>
      <w:r>
        <w:rPr>
          <w:rFonts w:ascii="Times New Roman"/>
          <w:b w:val="false"/>
          <w:i w:val="false"/>
          <w:color w:val="ff0000"/>
          <w:sz w:val="28"/>
        </w:rPr>
        <w:t>      68. Excluded by the order of the Minister of Education of the Republic of Kazakhstan dated 05.07.2022 № 311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Information on the results of enrollment is brought to the attention of applicants for full–time education, which provides for the training of middle–level specialists and the applied bachelor, by August 31 of the calendar year, the training of qualified workers - by August 31 of the calendar year, for evening and correspondence forms of study - by September 30 of the calendar year by admissions commissions by placing on information stands or on the Internet resources of the TVPSE organization.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Model rules for admission to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organizations of educational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implementing educational programs of technical and vocational, post-secondary education</w:t>
            </w:r>
          </w:p>
        </w:tc>
      </w:tr>
    </w:tbl>
    <w:p>
      <w:pPr>
        <w:spacing w:after="0"/>
        <w:ind w:left="0"/>
        <w:jc w:val="both"/>
      </w:pPr>
      <w:r>
        <w:rPr>
          <w:rFonts w:ascii="Times New Roman"/>
          <w:b w:val="false"/>
          <w:i w:val="false"/>
          <w:color w:val="ff0000"/>
          <w:sz w:val="28"/>
        </w:rPr>
        <w:t>
      Footnote. Appendix 1 is in the wording of the order of the Minister of Education of the Republic of Kazakhstan dated 31.01.2025 № 20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a state service "Acceptance of documents in organizations of technical and vocational, post-secondary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of technical and vocational, post-secondary education (hereinafter -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organizations of technical and vocational, post-secondary education;</w:t>
            </w:r>
          </w:p>
          <w:p>
            <w:pPr>
              <w:spacing w:after="20"/>
              <w:ind w:left="20"/>
              <w:jc w:val="both"/>
            </w:pPr>
            <w:r>
              <w:rPr>
                <w:rFonts w:ascii="Times New Roman"/>
                <w:b w:val="false"/>
                <w:i w:val="false"/>
                <w:color w:val="000000"/>
                <w:sz w:val="20"/>
              </w:rPr>
              <w:t>
2) web portal of the “electronic government”: www.egov.kz (hereinafter -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for the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of submission of the package of documents to the service provider for service recipients entering educational programs of technical and vocational, post-secondary education, providing for the training of mid-level specialists and applied bachelor:</w:t>
            </w:r>
          </w:p>
          <w:p>
            <w:pPr>
              <w:spacing w:after="20"/>
              <w:ind w:left="20"/>
              <w:jc w:val="both"/>
            </w:pPr>
            <w:r>
              <w:rPr>
                <w:rFonts w:ascii="Times New Roman"/>
                <w:b w:val="false"/>
                <w:i w:val="false"/>
                <w:color w:val="000000"/>
                <w:sz w:val="20"/>
              </w:rPr>
              <w:t>
1) for educational programs of technical and vocational education providing for the training of qualified workers, for special educational programs, as well as for admission to spiritual (religious) educational organizations, educational organizations in correctional institutions of the penal system - from June 25 to August 25 of the calendar year, for evening form of study - from June 25 to September 20 of the calendar year;</w:t>
            </w:r>
          </w:p>
          <w:p>
            <w:pPr>
              <w:spacing w:after="20"/>
              <w:ind w:left="20"/>
              <w:jc w:val="both"/>
            </w:pPr>
            <w:r>
              <w:rPr>
                <w:rFonts w:ascii="Times New Roman"/>
                <w:b w:val="false"/>
                <w:i w:val="false"/>
                <w:color w:val="000000"/>
                <w:sz w:val="20"/>
              </w:rPr>
              <w:t>
2) for educational programs of technical and vocational, post-secondary education, providing for the training of mid-level specialists and applied bachelors, for full-time study by state order - from June 25 to August 18 of the calendar year on the basis of basic secondary education, from June 25 to August 20 of the calendar year on the basis of general secondary, technical and vocational, post-secondary education, on a fee-paying basis - from June 25 to August 25 of the calendar year, for evening and correspondence forms of study - from June 25 to September 20 of the calendar year, in specialties requiring creative training - from June 25 to July 20 of the calendar year, in pedagogical, medical specialties - from June 25 to August 15 of the calendar year;</w:t>
            </w:r>
          </w:p>
          <w:p>
            <w:pPr>
              <w:spacing w:after="20"/>
              <w:ind w:left="20"/>
              <w:jc w:val="both"/>
            </w:pPr>
            <w:r>
              <w:rPr>
                <w:rFonts w:ascii="Times New Roman"/>
                <w:b w:val="false"/>
                <w:i w:val="false"/>
                <w:color w:val="000000"/>
                <w:sz w:val="20"/>
              </w:rPr>
              <w:t>
3) the maximum permissible waiting time for the service recipient to submit a package of documents is 15 minutes;</w:t>
            </w:r>
          </w:p>
          <w:p>
            <w:pPr>
              <w:spacing w:after="20"/>
              <w:ind w:left="20"/>
              <w:jc w:val="both"/>
            </w:pPr>
            <w:r>
              <w:rPr>
                <w:rFonts w:ascii="Times New Roman"/>
                <w:b w:val="false"/>
                <w:i w:val="false"/>
                <w:color w:val="000000"/>
                <w:sz w:val="20"/>
              </w:rPr>
              <w:t>
4) maximum allowable service time – 15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providing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providing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receipt for the acceptance of documents in technical and vocational, post-secondary education organizations in accordance with </w:t>
            </w:r>
            <w:r>
              <w:rPr>
                <w:rFonts w:ascii="Times New Roman"/>
                <w:b w:val="false"/>
                <w:i w:val="false"/>
                <w:color w:val="000000"/>
                <w:sz w:val="20"/>
                <w:u w:val="single"/>
              </w:rPr>
              <w:t xml:space="preserve">Appendix 3 </w:t>
            </w:r>
            <w:r>
              <w:rPr>
                <w:rFonts w:ascii="Times New Roman"/>
                <w:b w:val="false"/>
                <w:i w:val="false"/>
                <w:color w:val="000000"/>
                <w:sz w:val="20"/>
              </w:rPr>
              <w:t xml:space="preserve">to these Rules, or a reasoned refusal to further consider documents in accordance with the grounds set out in paragraph 9 of the List and the issuance of a receipt in accordance with </w:t>
            </w:r>
            <w:r>
              <w:rPr>
                <w:rFonts w:ascii="Times New Roman"/>
                <w:b w:val="false"/>
                <w:i w:val="false"/>
                <w:color w:val="000000"/>
                <w:sz w:val="20"/>
                <w:u w:val="single"/>
              </w:rPr>
              <w:t xml:space="preserve">Appendix 2 </w:t>
            </w:r>
            <w:r>
              <w:rPr>
                <w:rFonts w:ascii="Times New Roman"/>
                <w:b w:val="false"/>
                <w:i w:val="false"/>
                <w:color w:val="000000"/>
                <w:sz w:val="20"/>
              </w:rPr>
              <w:t>to these Rules.</w:t>
            </w:r>
          </w:p>
          <w:p>
            <w:pPr>
              <w:spacing w:after="20"/>
              <w:ind w:left="20"/>
              <w:jc w:val="both"/>
            </w:pPr>
            <w:r>
              <w:rPr>
                <w:rFonts w:ascii="Times New Roman"/>
                <w:b w:val="false"/>
                <w:i w:val="false"/>
                <w:color w:val="000000"/>
                <w:sz w:val="20"/>
              </w:rPr>
              <w:t>
When applying through the Portal, the result of the provision of the public service shall be sent to the service recipient's "personal account" in the form of an electronic document certified by an electronic digital signature (hereinafter - EDS) of an authorized person of the service provider and an SMS notification.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to the service recipient when providing a state service and the methods of its collection, as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 service provider: from Monday to Saturday inclusive, excluding weekends and holidays, in accordance with the labor legislation of the Republic of Kazakhstan, in accordance with the established work schedule of the service provider from 9.00 to 18.00, with a lunch break from 13.00 to 14.00.</w:t>
            </w:r>
          </w:p>
          <w:p>
            <w:pPr>
              <w:spacing w:after="20"/>
              <w:ind w:left="20"/>
              <w:jc w:val="both"/>
            </w:pPr>
            <w:r>
              <w:rPr>
                <w:rFonts w:ascii="Times New Roman"/>
                <w:b w:val="false"/>
                <w:i w:val="false"/>
                <w:color w:val="000000"/>
                <w:sz w:val="20"/>
              </w:rPr>
              <w:t>
portal: around the clock, with the exception of technical breaks due to repair works (if the service recipient applies after working hours, on weekends and holidays, in accordance with the labor legislation of the Republic of Kazakhstan, the application shall be accepted and the result of the provision of the public service shall be issued on the next working day).</w:t>
            </w:r>
          </w:p>
          <w:p>
            <w:pPr>
              <w:spacing w:after="20"/>
              <w:ind w:left="20"/>
              <w:jc w:val="both"/>
            </w:pPr>
            <w:r>
              <w:rPr>
                <w:rFonts w:ascii="Times New Roman"/>
                <w:b w:val="false"/>
                <w:i w:val="false"/>
                <w:color w:val="000000"/>
                <w:sz w:val="20"/>
              </w:rPr>
              <w:t>
The addresses of places where the state service is provided shall be posted at:</w:t>
            </w:r>
          </w:p>
          <w:p>
            <w:pPr>
              <w:spacing w:after="20"/>
              <w:ind w:left="20"/>
              <w:jc w:val="both"/>
            </w:pPr>
            <w:r>
              <w:rPr>
                <w:rFonts w:ascii="Times New Roman"/>
                <w:b w:val="false"/>
                <w:i w:val="false"/>
                <w:color w:val="000000"/>
                <w:sz w:val="20"/>
              </w:rPr>
              <w:t>
1) the Internet resource of the Ministry of Education of the Republic of Kazakhstan: www.edu.gov.kz;</w:t>
            </w:r>
          </w:p>
          <w:p>
            <w:pPr>
              <w:spacing w:after="20"/>
              <w:ind w:left="20"/>
              <w:jc w:val="both"/>
            </w:pPr>
            <w:r>
              <w:rPr>
                <w:rFonts w:ascii="Times New Roman"/>
                <w:b w:val="false"/>
                <w:i w:val="false"/>
                <w:color w:val="000000"/>
                <w:sz w:val="20"/>
              </w:rPr>
              <w:t>
2) Internet resource of the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contacting the service provider:</w:t>
            </w:r>
          </w:p>
          <w:p>
            <w:pPr>
              <w:spacing w:after="20"/>
              <w:ind w:left="20"/>
              <w:jc w:val="both"/>
            </w:pPr>
            <w:r>
              <w:rPr>
                <w:rFonts w:ascii="Times New Roman"/>
                <w:b w:val="false"/>
                <w:i w:val="false"/>
                <w:color w:val="000000"/>
                <w:sz w:val="20"/>
              </w:rPr>
              <w:t>
1) application for acceptance of documents;</w:t>
            </w:r>
          </w:p>
          <w:p>
            <w:pPr>
              <w:spacing w:after="20"/>
              <w:ind w:left="20"/>
              <w:jc w:val="both"/>
            </w:pPr>
            <w:r>
              <w:rPr>
                <w:rFonts w:ascii="Times New Roman"/>
                <w:b w:val="false"/>
                <w:i w:val="false"/>
                <w:color w:val="000000"/>
                <w:sz w:val="20"/>
              </w:rPr>
              <w:t>
2) the original educational document;</w:t>
            </w:r>
          </w:p>
          <w:p>
            <w:pPr>
              <w:spacing w:after="20"/>
              <w:ind w:left="20"/>
              <w:jc w:val="both"/>
            </w:pPr>
            <w:r>
              <w:rPr>
                <w:rFonts w:ascii="Times New Roman"/>
                <w:b w:val="false"/>
                <w:i w:val="false"/>
                <w:color w:val="000000"/>
                <w:sz w:val="20"/>
              </w:rPr>
              <w:t>
3) digital photograph measuring 3x4 cm;</w:t>
            </w:r>
          </w:p>
          <w:p>
            <w:pPr>
              <w:spacing w:after="20"/>
              <w:ind w:left="20"/>
              <w:jc w:val="both"/>
            </w:pPr>
            <w:r>
              <w:rPr>
                <w:rFonts w:ascii="Times New Roman"/>
                <w:b w:val="false"/>
                <w:i w:val="false"/>
                <w:color w:val="000000"/>
                <w:sz w:val="20"/>
              </w:rPr>
              <w:t xml:space="preserve">
4) medical certificate of form № 075-U, approved </w:t>
            </w:r>
            <w:r>
              <w:rPr>
                <w:rFonts w:ascii="Times New Roman"/>
                <w:b w:val="false"/>
                <w:i w:val="false"/>
                <w:color w:val="000000"/>
                <w:sz w:val="20"/>
                <w:u w:val="single"/>
              </w:rPr>
              <w:t xml:space="preserve">by the order </w:t>
            </w:r>
            <w:r>
              <w:rPr>
                <w:rFonts w:ascii="Times New Roman"/>
                <w:b w:val="false"/>
                <w:i w:val="false"/>
                <w:color w:val="000000"/>
                <w:sz w:val="20"/>
              </w:rPr>
              <w:t xml:space="preserve">of the Acting Minister of Healthcare of the Republic of Kazakhstan dated October 30, 2020 № ҚР ДСМ-175/2020 "On approval of forms of accounting documentation in the field of healthcare" (hereinafter - form 075-U) (registered in the Register of state registration of regulatory legal acts under № 21579), for persons with disabilities of the first or second group and persons with disabilities since childhood, the conclusion of medical and social examination in the form 031-U, approved </w:t>
            </w:r>
            <w:r>
              <w:rPr>
                <w:rFonts w:ascii="Times New Roman"/>
                <w:b w:val="false"/>
                <w:i w:val="false"/>
                <w:color w:val="000000"/>
                <w:sz w:val="20"/>
                <w:u w:val="single"/>
              </w:rPr>
              <w:t xml:space="preserve">by the order </w:t>
            </w:r>
            <w:r>
              <w:rPr>
                <w:rFonts w:ascii="Times New Roman"/>
                <w:b w:val="false"/>
                <w:i w:val="false"/>
                <w:color w:val="000000"/>
                <w:sz w:val="20"/>
              </w:rPr>
              <w:t>of the Acting Minister of Healthcare of the Republic of Kazakhstan dated October 30, 2020 № ҚР ДСМ-175/2020 "On approval of forms of accounting documentation in the field of healthcare" (hereinafter - form 031-U) (registered in the Register of state registration of regulatory legal acts under № 21579);</w:t>
            </w:r>
          </w:p>
          <w:p>
            <w:pPr>
              <w:spacing w:after="20"/>
              <w:ind w:left="20"/>
              <w:jc w:val="both"/>
            </w:pPr>
            <w:r>
              <w:rPr>
                <w:rFonts w:ascii="Times New Roman"/>
                <w:b w:val="false"/>
                <w:i w:val="false"/>
                <w:color w:val="000000"/>
                <w:sz w:val="20"/>
              </w:rPr>
              <w:t>
5) an electronic copy of the document confirming the status of children (including adopted children, stepchildren living together) of employees of special state and law enforcement agencies, civil defense agencies, state courier service, military personnel, as well as medical workers who died (passed away) or who were assigned a disability as a result of injury (wound, trauma, contusion) received in the performance of official duties</w:t>
            </w:r>
          </w:p>
          <w:p>
            <w:pPr>
              <w:spacing w:after="20"/>
              <w:ind w:left="20"/>
              <w:jc w:val="both"/>
            </w:pPr>
            <w:r>
              <w:rPr>
                <w:rFonts w:ascii="Times New Roman"/>
                <w:b w:val="false"/>
                <w:i w:val="false"/>
                <w:color w:val="000000"/>
                <w:sz w:val="20"/>
              </w:rPr>
              <w:t>
6) an electronic document from a digital document service (for identification).</w:t>
            </w:r>
          </w:p>
          <w:p>
            <w:pPr>
              <w:spacing w:after="20"/>
              <w:ind w:left="20"/>
              <w:jc w:val="both"/>
            </w:pPr>
            <w:r>
              <w:rPr>
                <w:rFonts w:ascii="Times New Roman"/>
                <w:b w:val="false"/>
                <w:i w:val="false"/>
                <w:color w:val="000000"/>
                <w:sz w:val="20"/>
              </w:rPr>
              <w:t>
Service recipients - foreigners and stateless persons, shall also present a document defining their status, with a mark on registration at the place of residence:</w:t>
            </w:r>
          </w:p>
          <w:p>
            <w:pPr>
              <w:spacing w:after="20"/>
              <w:ind w:left="20"/>
              <w:jc w:val="both"/>
            </w:pPr>
            <w:r>
              <w:rPr>
                <w:rFonts w:ascii="Times New Roman"/>
                <w:b w:val="false"/>
                <w:i w:val="false"/>
                <w:color w:val="000000"/>
                <w:sz w:val="20"/>
              </w:rPr>
              <w:t>
1) foreigner - residence permit for a foreigner in the Republic of Kazakhstan;</w:t>
            </w:r>
          </w:p>
          <w:p>
            <w:pPr>
              <w:spacing w:after="20"/>
              <w:ind w:left="20"/>
              <w:jc w:val="both"/>
            </w:pPr>
            <w:r>
              <w:rPr>
                <w:rFonts w:ascii="Times New Roman"/>
                <w:b w:val="false"/>
                <w:i w:val="false"/>
                <w:color w:val="000000"/>
                <w:sz w:val="20"/>
              </w:rPr>
              <w:t>
2) stateless person - certificate of stateless person;</w:t>
            </w:r>
          </w:p>
          <w:p>
            <w:pPr>
              <w:spacing w:after="20"/>
              <w:ind w:left="20"/>
              <w:jc w:val="both"/>
            </w:pPr>
            <w:r>
              <w:rPr>
                <w:rFonts w:ascii="Times New Roman"/>
                <w:b w:val="false"/>
                <w:i w:val="false"/>
                <w:color w:val="000000"/>
                <w:sz w:val="20"/>
              </w:rPr>
              <w:t>
3) refugee - refugee certificate;</w:t>
            </w:r>
          </w:p>
          <w:p>
            <w:pPr>
              <w:spacing w:after="20"/>
              <w:ind w:left="20"/>
              <w:jc w:val="both"/>
            </w:pPr>
            <w:r>
              <w:rPr>
                <w:rFonts w:ascii="Times New Roman"/>
                <w:b w:val="false"/>
                <w:i w:val="false"/>
                <w:color w:val="000000"/>
                <w:sz w:val="20"/>
              </w:rPr>
              <w:t>
4) asylum seeker – certificate of asylum seeker;</w:t>
            </w:r>
          </w:p>
          <w:p>
            <w:pPr>
              <w:spacing w:after="20"/>
              <w:ind w:left="20"/>
              <w:jc w:val="both"/>
            </w:pPr>
            <w:r>
              <w:rPr>
                <w:rFonts w:ascii="Times New Roman"/>
                <w:b w:val="false"/>
                <w:i w:val="false"/>
                <w:color w:val="000000"/>
                <w:sz w:val="20"/>
              </w:rPr>
              <w:t>
5) kandas - kandas ID.</w:t>
            </w:r>
          </w:p>
          <w:p>
            <w:pPr>
              <w:spacing w:after="20"/>
              <w:ind w:left="20"/>
              <w:jc w:val="both"/>
            </w:pPr>
            <w:r>
              <w:rPr>
                <w:rFonts w:ascii="Times New Roman"/>
                <w:b w:val="false"/>
                <w:i w:val="false"/>
                <w:color w:val="000000"/>
                <w:sz w:val="20"/>
              </w:rPr>
              <w:t>
To the portal:</w:t>
            </w:r>
          </w:p>
          <w:p>
            <w:pPr>
              <w:spacing w:after="20"/>
              <w:ind w:left="20"/>
              <w:jc w:val="both"/>
            </w:pPr>
            <w:r>
              <w:rPr>
                <w:rFonts w:ascii="Times New Roman"/>
                <w:b w:val="false"/>
                <w:i w:val="false"/>
                <w:color w:val="000000"/>
                <w:sz w:val="20"/>
              </w:rPr>
              <w:t>
1) an application from one of the parents (or other legal representatives) of the service recipient in the form of an electronic document signed with the digital signature of his/her representative, indicating the actual place of residence of the service recipient;</w:t>
            </w:r>
          </w:p>
          <w:p>
            <w:pPr>
              <w:spacing w:after="20"/>
              <w:ind w:left="20"/>
              <w:jc w:val="both"/>
            </w:pPr>
            <w:r>
              <w:rPr>
                <w:rFonts w:ascii="Times New Roman"/>
                <w:b w:val="false"/>
                <w:i w:val="false"/>
                <w:color w:val="000000"/>
                <w:sz w:val="20"/>
              </w:rPr>
              <w:t>
2) an educational document in electronic form;</w:t>
            </w:r>
          </w:p>
          <w:p>
            <w:pPr>
              <w:spacing w:after="20"/>
              <w:ind w:left="20"/>
              <w:jc w:val="both"/>
            </w:pPr>
            <w:r>
              <w:rPr>
                <w:rFonts w:ascii="Times New Roman"/>
                <w:b w:val="false"/>
                <w:i w:val="false"/>
                <w:color w:val="000000"/>
                <w:sz w:val="20"/>
              </w:rPr>
              <w:t>
3) electronic medical certificates in form № 075-U, for persons with disabilities of the first or second group and persons with disabilities from childhood, a conclusion of a medical and social examination in form 031-U,</w:t>
            </w:r>
          </w:p>
          <w:p>
            <w:pPr>
              <w:spacing w:after="20"/>
              <w:ind w:left="20"/>
              <w:jc w:val="both"/>
            </w:pPr>
            <w:r>
              <w:rPr>
                <w:rFonts w:ascii="Times New Roman"/>
                <w:b w:val="false"/>
                <w:i w:val="false"/>
                <w:color w:val="000000"/>
                <w:sz w:val="20"/>
              </w:rPr>
              <w:t>
4. an electronic document confirming the status of children (including adopted children, stepchildren living together) of employees of special state and law enforcement agencies, civil defense agencies, state courier service, military personnel, as well as medical workers who died (passed away) or who were assigned a disability as a result of injury (wound, trauma, contusion) received in the performance of official duties;</w:t>
            </w:r>
          </w:p>
          <w:p>
            <w:pPr>
              <w:spacing w:after="20"/>
              <w:ind w:left="20"/>
              <w:jc w:val="both"/>
            </w:pPr>
            <w:r>
              <w:rPr>
                <w:rFonts w:ascii="Times New Roman"/>
                <w:b w:val="false"/>
                <w:i w:val="false"/>
                <w:color w:val="000000"/>
                <w:sz w:val="20"/>
              </w:rPr>
              <w:t>
5) a digital photograph measuring 3x4 cm. Information about the identity document, education document, medical certificates, document confirming the status of the service recipient the service provider receives from the relevant government information systems through the "electronic government" gateway.</w:t>
            </w:r>
          </w:p>
          <w:p>
            <w:pPr>
              <w:spacing w:after="20"/>
              <w:ind w:left="20"/>
              <w:jc w:val="both"/>
            </w:pPr>
            <w:r>
              <w:rPr>
                <w:rFonts w:ascii="Times New Roman"/>
                <w:b w:val="false"/>
                <w:i w:val="false"/>
                <w:color w:val="000000"/>
                <w:sz w:val="20"/>
              </w:rPr>
              <w:t>
When applying through the portal, the service recipient shall receive at his/her "personal account" a notification-report on the acceptance of the request for the provision of a state service in the form of an electronic document certified by an electronic digital signature.</w:t>
            </w:r>
          </w:p>
          <w:p>
            <w:pPr>
              <w:spacing w:after="20"/>
              <w:ind w:left="20"/>
              <w:jc w:val="both"/>
            </w:pPr>
            <w:r>
              <w:rPr>
                <w:rFonts w:ascii="Times New Roman"/>
                <w:b w:val="false"/>
                <w:i w:val="false"/>
                <w:color w:val="000000"/>
                <w:sz w:val="20"/>
              </w:rPr>
              <w:t xml:space="preserve">
The service recipient shall be issued a receipt for the acceptance of documents in the form in accordance with </w:t>
            </w:r>
            <w:r>
              <w:rPr>
                <w:rFonts w:ascii="Times New Roman"/>
                <w:b w:val="false"/>
                <w:i w:val="false"/>
                <w:color w:val="000000"/>
                <w:sz w:val="20"/>
                <w:u w:val="single"/>
              </w:rPr>
              <w:t xml:space="preserve">Appendix 3 </w:t>
            </w:r>
            <w:r>
              <w:rPr>
                <w:rFonts w:ascii="Times New Roman"/>
                <w:b w:val="false"/>
                <w:i w:val="false"/>
                <w:color w:val="000000"/>
                <w:sz w:val="20"/>
              </w:rPr>
              <w:t>to these Rules, indicating:</w:t>
            </w:r>
          </w:p>
          <w:p>
            <w:pPr>
              <w:spacing w:after="20"/>
              <w:ind w:left="20"/>
              <w:jc w:val="both"/>
            </w:pPr>
            <w:r>
              <w:rPr>
                <w:rFonts w:ascii="Times New Roman"/>
                <w:b w:val="false"/>
                <w:i w:val="false"/>
                <w:color w:val="000000"/>
                <w:sz w:val="20"/>
              </w:rPr>
              <w:t>
1) list of submitted documents;</w:t>
            </w:r>
          </w:p>
          <w:p>
            <w:pPr>
              <w:spacing w:after="20"/>
              <w:ind w:left="20"/>
              <w:jc w:val="both"/>
            </w:pPr>
            <w:r>
              <w:rPr>
                <w:rFonts w:ascii="Times New Roman"/>
                <w:b w:val="false"/>
                <w:i w:val="false"/>
                <w:color w:val="000000"/>
                <w:sz w:val="20"/>
              </w:rPr>
              <w:t>
2) surname, name, patronymic (if any), position of the employee who accepted the documents, as well as his/her contact information.</w:t>
            </w:r>
          </w:p>
          <w:p>
            <w:pPr>
              <w:spacing w:after="20"/>
              <w:ind w:left="20"/>
              <w:jc w:val="both"/>
            </w:pPr>
            <w:r>
              <w:rPr>
                <w:rFonts w:ascii="Times New Roman"/>
                <w:b w:val="false"/>
                <w:i w:val="false"/>
                <w:color w:val="000000"/>
                <w:sz w:val="20"/>
              </w:rPr>
              <w:t>
When implementing restrictive measures by relevant government agencies, introducing a state of emergency, or when emergency situations of a social, natural or man-made nature arise in a certain territory, service recipients in that territory shall provide directly to educational organizations the documents listed in subparagraph 4) of paragraph one and subparagraph 3) of paragraph two of this paragraph, as the restrictive measures are lifted and the state of emergency ceases to be in effect.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documents submitted by the service recipient to receive a state service, and (or) data (information) contained therein;</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provision of a state service with the requirements established by these Rules;</w:t>
            </w:r>
          </w:p>
          <w:p>
            <w:pPr>
              <w:spacing w:after="20"/>
              <w:ind w:left="20"/>
              <w:jc w:val="both"/>
            </w:pPr>
            <w:r>
              <w:rPr>
                <w:rFonts w:ascii="Times New Roman"/>
                <w:b w:val="false"/>
                <w:i w:val="false"/>
                <w:color w:val="000000"/>
                <w:sz w:val="20"/>
              </w:rPr>
              <w:t>
3) in relation to the service recipient there is a court decision that has entered into legal force, on the basis of which the service recipient is deprived of a special right associated with receiving a state service;</w:t>
            </w:r>
          </w:p>
          <w:p>
            <w:pPr>
              <w:spacing w:after="20"/>
              <w:ind w:left="20"/>
              <w:jc w:val="both"/>
            </w:pPr>
            <w:r>
              <w:rPr>
                <w:rFonts w:ascii="Times New Roman"/>
                <w:b w:val="false"/>
                <w:i w:val="false"/>
                <w:color w:val="000000"/>
                <w:sz w:val="20"/>
              </w:rPr>
              <w:t xml:space="preserve">
4) absence of consent of the service recipient, provided in accordance with </w:t>
            </w:r>
            <w:r>
              <w:rPr>
                <w:rFonts w:ascii="Times New Roman"/>
                <w:b w:val="false"/>
                <w:i w:val="false"/>
                <w:color w:val="000000"/>
                <w:sz w:val="20"/>
                <w:u w:val="single"/>
              </w:rPr>
              <w:t xml:space="preserve">Article 8 </w:t>
            </w:r>
            <w:r>
              <w:rPr>
                <w:rFonts w:ascii="Times New Roman"/>
                <w:b w:val="false"/>
                <w:i w:val="false"/>
                <w:color w:val="000000"/>
                <w:sz w:val="20"/>
              </w:rPr>
              <w:t>of the Law of the Republic of Kazakhstan “On Personal Data and Their Protection”, to access personal data of restricted access, which are required for the provision of a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providing a state service,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receives a state service in electronic form through the portal, subject to the availability of an electronic digital signature or by means of a one-time password, upon registration and connection of the service recipient's subscriber number, provided by the mobile operator, to the portal account;</w:t>
            </w:r>
          </w:p>
          <w:p>
            <w:pPr>
              <w:spacing w:after="20"/>
              <w:ind w:left="20"/>
              <w:jc w:val="both"/>
            </w:pPr>
            <w:r>
              <w:rPr>
                <w:rFonts w:ascii="Times New Roman"/>
                <w:b w:val="false"/>
                <w:i w:val="false"/>
                <w:color w:val="000000"/>
                <w:sz w:val="20"/>
              </w:rPr>
              <w:t>
2) the service recipient has the opportunity to receive information about the procedure and status of the provision of the public service in remote access mode through the “personal account” of the portal, the service provider’s help desks, as well as the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Standard Rules for </w:t>
            </w:r>
            <w:r>
              <w:br/>
            </w:r>
            <w:r>
              <w:rPr>
                <w:rFonts w:ascii="Times New Roman"/>
                <w:b w:val="false"/>
                <w:i w:val="false"/>
                <w:color w:val="000000"/>
                <w:sz w:val="20"/>
              </w:rPr>
              <w:t xml:space="preserve">admission to educational </w:t>
            </w:r>
            <w:r>
              <w:br/>
            </w:r>
            <w:r>
              <w:rPr>
                <w:rFonts w:ascii="Times New Roman"/>
                <w:b w:val="false"/>
                <w:i w:val="false"/>
                <w:color w:val="000000"/>
                <w:sz w:val="20"/>
              </w:rPr>
              <w:t xml:space="preserve">organizations implementing </w:t>
            </w:r>
            <w:r>
              <w:br/>
            </w:r>
            <w:r>
              <w:rPr>
                <w:rFonts w:ascii="Times New Roman"/>
                <w:b w:val="false"/>
                <w:i w:val="false"/>
                <w:color w:val="000000"/>
                <w:sz w:val="20"/>
              </w:rPr>
              <w:t xml:space="preserve">educational programs of technical </w:t>
            </w:r>
            <w:r>
              <w:br/>
            </w:r>
            <w:r>
              <w:rPr>
                <w:rFonts w:ascii="Times New Roman"/>
                <w:b w:val="false"/>
                <w:i w:val="false"/>
                <w:color w:val="000000"/>
                <w:sz w:val="20"/>
              </w:rPr>
              <w:t xml:space="preserve">and vocational, post–secondary </w:t>
            </w:r>
            <w:r>
              <w:br/>
            </w:r>
            <w:r>
              <w:rPr>
                <w:rFonts w:ascii="Times New Roman"/>
                <w:b w:val="false"/>
                <w:i w:val="false"/>
                <w:color w:val="000000"/>
                <w:sz w:val="20"/>
              </w:rPr>
              <w:t>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(Surname, name, patronymic</w:t>
      </w:r>
    </w:p>
    <w:p>
      <w:pPr>
        <w:spacing w:after="0"/>
        <w:ind w:left="0"/>
        <w:jc w:val="both"/>
      </w:pPr>
      <w:r>
        <w:rPr>
          <w:rFonts w:ascii="Times New Roman"/>
          <w:b w:val="false"/>
          <w:i w:val="false"/>
          <w:color w:val="000000"/>
          <w:sz w:val="28"/>
        </w:rPr>
        <w:t>(if any) (further-full name),</w:t>
      </w:r>
    </w:p>
    <w:p>
      <w:pPr>
        <w:spacing w:after="0"/>
        <w:ind w:left="0"/>
        <w:jc w:val="both"/>
      </w:pPr>
      <w:r>
        <w:rPr>
          <w:rFonts w:ascii="Times New Roman"/>
          <w:b w:val="false"/>
          <w:i w:val="false"/>
          <w:color w:val="000000"/>
          <w:sz w:val="28"/>
        </w:rPr>
        <w:t>or the name of the service recipient’s organization)</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(address of the service recipient)</w:t>
      </w:r>
    </w:p>
    <w:bookmarkStart w:name="z2172" w:id="0"/>
    <w:p>
      <w:pPr>
        <w:spacing w:after="0"/>
        <w:ind w:left="0"/>
        <w:jc w:val="left"/>
      </w:pPr>
      <w:r>
        <w:rPr>
          <w:rFonts w:ascii="Times New Roman"/>
          <w:b/>
          <w:i w:val="false"/>
          <w:color w:val="000000"/>
        </w:rPr>
        <w:t xml:space="preserve"> Receipt on denied acceptance of documents</w:t>
      </w:r>
    </w:p>
    <w:bookmarkEnd w:id="0"/>
    <w:p>
      <w:pPr>
        <w:spacing w:after="0"/>
        <w:ind w:left="0"/>
        <w:jc w:val="both"/>
      </w:pPr>
      <w:r>
        <w:rPr>
          <w:rFonts w:ascii="Times New Roman"/>
          <w:b w:val="false"/>
          <w:i w:val="false"/>
          <w:color w:val="ff0000"/>
          <w:sz w:val="28"/>
        </w:rPr>
        <w:t>
      Footnote. Appendix 2 - as amended by the order of the Minister of Education of the Republic of Kazakhstan dated 11.10.2022 № 420 (shall be enforced ten calendar days after the date of their first official publication).</w:t>
      </w:r>
    </w:p>
    <w:p>
      <w:pPr>
        <w:spacing w:after="0"/>
        <w:ind w:left="0"/>
        <w:jc w:val="both"/>
      </w:pPr>
      <w:r>
        <w:rPr>
          <w:rFonts w:ascii="Times New Roman"/>
          <w:b w:val="false"/>
          <w:i w:val="false"/>
          <w:color w:val="000000"/>
          <w:sz w:val="28"/>
        </w:rPr>
        <w:t xml:space="preserve">
      Guided by </w:t>
      </w:r>
      <w:r>
        <w:rPr>
          <w:rFonts w:ascii="Times New Roman"/>
          <w:b w:val="false"/>
          <w:i w:val="false"/>
          <w:color w:val="000000"/>
          <w:sz w:val="28"/>
          <w:u w:val="single"/>
        </w:rPr>
        <w:t>Article 19-1</w:t>
      </w:r>
      <w:r>
        <w:rPr>
          <w:rFonts w:ascii="Times New Roman"/>
          <w:b w:val="false"/>
          <w:i w:val="false"/>
          <w:color w:val="000000"/>
          <w:sz w:val="28"/>
        </w:rPr>
        <w:t xml:space="preserve"> of the Law of the Republic of Kazakhstan dated April 15, 2013 </w:t>
      </w:r>
    </w:p>
    <w:p>
      <w:pPr>
        <w:spacing w:after="0"/>
        <w:ind w:left="0"/>
        <w:jc w:val="both"/>
      </w:pPr>
      <w:r>
        <w:rPr>
          <w:rFonts w:ascii="Times New Roman"/>
          <w:b w:val="false"/>
          <w:i w:val="false"/>
          <w:color w:val="000000"/>
          <w:sz w:val="28"/>
        </w:rPr>
        <w:t>
      "On public services", the technical and vocational, post-secondary education organization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the address)</w:t>
      </w:r>
    </w:p>
    <w:p>
      <w:pPr>
        <w:spacing w:after="0"/>
        <w:ind w:left="0"/>
        <w:jc w:val="both"/>
      </w:pPr>
      <w:r>
        <w:rPr>
          <w:rFonts w:ascii="Times New Roman"/>
          <w:b w:val="false"/>
          <w:i w:val="false"/>
          <w:color w:val="000000"/>
          <w:sz w:val="28"/>
        </w:rPr>
        <w:t>
      refuses to accept documents for the provision of public service</w:t>
      </w:r>
    </w:p>
    <w:p>
      <w:pPr>
        <w:spacing w:after="0"/>
        <w:ind w:left="0"/>
        <w:jc w:val="both"/>
      </w:pPr>
      <w:r>
        <w:rPr>
          <w:rFonts w:ascii="Times New Roman"/>
          <w:b w:val="false"/>
          <w:i w:val="false"/>
          <w:color w:val="000000"/>
          <w:sz w:val="28"/>
        </w:rPr>
        <w:t>
      _________________________________________________________________ due to</w:t>
      </w:r>
    </w:p>
    <w:p>
      <w:pPr>
        <w:spacing w:after="0"/>
        <w:ind w:left="0"/>
        <w:jc w:val="both"/>
      </w:pPr>
      <w:r>
        <w:rPr>
          <w:rFonts w:ascii="Times New Roman"/>
          <w:b w:val="false"/>
          <w:i w:val="false"/>
          <w:color w:val="000000"/>
          <w:sz w:val="28"/>
        </w:rPr>
        <w:t xml:space="preserve">
      incomplete package of documents in accordance with the list of basic requirements </w:t>
      </w:r>
    </w:p>
    <w:p>
      <w:pPr>
        <w:spacing w:after="0"/>
        <w:ind w:left="0"/>
        <w:jc w:val="both"/>
      </w:pPr>
      <w:r>
        <w:rPr>
          <w:rFonts w:ascii="Times New Roman"/>
          <w:b w:val="false"/>
          <w:i w:val="false"/>
          <w:color w:val="000000"/>
          <w:sz w:val="28"/>
        </w:rPr>
        <w:t xml:space="preserve">
      for the provision of the public service "Acceptance of documents in organizations </w:t>
      </w:r>
    </w:p>
    <w:p>
      <w:pPr>
        <w:spacing w:after="0"/>
        <w:ind w:left="0"/>
        <w:jc w:val="both"/>
      </w:pPr>
      <w:r>
        <w:rPr>
          <w:rFonts w:ascii="Times New Roman"/>
          <w:b w:val="false"/>
          <w:i w:val="false"/>
          <w:color w:val="000000"/>
          <w:sz w:val="28"/>
        </w:rPr>
        <w:t>
      of technical and vocational, post-secondary education" and (or) expired documents, namely:</w:t>
      </w:r>
    </w:p>
    <w:p>
      <w:pPr>
        <w:spacing w:after="0"/>
        <w:ind w:left="0"/>
        <w:jc w:val="both"/>
      </w:pPr>
      <w:r>
        <w:rPr>
          <w:rFonts w:ascii="Times New Roman"/>
          <w:b w:val="false"/>
          <w:i w:val="false"/>
          <w:color w:val="000000"/>
          <w:sz w:val="28"/>
        </w:rPr>
        <w:t>
      Name of the missing documents:</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 (signature) of the employee of the educational organization </w:t>
      </w:r>
    </w:p>
    <w:p>
      <w:pPr>
        <w:spacing w:after="0"/>
        <w:ind w:left="0"/>
        <w:jc w:val="both"/>
      </w:pPr>
      <w:r>
        <w:rPr>
          <w:rFonts w:ascii="Times New Roman"/>
          <w:b w:val="false"/>
          <w:i w:val="false"/>
          <w:color w:val="000000"/>
          <w:sz w:val="28"/>
        </w:rPr>
        <w:t>
      Executed by: Full name. ________________</w:t>
      </w:r>
    </w:p>
    <w:p>
      <w:pPr>
        <w:spacing w:after="0"/>
        <w:ind w:left="0"/>
        <w:jc w:val="both"/>
      </w:pPr>
      <w:r>
        <w:rPr>
          <w:rFonts w:ascii="Times New Roman"/>
          <w:b w:val="false"/>
          <w:i w:val="false"/>
          <w:color w:val="000000"/>
          <w:sz w:val="28"/>
        </w:rPr>
        <w:t>
      Telephone ___________________</w:t>
      </w:r>
    </w:p>
    <w:p>
      <w:pPr>
        <w:spacing w:after="0"/>
        <w:ind w:left="0"/>
        <w:jc w:val="both"/>
      </w:pPr>
      <w:r>
        <w:rPr>
          <w:rFonts w:ascii="Times New Roman"/>
          <w:b w:val="false"/>
          <w:i w:val="false"/>
          <w:color w:val="000000"/>
          <w:sz w:val="28"/>
        </w:rPr>
        <w:t>
      Received by: Full name / signature of the service recipient</w:t>
      </w:r>
    </w:p>
    <w:p>
      <w:pPr>
        <w:spacing w:after="0"/>
        <w:ind w:left="0"/>
        <w:jc w:val="both"/>
      </w:pPr>
      <w:r>
        <w:rPr>
          <w:rFonts w:ascii="Times New Roman"/>
          <w:b w:val="false"/>
          <w:i w:val="false"/>
          <w:color w:val="000000"/>
          <w:sz w:val="28"/>
        </w:rPr>
        <w:t>
      “__” 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Standard Rules for </w:t>
            </w:r>
            <w:r>
              <w:br/>
            </w:r>
            <w:r>
              <w:rPr>
                <w:rFonts w:ascii="Times New Roman"/>
                <w:b w:val="false"/>
                <w:i w:val="false"/>
                <w:color w:val="000000"/>
                <w:sz w:val="20"/>
              </w:rPr>
              <w:t xml:space="preserve">admission to educational </w:t>
            </w:r>
            <w:r>
              <w:br/>
            </w:r>
            <w:r>
              <w:rPr>
                <w:rFonts w:ascii="Times New Roman"/>
                <w:b w:val="false"/>
                <w:i w:val="false"/>
                <w:color w:val="000000"/>
                <w:sz w:val="20"/>
              </w:rPr>
              <w:t xml:space="preserve">organizations implementing </w:t>
            </w:r>
            <w:r>
              <w:br/>
            </w:r>
            <w:r>
              <w:rPr>
                <w:rFonts w:ascii="Times New Roman"/>
                <w:b w:val="false"/>
                <w:i w:val="false"/>
                <w:color w:val="000000"/>
                <w:sz w:val="20"/>
              </w:rPr>
              <w:t xml:space="preserve">educational programs of technical </w:t>
            </w:r>
            <w:r>
              <w:br/>
            </w:r>
            <w:r>
              <w:rPr>
                <w:rFonts w:ascii="Times New Roman"/>
                <w:b w:val="false"/>
                <w:i w:val="false"/>
                <w:color w:val="000000"/>
                <w:sz w:val="20"/>
              </w:rPr>
              <w:t xml:space="preserve">and vocational, post–secondary </w:t>
            </w:r>
            <w:r>
              <w:br/>
            </w:r>
            <w:r>
              <w:rPr>
                <w:rFonts w:ascii="Times New Roman"/>
                <w:b w:val="false"/>
                <w:i w:val="false"/>
                <w:color w:val="000000"/>
                <w:sz w:val="20"/>
              </w:rPr>
              <w:t>education</w:t>
            </w:r>
          </w:p>
        </w:tc>
      </w:tr>
    </w:tbl>
    <w:p>
      <w:pPr>
        <w:spacing w:after="0"/>
        <w:ind w:left="0"/>
        <w:jc w:val="left"/>
      </w:pPr>
      <w:r>
        <w:rPr>
          <w:rFonts w:ascii="Times New Roman"/>
          <w:b/>
          <w:i w:val="false"/>
          <w:color w:val="000000"/>
        </w:rPr>
        <w:t xml:space="preserve"> Receipt of acceptance of documents from the service recipient</w:t>
      </w:r>
    </w:p>
    <w:p>
      <w:pPr>
        <w:spacing w:after="0"/>
        <w:ind w:left="0"/>
        <w:jc w:val="both"/>
      </w:pPr>
      <w:r>
        <w:rPr>
          <w:rFonts w:ascii="Times New Roman"/>
          <w:b w:val="false"/>
          <w:i w:val="false"/>
          <w:color w:val="000000"/>
          <w:sz w:val="28"/>
        </w:rPr>
        <w:t>
      Educational institution __________________________________________________</w:t>
      </w:r>
    </w:p>
    <w:p>
      <w:pPr>
        <w:spacing w:after="0"/>
        <w:ind w:left="0"/>
        <w:jc w:val="both"/>
      </w:pPr>
      <w:r>
        <w:rPr>
          <w:rFonts w:ascii="Times New Roman"/>
          <w:b w:val="false"/>
          <w:i w:val="false"/>
          <w:color w:val="000000"/>
          <w:sz w:val="28"/>
        </w:rPr>
        <w:t>
                                            (name of the educational institution)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locality, district, city and region)</w:t>
      </w:r>
    </w:p>
    <w:p>
      <w:pPr>
        <w:spacing w:after="0"/>
        <w:ind w:left="0"/>
        <w:jc w:val="both"/>
      </w:pPr>
      <w:r>
        <w:rPr>
          <w:rFonts w:ascii="Times New Roman"/>
          <w:b w:val="false"/>
          <w:i w:val="false"/>
          <w:color w:val="000000"/>
          <w:sz w:val="28"/>
        </w:rPr>
        <w:t>
      Receipt of acceptance of documents № _________</w:t>
      </w:r>
    </w:p>
    <w:p>
      <w:pPr>
        <w:spacing w:after="0"/>
        <w:ind w:left="0"/>
        <w:jc w:val="both"/>
      </w:pPr>
      <w:r>
        <w:rPr>
          <w:rFonts w:ascii="Times New Roman"/>
          <w:b w:val="false"/>
          <w:i w:val="false"/>
          <w:color w:val="000000"/>
          <w:sz w:val="28"/>
        </w:rPr>
        <w:t>
      Received from __________________________________ the following documents:</w:t>
      </w:r>
    </w:p>
    <w:p>
      <w:pPr>
        <w:spacing w:after="0"/>
        <w:ind w:left="0"/>
        <w:jc w:val="both"/>
      </w:pPr>
      <w:r>
        <w:rPr>
          <w:rFonts w:ascii="Times New Roman"/>
          <w:b w:val="false"/>
          <w:i w:val="false"/>
          <w:color w:val="000000"/>
          <w:sz w:val="28"/>
        </w:rPr>
        <w:t>
                             (Full name (if any) of the service recipient)</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Accepted by: full name (if any) _____________ (signature)</w:t>
      </w:r>
    </w:p>
    <w:p>
      <w:pPr>
        <w:spacing w:after="0"/>
        <w:ind w:left="0"/>
        <w:jc w:val="both"/>
      </w:pPr>
      <w:r>
        <w:rPr>
          <w:rFonts w:ascii="Times New Roman"/>
          <w:b w:val="false"/>
          <w:i w:val="false"/>
          <w:color w:val="000000"/>
          <w:sz w:val="28"/>
        </w:rPr>
        <w:t>
      "__" 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Standard Rules for </w:t>
            </w:r>
            <w:r>
              <w:br/>
            </w:r>
            <w:r>
              <w:rPr>
                <w:rFonts w:ascii="Times New Roman"/>
                <w:b w:val="false"/>
                <w:i w:val="false"/>
                <w:color w:val="000000"/>
                <w:sz w:val="20"/>
              </w:rPr>
              <w:t xml:space="preserve">admission to educational </w:t>
            </w:r>
            <w:r>
              <w:br/>
            </w:r>
            <w:r>
              <w:rPr>
                <w:rFonts w:ascii="Times New Roman"/>
                <w:b w:val="false"/>
                <w:i w:val="false"/>
                <w:color w:val="000000"/>
                <w:sz w:val="20"/>
              </w:rPr>
              <w:t xml:space="preserve">organizations implementing </w:t>
            </w:r>
            <w:r>
              <w:br/>
            </w:r>
            <w:r>
              <w:rPr>
                <w:rFonts w:ascii="Times New Roman"/>
                <w:b w:val="false"/>
                <w:i w:val="false"/>
                <w:color w:val="000000"/>
                <w:sz w:val="20"/>
              </w:rPr>
              <w:t xml:space="preserve">educational programs of technical </w:t>
            </w:r>
            <w:r>
              <w:br/>
            </w:r>
            <w:r>
              <w:rPr>
                <w:rFonts w:ascii="Times New Roman"/>
                <w:b w:val="false"/>
                <w:i w:val="false"/>
                <w:color w:val="000000"/>
                <w:sz w:val="20"/>
              </w:rPr>
              <w:t xml:space="preserve">and vocational, post–secondary </w:t>
            </w:r>
            <w:r>
              <w:br/>
            </w:r>
            <w:r>
              <w:rPr>
                <w:rFonts w:ascii="Times New Roman"/>
                <w:b w:val="false"/>
                <w:i w:val="false"/>
                <w:color w:val="000000"/>
                <w:sz w:val="20"/>
              </w:rPr>
              <w:t>education</w:t>
            </w:r>
          </w:p>
        </w:tc>
      </w:tr>
    </w:tbl>
    <w:p>
      <w:pPr>
        <w:spacing w:after="0"/>
        <w:ind w:left="0"/>
        <w:jc w:val="left"/>
      </w:pPr>
      <w:r>
        <w:rPr>
          <w:rFonts w:ascii="Times New Roman"/>
          <w:b/>
          <w:i w:val="false"/>
          <w:color w:val="000000"/>
        </w:rPr>
        <w:t xml:space="preserve"> The form of special and (or) creative examinations  </w:t>
      </w:r>
    </w:p>
    <w:p>
      <w:pPr>
        <w:spacing w:after="0"/>
        <w:ind w:left="0"/>
        <w:jc w:val="both"/>
      </w:pPr>
      <w:r>
        <w:rPr>
          <w:rFonts w:ascii="Times New Roman"/>
          <w:b w:val="false"/>
          <w:i w:val="false"/>
          <w:color w:val="ff0000"/>
          <w:sz w:val="28"/>
        </w:rPr>
        <w:t xml:space="preserve">
      Footnote. Appendix 4 - as amended by the Order of the Minister of Education and Science of the Republic of Kazakhstan dated 16.08.2021 № 405 (shall be enforced ten calendar days after the date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specialty code of technical and vocational education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specialty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special and (or) creative examinations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basis of basic secondary education (basic general), on the basis of primary education (specialty "Choreographic art", qualification "Ballet dancer")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basis of secondary education (secondary general)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Education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Preschool education and training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Speech therapy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educational work (by levels)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methods of primary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Artistic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Self-knowledge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education and sports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Pedagogy and methods of teaching language and literature of basic secondary education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Computer science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Vocational training (by industry)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Interview to identify professional aptitude, including solution of a pedagogical situation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Art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Sound engineering skills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aptitude, oral exam on solfeggio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aptitude, oral exam on solfeggio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Graphic and multimedia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printing and packaging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Interior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product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(by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sculpture and graphics (by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Drawing/painting,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Drawing/painting, composition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Decorative and applied arts and crafts (by profile)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Drawing/painting,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Drawing/painting, composition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Jewelry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Drawing/painting,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Drawing/painting, composition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Instrumental performance (by types of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a piece of music, oral solfeggio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a piece of music, oral solfeggio exam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theory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exam in solfeggio, oral exam in musical literature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exam in solfeggio, oral exam in musical literature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Vocal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a piece of music, oral solfeggio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a piece of music, oral solfeggio exam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Choral conducting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a piece of music, oral solfeggio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a piece of music, oral solfeggio exam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Acting skills, stage speech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Acting skills, stage speech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Circus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Acrobatics/gymnastics, balancing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Acrobatics/gymnastics, balancing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Choreographic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Professional aptitude (external stage and professional physical data). Stage show (dance coordination, artistry, musical and rhythmic data)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(external stage and professional physical data). Stage show (dance coordination, artistry, musical and rhythmic data)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Theatrical and decorative art (by profile)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Drawing/painting,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Drawing/painting, composition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Socio-cultural activities (by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Exercise and combination (or sketches and skits), identification of creative 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Exercise and combination (or sketches and skits), identification of creative abilities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Folk art (by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Exercise and combination (or sketches and skits), identification of creative 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Exercise and combination (or sketches and skits), identification of creative abilities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Islamic Studies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Hadith studies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identify professional suitability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Librarianship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Literature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Literature exam</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 Engineering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sketching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sketching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restoration and reconstruction of civil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Landscape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and painting</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 Healthcare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medicine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Midwifery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diagnostics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Hygiene and epidemiology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aptitude testing</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Standard Rules for </w:t>
            </w:r>
            <w:r>
              <w:br/>
            </w:r>
            <w:r>
              <w:rPr>
                <w:rFonts w:ascii="Times New Roman"/>
                <w:b w:val="false"/>
                <w:i w:val="false"/>
                <w:color w:val="000000"/>
                <w:sz w:val="20"/>
              </w:rPr>
              <w:t xml:space="preserve">admission to educational </w:t>
            </w:r>
            <w:r>
              <w:br/>
            </w:r>
            <w:r>
              <w:rPr>
                <w:rFonts w:ascii="Times New Roman"/>
                <w:b w:val="false"/>
                <w:i w:val="false"/>
                <w:color w:val="000000"/>
                <w:sz w:val="20"/>
              </w:rPr>
              <w:t xml:space="preserve">organizations implementing </w:t>
            </w:r>
            <w:r>
              <w:br/>
            </w:r>
            <w:r>
              <w:rPr>
                <w:rFonts w:ascii="Times New Roman"/>
                <w:b w:val="false"/>
                <w:i w:val="false"/>
                <w:color w:val="000000"/>
                <w:sz w:val="20"/>
              </w:rPr>
              <w:t xml:space="preserve">educational programs of technical </w:t>
            </w:r>
            <w:r>
              <w:br/>
            </w:r>
            <w:r>
              <w:rPr>
                <w:rFonts w:ascii="Times New Roman"/>
                <w:b w:val="false"/>
                <w:i w:val="false"/>
                <w:color w:val="000000"/>
                <w:sz w:val="20"/>
              </w:rPr>
              <w:t xml:space="preserve">and vocational, post–secondary </w:t>
            </w:r>
            <w:r>
              <w:br/>
            </w:r>
            <w:r>
              <w:rPr>
                <w:rFonts w:ascii="Times New Roman"/>
                <w:b w:val="false"/>
                <w:i w:val="false"/>
                <w:color w:val="000000"/>
                <w:sz w:val="20"/>
              </w:rPr>
              <w:t xml:space="preserve">education </w:t>
            </w:r>
          </w:p>
        </w:tc>
      </w:tr>
    </w:tbl>
    <w:p>
      <w:pPr>
        <w:spacing w:after="0"/>
        <w:ind w:left="0"/>
        <w:jc w:val="left"/>
      </w:pPr>
      <w:r>
        <w:rPr>
          <w:rFonts w:ascii="Times New Roman"/>
          <w:b/>
          <w:i w:val="false"/>
          <w:color w:val="000000"/>
        </w:rPr>
        <w:t xml:space="preserve"> List of specialized subjects for technical and vocational, post-secondary education</w:t>
      </w:r>
    </w:p>
    <w:p>
      <w:pPr>
        <w:spacing w:after="0"/>
        <w:ind w:left="0"/>
        <w:jc w:val="both"/>
      </w:pPr>
      <w:r>
        <w:rPr>
          <w:rFonts w:ascii="Times New Roman"/>
          <w:b w:val="false"/>
          <w:i w:val="false"/>
          <w:color w:val="ff0000"/>
          <w:sz w:val="28"/>
        </w:rPr>
        <w:t>
      Footnote. Appendix 5 - as amended by the Order of the Minister of Education and Science of the Republic of Kazakhstan dated 16.08.2021 № 405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specialty code of technical and vocational education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specialty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profile subject: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secondary education (basic general)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secondary education (secondary general)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education and training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Speech therapy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educational work (by levels)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methods of primary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or foreign language (depending on qualifications)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or foreign language (depending on qualifications)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creative exam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History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creative exam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Artistic 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Self-knowledge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education and sports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 (passing standards for specialization). In cases of quarantine, social, natural and man-made emergencies, the applicant's portfolio of sports indicators and achievements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 (passing standards for specialization). In cases of quarantine, social, natural and man-made emergencies, the applicant's portfolio of sports indicators and achievements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methods of teaching language and literature of basic secondary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or foreign language (depending on qualifications)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World history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or foreign language (depending on qualifications)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Vocational training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 Art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Camerawork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engineering skills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creative exams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Graphic and multimedia design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printing and packaging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Interior design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product design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sculpture and graphics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History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Decorative and applied arts and crafts (by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Jewelry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Instrumental performance (by types of instruments)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theory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Vocal 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Choral conducting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Circus 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Choreographic 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Theatrical and decorative art (by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Socio-cultural activities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Folk art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 Humanities (except languages)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Islamic Studies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Hadith studies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Translation studies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Social Sciences and Information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Librarianship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management and archival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 (by the languages of instruction)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 Business and management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and auditing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and insurance business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(by industry and application areas)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Logistics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 Law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Jurisprudence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Fundamentals of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Literature by languages of instructions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Fundamentals of Law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Environment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Ecology and environmental protection activities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and rational use of natural resources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Physical sciences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survey, prospecting and exploration of mineral deposits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and technique of exploration of mineral deposits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Hydrogeology and engineering geology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Geophysical methods of prospecting and exploration of mineral deposits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Meteorology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Mathematics and statistics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Statistics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 Information and communication technologies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technology and information networks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security systems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Interdisciplinary programs and qualifications related to information and communication technologies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Additive manufacturing technologies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Computer science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Computer science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 Engineering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technology and production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07110300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 chemical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07110400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Isotope separation technology and vacuum technology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07110200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technology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refining technology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recycling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and maintenance of environmental installations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equipment (by type and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power units of thermal power plants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engineering equipment and heat supply systems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Renewable energy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 operation, maintenance and repair of electrical systems of railways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p>
            <w:pPr>
              <w:spacing w:after="20"/>
              <w:ind w:left="20"/>
              <w:jc w:val="both"/>
            </w:pPr>
            <w:r>
              <w:rPr>
                <w:rFonts w:ascii="Times New Roman"/>
                <w:b w:val="false"/>
                <w:i w:val="false"/>
                <w:color w:val="000000"/>
                <w:sz w:val="20"/>
              </w:rPr>
              <w:t>
07130200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repair and operation of electromechanical equipment (by type and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Automation and control of technological processes (by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and repair of automated production systems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Mechatronics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07140300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Robotics and embedded systems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technology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p>
            <w:pPr>
              <w:spacing w:after="20"/>
              <w:ind w:left="20"/>
              <w:jc w:val="both"/>
            </w:pPr>
            <w:r>
              <w:rPr>
                <w:rFonts w:ascii="Times New Roman"/>
                <w:b w:val="false"/>
                <w:i w:val="false"/>
                <w:color w:val="000000"/>
                <w:sz w:val="20"/>
              </w:rPr>
              <w:t>
07140400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maintenance and repair of medical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Automation, telemechanics and traffic control in railway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operational technological communication devices in railway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engineering, electronics and telecommunications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communication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engineering technology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Precision engineering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Turning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Metalworking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Welding business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business (by industry and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Lifting machines and conveyors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exploration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operation of refrigeration and compressor machines and installations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maintenance and repair of printing production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and maintenance of machinery and equipment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Foundry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Ferrous metals metallurgy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Metallurgy of non-ferrous metals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and repair of the blast furnace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Extra-furnace steel treatment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refractories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Rolling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and maintenance of electronic transport equipment (by type of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installation of marine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railway rolling stock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and maintenance of lifting and transport, road construction machinery and mechanisms of railway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repair and maintenance of traction rolling stock of railways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repair and maintenance of railway wagons and refrigerated rolling stock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maintenance and repair of urban electric vehicles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operation of ground-based aviation radio-electronic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handling of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maintenance and repair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p>
            <w:pPr>
              <w:spacing w:after="20"/>
              <w:ind w:left="20"/>
              <w:jc w:val="both"/>
            </w:pPr>
            <w:r>
              <w:rPr>
                <w:rFonts w:ascii="Times New Roman"/>
                <w:b w:val="false"/>
                <w:i w:val="false"/>
                <w:color w:val="000000"/>
                <w:sz w:val="20"/>
              </w:rPr>
              <w:t>
07160700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Remotely piloted aviation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p>
            <w:pPr>
              <w:spacing w:after="20"/>
              <w:ind w:left="20"/>
              <w:jc w:val="both"/>
            </w:pPr>
            <w:r>
              <w:rPr>
                <w:rFonts w:ascii="Times New Roman"/>
                <w:b w:val="false"/>
                <w:i w:val="false"/>
                <w:color w:val="000000"/>
                <w:sz w:val="20"/>
              </w:rPr>
              <w:t>
07160800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operation and flight information support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repair and operation of motor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Automotive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Shipbuilding and maintenance of marine machinery and mechanisms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p>
            <w:pPr>
              <w:spacing w:after="20"/>
              <w:ind w:left="20"/>
              <w:jc w:val="both"/>
            </w:pPr>
            <w:r>
              <w:rPr>
                <w:rFonts w:ascii="Times New Roman"/>
                <w:b w:val="false"/>
                <w:i w:val="false"/>
                <w:color w:val="000000"/>
                <w:sz w:val="20"/>
              </w:rPr>
              <w:t>
07160900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Mechanization of agriculture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p>
            <w:pPr>
              <w:spacing w:after="20"/>
              <w:ind w:left="20"/>
              <w:jc w:val="both"/>
            </w:pPr>
            <w:r>
              <w:rPr>
                <w:rFonts w:ascii="Times New Roman"/>
                <w:b w:val="false"/>
                <w:i w:val="false"/>
                <w:color w:val="000000"/>
                <w:sz w:val="20"/>
              </w:rPr>
              <w:t>
07161000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maintenance and repair of agricultural machinery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 Manufacturing and processing industries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meat and meat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milk and dairy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Bakery, pasta and confectionery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Extraction and production of table salt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beer, soft drinks and spirits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fats and fat substitutes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tobacco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processing of fruits and vegetables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canned food and food concentrates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p>
            <w:pPr>
              <w:spacing w:after="20"/>
              <w:ind w:left="20"/>
              <w:jc w:val="both"/>
            </w:pPr>
            <w:r>
              <w:rPr>
                <w:rFonts w:ascii="Times New Roman"/>
                <w:b w:val="false"/>
                <w:i w:val="false"/>
                <w:color w:val="000000"/>
                <w:sz w:val="20"/>
              </w:rPr>
              <w:t>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Elevator, flour milling, grain and feed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production technology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production and processing of crop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building products and structures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reinforced concrete and metal products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chemical fibers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glass fibers and glass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Tire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p>
            <w:pPr>
              <w:spacing w:after="20"/>
              <w:ind w:left="20"/>
              <w:jc w:val="both"/>
            </w:pPr>
            <w:r>
              <w:rPr>
                <w:rFonts w:ascii="Times New Roman"/>
                <w:b w:val="false"/>
                <w:i w:val="false"/>
                <w:color w:val="000000"/>
                <w:sz w:val="20"/>
              </w:rPr>
              <w:t>
07220200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 production technology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porcelain and earthenware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refractory non-metallic and silicate materials and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p>
            <w:pPr>
              <w:spacing w:after="20"/>
              <w:ind w:left="20"/>
              <w:jc w:val="both"/>
            </w:pPr>
            <w:r>
              <w:rPr>
                <w:rFonts w:ascii="Times New Roman"/>
                <w:b w:val="false"/>
                <w:i w:val="false"/>
                <w:color w:val="000000"/>
                <w:sz w:val="20"/>
              </w:rPr>
              <w:t>
07150400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production of composite materials and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processing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Furniture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products based on nanomaterials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Sewing production and modeling of clothing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production of fur and fur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treatment of leather and fur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Weaving production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spinning and carding production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processing of fibrous materials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nonwoven textile materials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 of knitted, textile, and haberdashery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Finishing production (by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 production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Shoe production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mining of mineral deposits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Surveying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Open-pit mining of mineral deposits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enrichment (coal enrichment)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enrichment (ore enrichment)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underground structures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p>
            <w:pPr>
              <w:spacing w:after="20"/>
              <w:ind w:left="20"/>
              <w:jc w:val="both"/>
            </w:pPr>
            <w:r>
              <w:rPr>
                <w:rFonts w:ascii="Times New Roman"/>
                <w:b w:val="false"/>
                <w:i w:val="false"/>
                <w:color w:val="000000"/>
                <w:sz w:val="20"/>
              </w:rPr>
              <w:t>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well drilling and drilling technology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production technology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p>
            <w:pPr>
              <w:spacing w:after="20"/>
              <w:ind w:left="20"/>
              <w:jc w:val="both"/>
            </w:pPr>
            <w:r>
              <w:rPr>
                <w:rFonts w:ascii="Times New Roman"/>
                <w:b w:val="false"/>
                <w:i w:val="false"/>
                <w:color w:val="000000"/>
                <w:sz w:val="20"/>
              </w:rPr>
              <w:t>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Exploitation of oil and gas fields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Architecture and construction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Geodesy and cartography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management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restoration and reconstruction of civil buildings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Landscape design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creative exams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operation of buildings and structures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 studies in construction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Automated systems of design and operation of buildings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management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engineering construction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main local and network pipelines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operation of highways and airfields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railway, track and track facilities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operation of urban communication routes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Elevator facilities and escalators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p>
            <w:pPr>
              <w:spacing w:after="20"/>
              <w:ind w:left="20"/>
              <w:jc w:val="both"/>
            </w:pPr>
            <w:r>
              <w:rPr>
                <w:rFonts w:ascii="Times New Roman"/>
                <w:b w:val="false"/>
                <w:i w:val="false"/>
                <w:color w:val="000000"/>
                <w:sz w:val="20"/>
              </w:rPr>
              <w:t>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operation of engineering systems of housing and communal services facilities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operation of gas supply equipment and systems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sewage treatment plants of water supply and sanitation systems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reclamation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p>
            <w:pPr>
              <w:spacing w:after="20"/>
              <w:ind w:left="20"/>
              <w:jc w:val="both"/>
            </w:pPr>
            <w:r>
              <w:rPr>
                <w:rFonts w:ascii="Times New Roman"/>
                <w:b w:val="false"/>
                <w:i w:val="false"/>
                <w:color w:val="000000"/>
                <w:sz w:val="20"/>
              </w:rPr>
              <w:t>
07321000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Bridges and transport tunnels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Interdisciplinary programs and qualifications related to design, manufacturing and construction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Standardization, metrology and certification (by industry)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 Agriculture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Agronomy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and vegetable growing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protection and quarantine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Beekeeping and sericulture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Fisheries (by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Gardening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greenhouse economy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082 Forestry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Hunting and animal husbandry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Veterinary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Health and social security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 Healthcare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dentistry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medicine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Midwifery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diagnostics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optics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Social security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work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098 Interdisciplinary programs and qualifications related to health and social security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Hygiene and epidemiology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Service sector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cleaning and dyeing of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Hairdressing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Aesthetic cosmetology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Hotel business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catering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Tourism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Management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Occupational health and safety at work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health and safety of technological processes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Security services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safety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in emergency situations (by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Transportation services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air transportation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p>
            <w:pPr>
              <w:spacing w:after="20"/>
              <w:ind w:left="20"/>
              <w:jc w:val="both"/>
            </w:pPr>
            <w:r>
              <w:rPr>
                <w:rFonts w:ascii="Times New Roman"/>
                <w:b w:val="false"/>
                <w:i w:val="false"/>
                <w:color w:val="000000"/>
                <w:sz w:val="20"/>
              </w:rPr>
              <w:t>
10410300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transportation and traffic management on railway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p>
            <w:pPr>
              <w:spacing w:after="20"/>
              <w:ind w:left="20"/>
              <w:jc w:val="both"/>
            </w:pPr>
            <w:r>
              <w:rPr>
                <w:rFonts w:ascii="Times New Roman"/>
                <w:b w:val="false"/>
                <w:i w:val="false"/>
                <w:color w:val="000000"/>
                <w:sz w:val="20"/>
              </w:rPr>
              <w:t>
10410400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transportation and traffic management in road 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p>
            <w:pPr>
              <w:spacing w:after="20"/>
              <w:ind w:left="20"/>
              <w:jc w:val="both"/>
            </w:pPr>
            <w:r>
              <w:rPr>
                <w:rFonts w:ascii="Times New Roman"/>
                <w:b w:val="false"/>
                <w:i w:val="false"/>
                <w:color w:val="000000"/>
                <w:sz w:val="20"/>
              </w:rPr>
              <w:t>
10410500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management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p>
            <w:pPr>
              <w:spacing w:after="20"/>
              <w:ind w:left="20"/>
              <w:jc w:val="both"/>
            </w:pPr>
            <w:r>
              <w:rPr>
                <w:rFonts w:ascii="Times New Roman"/>
                <w:b w:val="false"/>
                <w:i w:val="false"/>
                <w:color w:val="000000"/>
                <w:sz w:val="20"/>
              </w:rPr>
              <w:t>
10410600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water transport (by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and elements of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bl>
    <w:p>
      <w:pPr>
        <w:spacing w:after="0"/>
        <w:ind w:left="0"/>
        <w:jc w:val="both"/>
      </w:pPr>
      <w:r>
        <w:rPr>
          <w:rFonts w:ascii="Times New Roman"/>
          <w:b w:val="false"/>
          <w:i w:val="false"/>
          <w:color w:val="000000"/>
          <w:sz w:val="28"/>
        </w:rPr>
        <w:t xml:space="preserve">
      Note: in the absence of a profile subject(s) in the document on education, the name of the profile subject(s) is determined by the admissions commission of the educational organization.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Standard Rules for </w:t>
            </w:r>
            <w:r>
              <w:br/>
            </w:r>
            <w:r>
              <w:rPr>
                <w:rFonts w:ascii="Times New Roman"/>
                <w:b w:val="false"/>
                <w:i w:val="false"/>
                <w:color w:val="000000"/>
                <w:sz w:val="20"/>
              </w:rPr>
              <w:t xml:space="preserve">admission to educational </w:t>
            </w:r>
            <w:r>
              <w:br/>
            </w:r>
            <w:r>
              <w:rPr>
                <w:rFonts w:ascii="Times New Roman"/>
                <w:b w:val="false"/>
                <w:i w:val="false"/>
                <w:color w:val="000000"/>
                <w:sz w:val="20"/>
              </w:rPr>
              <w:t xml:space="preserve">organizations implementing </w:t>
            </w:r>
            <w:r>
              <w:br/>
            </w:r>
            <w:r>
              <w:rPr>
                <w:rFonts w:ascii="Times New Roman"/>
                <w:b w:val="false"/>
                <w:i w:val="false"/>
                <w:color w:val="000000"/>
                <w:sz w:val="20"/>
              </w:rPr>
              <w:t xml:space="preserve">educational programs of technical </w:t>
            </w:r>
            <w:r>
              <w:br/>
            </w:r>
            <w:r>
              <w:rPr>
                <w:rFonts w:ascii="Times New Roman"/>
                <w:b w:val="false"/>
                <w:i w:val="false"/>
                <w:color w:val="000000"/>
                <w:sz w:val="20"/>
              </w:rPr>
              <w:t xml:space="preserve">and vocational, post–secondary </w:t>
            </w:r>
            <w:r>
              <w:br/>
            </w:r>
            <w:r>
              <w:rPr>
                <w:rFonts w:ascii="Times New Roman"/>
                <w:b w:val="false"/>
                <w:i w:val="false"/>
                <w:color w:val="000000"/>
                <w:sz w:val="20"/>
              </w:rPr>
              <w:t xml:space="preserve">education </w:t>
            </w:r>
          </w:p>
        </w:tc>
      </w:tr>
    </w:tbl>
    <w:p>
      <w:pPr>
        <w:spacing w:after="0"/>
        <w:ind w:left="0"/>
        <w:jc w:val="left"/>
      </w:pPr>
      <w:r>
        <w:rPr>
          <w:rFonts w:ascii="Times New Roman"/>
          <w:b/>
          <w:i w:val="false"/>
          <w:color w:val="000000"/>
        </w:rPr>
        <w:t xml:space="preserve"> Electronic application form</w:t>
      </w:r>
    </w:p>
    <w:p>
      <w:pPr>
        <w:spacing w:after="0"/>
        <w:ind w:left="0"/>
        <w:jc w:val="both"/>
      </w:pPr>
      <w:r>
        <w:rPr>
          <w:rFonts w:ascii="Times New Roman"/>
          <w:b w:val="false"/>
          <w:i w:val="false"/>
          <w:color w:val="000000"/>
          <w:sz w:val="28"/>
        </w:rPr>
        <w:t>
      Surname, first name, patronymic of the applicant _____________________________</w:t>
      </w:r>
    </w:p>
    <w:p>
      <w:pPr>
        <w:spacing w:after="0"/>
        <w:ind w:left="0"/>
        <w:jc w:val="both"/>
      </w:pPr>
      <w:r>
        <w:rPr>
          <w:rFonts w:ascii="Times New Roman"/>
          <w:b w:val="false"/>
          <w:i w:val="false"/>
          <w:color w:val="000000"/>
          <w:sz w:val="28"/>
        </w:rPr>
        <w:t>
      IIN _____________________________________</w:t>
      </w:r>
    </w:p>
    <w:p>
      <w:pPr>
        <w:spacing w:after="0"/>
        <w:ind w:left="0"/>
        <w:jc w:val="both"/>
      </w:pPr>
      <w:r>
        <w:rPr>
          <w:rFonts w:ascii="Times New Roman"/>
          <w:b w:val="false"/>
          <w:i w:val="false"/>
          <w:color w:val="000000"/>
          <w:sz w:val="28"/>
        </w:rPr>
        <w:t>
      Contact phone number ________________________</w:t>
      </w:r>
    </w:p>
    <w:p>
      <w:pPr>
        <w:spacing w:after="0"/>
        <w:ind w:left="0"/>
        <w:jc w:val="both"/>
      </w:pPr>
      <w:r>
        <w:rPr>
          <w:rFonts w:ascii="Times New Roman"/>
          <w:b w:val="false"/>
          <w:i w:val="false"/>
          <w:color w:val="000000"/>
          <w:sz w:val="28"/>
        </w:rPr>
        <w:t xml:space="preserve">
      Code and name of the first specialty and TVPSE organization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Code and name of the second specialty and TVPSE organization </w:t>
      </w:r>
    </w:p>
    <w:p>
      <w:pPr>
        <w:spacing w:after="0"/>
        <w:ind w:left="0"/>
        <w:jc w:val="both"/>
      </w:pPr>
      <w:r>
        <w:rPr>
          <w:rFonts w:ascii="Times New Roman"/>
          <w:b w:val="false"/>
          <w:i w:val="false"/>
          <w:color w:val="000000"/>
          <w:sz w:val="28"/>
        </w:rPr>
        <w:t xml:space="preserve">
      Code and name of the third specialty and TVPSE organization </w:t>
      </w:r>
    </w:p>
    <w:p>
      <w:pPr>
        <w:spacing w:after="0"/>
        <w:ind w:left="0"/>
        <w:jc w:val="both"/>
      </w:pPr>
      <w:r>
        <w:rPr>
          <w:rFonts w:ascii="Times New Roman"/>
          <w:b w:val="false"/>
          <w:i w:val="false"/>
          <w:color w:val="000000"/>
          <w:sz w:val="28"/>
        </w:rPr>
        <w:t xml:space="preserve">
      Code and name of the fourth specialty and TVPSE organization </w:t>
      </w:r>
    </w:p>
    <w:p>
      <w:pPr>
        <w:spacing w:after="0"/>
        <w:ind w:left="0"/>
        <w:jc w:val="both"/>
      </w:pPr>
      <w:r>
        <w:rPr>
          <w:rFonts w:ascii="Times New Roman"/>
          <w:b w:val="false"/>
          <w:i w:val="false"/>
          <w:color w:val="000000"/>
          <w:sz w:val="28"/>
        </w:rPr>
        <w:t>
      Basic education ________________</w:t>
      </w:r>
    </w:p>
    <w:p>
      <w:pPr>
        <w:spacing w:after="0"/>
        <w:ind w:left="0"/>
        <w:jc w:val="both"/>
      </w:pPr>
      <w:r>
        <w:rPr>
          <w:rFonts w:ascii="Times New Roman"/>
          <w:b w:val="false"/>
          <w:i w:val="false"/>
          <w:color w:val="000000"/>
          <w:sz w:val="28"/>
        </w:rPr>
        <w:t>
      Language of instruction _____________________</w:t>
      </w:r>
    </w:p>
    <w:p>
      <w:pPr>
        <w:spacing w:after="0"/>
        <w:ind w:left="0"/>
        <w:jc w:val="both"/>
      </w:pPr>
      <w:r>
        <w:rPr>
          <w:rFonts w:ascii="Times New Roman"/>
          <w:b w:val="false"/>
          <w:i w:val="false"/>
          <w:color w:val="000000"/>
          <w:sz w:val="28"/>
        </w:rPr>
        <w:t>
      A quota of admission is provided __________________________________</w:t>
      </w:r>
    </w:p>
    <w:p>
      <w:pPr>
        <w:spacing w:after="0"/>
        <w:ind w:left="0"/>
        <w:jc w:val="both"/>
      </w:pPr>
      <w:r>
        <w:rPr>
          <w:rFonts w:ascii="Times New Roman"/>
          <w:b w:val="false"/>
          <w:i w:val="false"/>
          <w:color w:val="000000"/>
          <w:sz w:val="28"/>
        </w:rPr>
        <w:t>
                                                               (indicate the required category)</w:t>
      </w:r>
    </w:p>
    <w:p>
      <w:pPr>
        <w:spacing w:after="0"/>
        <w:ind w:left="0"/>
        <w:jc w:val="both"/>
      </w:pPr>
      <w:r>
        <w:rPr>
          <w:rFonts w:ascii="Times New Roman"/>
          <w:b w:val="false"/>
          <w:i w:val="false"/>
          <w:color w:val="000000"/>
          <w:sz w:val="28"/>
        </w:rPr>
        <w:t>
      I am familiar with the Unified Instructions for conducting the Competition.</w:t>
      </w:r>
    </w:p>
    <w:p>
      <w:pPr>
        <w:spacing w:after="0"/>
        <w:ind w:left="0"/>
        <w:jc w:val="both"/>
      </w:pPr>
      <w:r>
        <w:rPr>
          <w:rFonts w:ascii="Times New Roman"/>
          <w:b w:val="false"/>
          <w:i w:val="false"/>
          <w:color w:val="000000"/>
          <w:sz w:val="28"/>
        </w:rPr>
        <w:t xml:space="preserve">
      I consent to the collection and processing of personal data: yes (no)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