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fd6b" w14:textId="d80f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Structure and Rules for development of the Program of Development of organization o higher and (or) post-graduate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of October 25, 2018 № 590. Registered with the Ministry of Justice of the Republic of Kazakhstan on October 26, 2018 № 17622.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subparagraph 23) of Article 5-3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Science and Higher Education of the Republic of Kazakhstan dated 01.08.2023 № 375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structure of the program for development of organization of higher and (or) post-graduate education in accordance with annex 1 hereto;</w:t>
      </w:r>
    </w:p>
    <w:p>
      <w:pPr>
        <w:spacing w:after="0"/>
        <w:ind w:left="0"/>
        <w:jc w:val="both"/>
      </w:pPr>
      <w:r>
        <w:rPr>
          <w:rFonts w:ascii="Times New Roman"/>
          <w:b w:val="false"/>
          <w:i w:val="false"/>
          <w:color w:val="000000"/>
          <w:sz w:val="28"/>
        </w:rPr>
        <w:t>
      2) the rules for development of the program of development of organization of higher and (or) post-graduate education in accordance with annex 2 hereto.</w:t>
      </w:r>
    </w:p>
    <w:p>
      <w:pPr>
        <w:spacing w:after="0"/>
        <w:ind w:left="0"/>
        <w:jc w:val="both"/>
      </w:pPr>
      <w:r>
        <w:rPr>
          <w:rFonts w:ascii="Times New Roman"/>
          <w:b w:val="false"/>
          <w:i w:val="false"/>
          <w:color w:val="000000"/>
          <w:sz w:val="28"/>
        </w:rPr>
        <w:t>
      2. The Department of Higher and Post-graduate Education of the Ministry of Education and Science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placing this order on the Internet resource of the Ministry of Education and Science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order, reporting to the Department of Legal Services of the Ministry of Education and Science of the Republic of Kazakhstan on performance of activities, stipulated by sub-items 1), 2) and 3) of this item.</w:t>
      </w:r>
    </w:p>
    <w:p>
      <w:pPr>
        <w:spacing w:after="0"/>
        <w:ind w:left="0"/>
        <w:jc w:val="both"/>
      </w:pPr>
      <w:r>
        <w:rPr>
          <w:rFonts w:ascii="Times New Roman"/>
          <w:b w:val="false"/>
          <w:i w:val="false"/>
          <w:color w:val="000000"/>
          <w:sz w:val="28"/>
        </w:rPr>
        <w:t>
      3. Control over the execution of this order shall be entrusted to the Vice-Minister of Education and Science of the Republic of Kazakhstan Aimagambetov А.К.</w:t>
      </w:r>
    </w:p>
    <w:p>
      <w:pPr>
        <w:spacing w:after="0"/>
        <w:ind w:left="0"/>
        <w:jc w:val="both"/>
      </w:pPr>
      <w:r>
        <w:rPr>
          <w:rFonts w:ascii="Times New Roman"/>
          <w:b w:val="false"/>
          <w:i w:val="false"/>
          <w:color w:val="000000"/>
          <w:sz w:val="28"/>
        </w:rPr>
        <w:t>
      4. This order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w:t>
            </w:r>
          </w:p>
          <w:p>
            <w:pPr>
              <w:spacing w:after="20"/>
              <w:ind w:left="20"/>
              <w:jc w:val="both"/>
            </w:pPr>
          </w:p>
          <w:p>
            <w:pPr>
              <w:spacing w:after="20"/>
              <w:ind w:left="20"/>
              <w:jc w:val="both"/>
            </w:pPr>
            <w:r>
              <w:rPr>
                <w:rFonts w:ascii="Times New Roman"/>
                <w:b w:val="false"/>
                <w:i/>
                <w:color w:val="000000"/>
                <w:sz w:val="20"/>
              </w:rPr>
              <w:t>Science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order № 590 of the Minister</w:t>
            </w:r>
            <w:r>
              <w:br/>
            </w:r>
            <w:r>
              <w:rPr>
                <w:rFonts w:ascii="Times New Roman"/>
                <w:b w:val="false"/>
                <w:i w:val="false"/>
                <w:color w:val="000000"/>
                <w:sz w:val="20"/>
              </w:rPr>
              <w:t xml:space="preserve">of Education and Science of the </w:t>
            </w:r>
            <w:r>
              <w:br/>
            </w:r>
            <w:r>
              <w:rPr>
                <w:rFonts w:ascii="Times New Roman"/>
                <w:b w:val="false"/>
                <w:i w:val="false"/>
                <w:color w:val="000000"/>
                <w:sz w:val="20"/>
              </w:rPr>
              <w:t xml:space="preserve">Republic of Kazakhstan dated </w:t>
            </w:r>
            <w:r>
              <w:br/>
            </w:r>
            <w:r>
              <w:rPr>
                <w:rFonts w:ascii="Times New Roman"/>
                <w:b w:val="false"/>
                <w:i w:val="false"/>
                <w:color w:val="000000"/>
                <w:sz w:val="20"/>
              </w:rPr>
              <w:t>October 25, 2018</w:t>
            </w:r>
          </w:p>
        </w:tc>
      </w:tr>
    </w:tbl>
    <w:p>
      <w:pPr>
        <w:spacing w:after="0"/>
        <w:ind w:left="0"/>
        <w:jc w:val="left"/>
      </w:pPr>
      <w:r>
        <w:rPr>
          <w:rFonts w:ascii="Times New Roman"/>
          <w:b/>
          <w:i w:val="false"/>
          <w:color w:val="000000"/>
        </w:rPr>
        <w:t xml:space="preserve"> The Structure of the Program for development of organization of higher and (or) post-graduate education </w:t>
      </w:r>
    </w:p>
    <w:p>
      <w:pPr>
        <w:spacing w:after="0"/>
        <w:ind w:left="0"/>
        <w:jc w:val="both"/>
      </w:pPr>
      <w:r>
        <w:rPr>
          <w:rFonts w:ascii="Times New Roman"/>
          <w:b w:val="false"/>
          <w:i w:val="false"/>
          <w:color w:val="ff0000"/>
          <w:sz w:val="28"/>
        </w:rPr>
        <w:t>
      Footnote. Structure as amended by the order of the Minister of Science and Higher Education of the Republic of Kazakhstan dated 01.08.2023 № 375 (shall come into effect after the day of its first official publication).</w:t>
      </w:r>
    </w:p>
    <w:p>
      <w:pPr>
        <w:spacing w:after="0"/>
        <w:ind w:left="0"/>
        <w:jc w:val="both"/>
      </w:pPr>
      <w:r>
        <w:rPr>
          <w:rFonts w:ascii="Times New Roman"/>
          <w:b w:val="false"/>
          <w:i w:val="false"/>
          <w:color w:val="000000"/>
          <w:sz w:val="28"/>
        </w:rPr>
        <w:t>
      The structure of the Program for development of organization of higher and (or) post-graduate education (hereinafter referred to as the Structure) shall consist of the following sections:</w:t>
      </w:r>
    </w:p>
    <w:p>
      <w:pPr>
        <w:spacing w:after="0"/>
        <w:ind w:left="0"/>
        <w:jc w:val="both"/>
      </w:pPr>
      <w:r>
        <w:rPr>
          <w:rFonts w:ascii="Times New Roman"/>
          <w:b w:val="false"/>
          <w:i w:val="false"/>
          <w:color w:val="000000"/>
          <w:sz w:val="28"/>
        </w:rPr>
        <w:t>
      1. Passport of the Development Program for the Organization of Higher and (or) Postgraduate Education (hereinafter referred to as OHPE) in accordance with Appendix 1 to the Structure;</w:t>
      </w:r>
    </w:p>
    <w:p>
      <w:pPr>
        <w:spacing w:after="0"/>
        <w:ind w:left="0"/>
        <w:jc w:val="both"/>
      </w:pPr>
      <w:r>
        <w:rPr>
          <w:rFonts w:ascii="Times New Roman"/>
          <w:b w:val="false"/>
          <w:i w:val="false"/>
          <w:color w:val="000000"/>
          <w:sz w:val="28"/>
        </w:rPr>
        <w:t>
      2. Introduction (summary and purpose of the development program);</w:t>
      </w:r>
    </w:p>
    <w:p>
      <w:pPr>
        <w:spacing w:after="0"/>
        <w:ind w:left="0"/>
        <w:jc w:val="both"/>
      </w:pPr>
      <w:r>
        <w:rPr>
          <w:rFonts w:ascii="Times New Roman"/>
          <w:b w:val="false"/>
          <w:i w:val="false"/>
          <w:color w:val="000000"/>
          <w:sz w:val="28"/>
        </w:rPr>
        <w:t>
      3. Review of the current state of OHPE, including its achievements, problems and challenges:</w:t>
      </w:r>
    </w:p>
    <w:p>
      <w:pPr>
        <w:spacing w:after="0"/>
        <w:ind w:left="0"/>
        <w:jc w:val="both"/>
      </w:pPr>
      <w:r>
        <w:rPr>
          <w:rFonts w:ascii="Times New Roman"/>
          <w:b w:val="false"/>
          <w:i w:val="false"/>
          <w:color w:val="000000"/>
          <w:sz w:val="28"/>
        </w:rPr>
        <w:t>
      1) analysis of the current state;</w:t>
      </w:r>
    </w:p>
    <w:p>
      <w:pPr>
        <w:spacing w:after="0"/>
        <w:ind w:left="0"/>
        <w:jc w:val="both"/>
      </w:pPr>
      <w:r>
        <w:rPr>
          <w:rFonts w:ascii="Times New Roman"/>
          <w:b w:val="false"/>
          <w:i w:val="false"/>
          <w:color w:val="000000"/>
          <w:sz w:val="28"/>
        </w:rPr>
        <w:t>
      2) analysis of trends and challenges;</w:t>
      </w:r>
    </w:p>
    <w:p>
      <w:pPr>
        <w:spacing w:after="0"/>
        <w:ind w:left="0"/>
        <w:jc w:val="both"/>
      </w:pPr>
      <w:r>
        <w:rPr>
          <w:rFonts w:ascii="Times New Roman"/>
          <w:b w:val="false"/>
          <w:i w:val="false"/>
          <w:color w:val="000000"/>
          <w:sz w:val="28"/>
        </w:rPr>
        <w:t>
      3) development forecast and identification of possible development scenarios and their impact on HPE;</w:t>
      </w:r>
    </w:p>
    <w:p>
      <w:pPr>
        <w:spacing w:after="0"/>
        <w:ind w:left="0"/>
        <w:jc w:val="both"/>
      </w:pPr>
      <w:r>
        <w:rPr>
          <w:rFonts w:ascii="Times New Roman"/>
          <w:b w:val="false"/>
          <w:i w:val="false"/>
          <w:color w:val="000000"/>
          <w:sz w:val="28"/>
        </w:rPr>
        <w:t>
      4. Vision, mission and values of the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order of the Minister of Science and Higher Education of the Republic of Kazakhstan dated 01.08.2023 № 375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Strategic priorities of OHPE:</w:t>
      </w:r>
    </w:p>
    <w:p>
      <w:pPr>
        <w:spacing w:after="0"/>
        <w:ind w:left="0"/>
        <w:jc w:val="both"/>
      </w:pPr>
      <w:r>
        <w:rPr>
          <w:rFonts w:ascii="Times New Roman"/>
          <w:b w:val="false"/>
          <w:i w:val="false"/>
          <w:color w:val="000000"/>
          <w:sz w:val="28"/>
        </w:rPr>
        <w:t>
      1) academic activities;</w:t>
      </w:r>
    </w:p>
    <w:p>
      <w:pPr>
        <w:spacing w:after="0"/>
        <w:ind w:left="0"/>
        <w:jc w:val="both"/>
      </w:pPr>
      <w:r>
        <w:rPr>
          <w:rFonts w:ascii="Times New Roman"/>
          <w:b w:val="false"/>
          <w:i w:val="false"/>
          <w:color w:val="000000"/>
          <w:sz w:val="28"/>
        </w:rPr>
        <w:t>
      2) scientific activity;</w:t>
      </w:r>
    </w:p>
    <w:p>
      <w:pPr>
        <w:spacing w:after="0"/>
        <w:ind w:left="0"/>
        <w:jc w:val="both"/>
      </w:pPr>
      <w:r>
        <w:rPr>
          <w:rFonts w:ascii="Times New Roman"/>
          <w:b w:val="false"/>
          <w:i w:val="false"/>
          <w:color w:val="000000"/>
          <w:sz w:val="28"/>
        </w:rPr>
        <w:t>
      3) the third mission of the organization of higher and (or) postgraduate education.</w:t>
      </w:r>
    </w:p>
    <w:p>
      <w:pPr>
        <w:spacing w:after="0"/>
        <w:ind w:left="0"/>
        <w:jc w:val="both"/>
      </w:pPr>
      <w:r>
        <w:rPr>
          <w:rFonts w:ascii="Times New Roman"/>
          <w:b w:val="false"/>
          <w:i w:val="false"/>
          <w:color w:val="000000"/>
          <w:sz w:val="28"/>
        </w:rPr>
        <w:t>
      7. Ways of achievement of the Program goal set;</w:t>
      </w:r>
    </w:p>
    <w:p>
      <w:pPr>
        <w:spacing w:after="0"/>
        <w:ind w:left="0"/>
        <w:jc w:val="both"/>
      </w:pPr>
      <w:r>
        <w:rPr>
          <w:rFonts w:ascii="Times New Roman"/>
          <w:b w:val="false"/>
          <w:i w:val="false"/>
          <w:color w:val="000000"/>
          <w:sz w:val="28"/>
        </w:rPr>
        <w:t>
      8. Description of expected results of the Program;</w:t>
      </w:r>
    </w:p>
    <w:p>
      <w:pPr>
        <w:spacing w:after="0"/>
        <w:ind w:left="0"/>
        <w:jc w:val="both"/>
      </w:pPr>
      <w:r>
        <w:rPr>
          <w:rFonts w:ascii="Times New Roman"/>
          <w:b w:val="false"/>
          <w:i w:val="false"/>
          <w:color w:val="000000"/>
          <w:sz w:val="28"/>
        </w:rPr>
        <w:t>
      9. Monitoring and evaluation of progress in the implementation of the Program by year, indicating target indicators and the program’s action plan in accordance with Appendix 2 and Appendix 3 to the Structure.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Structure of the Development </w:t>
            </w:r>
            <w:r>
              <w:br/>
            </w:r>
            <w:r>
              <w:rPr>
                <w:rFonts w:ascii="Times New Roman"/>
                <w:b w:val="false"/>
                <w:i w:val="false"/>
                <w:color w:val="000000"/>
                <w:sz w:val="20"/>
              </w:rPr>
              <w:t xml:space="preserve">Program for the Organization </w:t>
            </w:r>
            <w:r>
              <w:br/>
            </w:r>
            <w:r>
              <w:rPr>
                <w:rFonts w:ascii="Times New Roman"/>
                <w:b w:val="false"/>
                <w:i w:val="false"/>
                <w:color w:val="000000"/>
                <w:sz w:val="20"/>
              </w:rPr>
              <w:t xml:space="preserve">of Higher and (or) Postgraduate </w:t>
            </w:r>
            <w:r>
              <w:br/>
            </w:r>
            <w:r>
              <w:rPr>
                <w:rFonts w:ascii="Times New Roman"/>
                <w:b w:val="false"/>
                <w:i w:val="false"/>
                <w:color w:val="000000"/>
                <w:sz w:val="20"/>
              </w:rPr>
              <w:t>Education</w:t>
            </w:r>
          </w:p>
        </w:tc>
      </w:tr>
    </w:tbl>
    <w:p>
      <w:pPr>
        <w:spacing w:after="0"/>
        <w:ind w:left="0"/>
        <w:jc w:val="both"/>
      </w:pPr>
      <w:r>
        <w:rPr>
          <w:rFonts w:ascii="Times New Roman"/>
          <w:b w:val="false"/>
          <w:i w:val="false"/>
          <w:color w:val="ff0000"/>
          <w:sz w:val="28"/>
        </w:rPr>
        <w:t>
      Footnote. Appendix 1 - as amended by the Order of the Minister of Science and Higher Education of the Republic of Kazakhstan dated 01.08.2023 № 375 (effective after the day of its first official publication).</w:t>
      </w:r>
    </w:p>
    <w:bookmarkStart w:name="z52" w:id="0"/>
    <w:p>
      <w:pPr>
        <w:spacing w:after="0"/>
        <w:ind w:left="0"/>
        <w:jc w:val="left"/>
      </w:pPr>
      <w:r>
        <w:rPr>
          <w:rFonts w:ascii="Times New Roman"/>
          <w:b/>
          <w:i w:val="false"/>
          <w:color w:val="000000"/>
        </w:rPr>
        <w:t xml:space="preserve"> Passport of the Development Program for the Organization of Higher and (or) Postgraduate Education</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Program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basis for the development of the Program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Program Developer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Program Goals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Program Objectives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the Program Implementation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Sources of financing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Structure of the Development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Program for the Organization </w:t>
            </w:r>
            <w:r>
              <w:br/>
            </w:r>
            <w:r>
              <w:rPr>
                <w:rFonts w:ascii="Times New Roman"/>
                <w:b w:val="false"/>
                <w:i w:val="false"/>
                <w:color w:val="000000"/>
                <w:sz w:val="20"/>
              </w:rPr>
              <w:t xml:space="preserve">of Higher and (or) Postgraduate </w:t>
            </w:r>
            <w:r>
              <w:br/>
            </w:r>
            <w:r>
              <w:rPr>
                <w:rFonts w:ascii="Times New Roman"/>
                <w:b w:val="false"/>
                <w:i w:val="false"/>
                <w:color w:val="000000"/>
                <w:sz w:val="20"/>
              </w:rPr>
              <w:t>Education</w:t>
            </w:r>
          </w:p>
        </w:tc>
      </w:tr>
    </w:tbl>
    <w:p>
      <w:pPr>
        <w:spacing w:after="0"/>
        <w:ind w:left="0"/>
        <w:jc w:val="both"/>
      </w:pPr>
      <w:r>
        <w:rPr>
          <w:rFonts w:ascii="Times New Roman"/>
          <w:b w:val="false"/>
          <w:i w:val="false"/>
          <w:color w:val="ff0000"/>
          <w:sz w:val="28"/>
        </w:rPr>
        <w:t>
      Footnote. Appendix 2 - as amended by the Order of the Minister of Science and Higher Education of the Republic of Kazakhstan dated 01.08.2023 № 375 (effective after the day of its first official publication).</w:t>
      </w:r>
    </w:p>
    <w:bookmarkStart w:name="z63" w:id="1"/>
    <w:p>
      <w:pPr>
        <w:spacing w:after="0"/>
        <w:ind w:left="0"/>
        <w:jc w:val="left"/>
      </w:pPr>
      <w:r>
        <w:rPr>
          <w:rFonts w:ascii="Times New Roman"/>
          <w:b/>
          <w:i w:val="false"/>
          <w:color w:val="000000"/>
        </w:rPr>
        <w:t xml:space="preserve"> Target Indicators of the Development Program for the Organization of Higher and (or) Postgraduate Education</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
          <w:p>
            <w:pPr>
              <w:spacing w:after="20"/>
              <w:ind w:left="20"/>
              <w:jc w:val="both"/>
            </w:pPr>
            <w:r>
              <w:rPr>
                <w:rFonts w:ascii="Times New Roman"/>
                <w:b w:val="false"/>
                <w:i w:val="false"/>
                <w:color w:val="000000"/>
                <w:sz w:val="20"/>
              </w:rPr>
              <w:t>
No.</w:t>
            </w:r>
          </w:p>
          <w:bookmarkEnd w:id="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planning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Structure of the Development </w:t>
            </w:r>
            <w:r>
              <w:br/>
            </w:r>
            <w:r>
              <w:rPr>
                <w:rFonts w:ascii="Times New Roman"/>
                <w:b w:val="false"/>
                <w:i w:val="false"/>
                <w:color w:val="000000"/>
                <w:sz w:val="20"/>
              </w:rPr>
              <w:t xml:space="preserve">Program for the Organization </w:t>
            </w:r>
            <w:r>
              <w:br/>
            </w:r>
            <w:r>
              <w:rPr>
                <w:rFonts w:ascii="Times New Roman"/>
                <w:b w:val="false"/>
                <w:i w:val="false"/>
                <w:color w:val="000000"/>
                <w:sz w:val="20"/>
              </w:rPr>
              <w:t xml:space="preserve">of Higher and (or) Postgraduate </w:t>
            </w:r>
            <w:r>
              <w:br/>
            </w:r>
            <w:r>
              <w:rPr>
                <w:rFonts w:ascii="Times New Roman"/>
                <w:b w:val="false"/>
                <w:i w:val="false"/>
                <w:color w:val="000000"/>
                <w:sz w:val="20"/>
              </w:rPr>
              <w:t>Education</w:t>
            </w:r>
          </w:p>
        </w:tc>
      </w:tr>
    </w:tbl>
    <w:bookmarkStart w:name="z75" w:id="3"/>
    <w:p>
      <w:pPr>
        <w:spacing w:after="0"/>
        <w:ind w:left="0"/>
        <w:jc w:val="left"/>
      </w:pPr>
      <w:r>
        <w:rPr>
          <w:rFonts w:ascii="Times New Roman"/>
          <w:b/>
          <w:i w:val="false"/>
          <w:color w:val="000000"/>
        </w:rPr>
        <w:t xml:space="preserve"> Action plan for the implementation of target indicators of the Development </w:t>
      </w:r>
      <w:r>
        <w:br/>
      </w:r>
      <w:r>
        <w:rPr>
          <w:rFonts w:ascii="Times New Roman"/>
          <w:b/>
          <w:i w:val="false"/>
          <w:color w:val="000000"/>
        </w:rPr>
        <w:t>Program for the Organization of Higher and (or) Postgraduate Education</w:t>
      </w:r>
    </w:p>
    <w:bookmarkEnd w:id="3"/>
    <w:p>
      <w:pPr>
        <w:spacing w:after="0"/>
        <w:ind w:left="0"/>
        <w:jc w:val="both"/>
      </w:pPr>
      <w:r>
        <w:rPr>
          <w:rFonts w:ascii="Times New Roman"/>
          <w:b w:val="false"/>
          <w:i w:val="false"/>
          <w:color w:val="ff0000"/>
          <w:sz w:val="28"/>
        </w:rPr>
        <w:t>
      Footnote. The structure was supplemented by Appendix 3 in accordance with the Order of the Minister of Science and Higher Education of the Republic of Kazakhstan dated 01.08.2023 № 375 (effective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events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planning period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Form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order №. 590 of the Minister</w:t>
            </w:r>
            <w:r>
              <w:br/>
            </w:r>
            <w:r>
              <w:rPr>
                <w:rFonts w:ascii="Times New Roman"/>
                <w:b w:val="false"/>
                <w:i w:val="false"/>
                <w:color w:val="000000"/>
                <w:sz w:val="20"/>
              </w:rPr>
              <w:t>of Education and Science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October 25, 2018</w:t>
            </w:r>
          </w:p>
        </w:tc>
      </w:tr>
    </w:tbl>
    <w:p>
      <w:pPr>
        <w:spacing w:after="0"/>
        <w:ind w:left="0"/>
        <w:jc w:val="left"/>
      </w:pPr>
      <w:r>
        <w:rPr>
          <w:rFonts w:ascii="Times New Roman"/>
          <w:b/>
          <w:i w:val="false"/>
          <w:color w:val="000000"/>
        </w:rPr>
        <w:t xml:space="preserve"> Rules for development of the Program for development of organization of higher and (or) post-graduate education Chapter 1. General Provisions</w:t>
      </w:r>
    </w:p>
    <w:p>
      <w:pPr>
        <w:spacing w:after="0"/>
        <w:ind w:left="0"/>
        <w:jc w:val="both"/>
      </w:pPr>
      <w:r>
        <w:rPr>
          <w:rFonts w:ascii="Times New Roman"/>
          <w:b w:val="false"/>
          <w:i w:val="false"/>
          <w:color w:val="000000"/>
          <w:sz w:val="28"/>
        </w:rPr>
        <w:t>
      1. These rules for the development of a program for the development of higher and (or) postgraduate education (hereinafter – the Rules), developed in accordance with subparagraph 23) of Article 5-3 of the Law of the Republic of Kazakhstan "On Education" and determine the procedure for the development of a program for the development of higher and (or) postgraduate education (hereinafter – the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Science and Higher Education of the Republic of Kazakhstan dated 01.08.2023 № 375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Программа является документом, определяющий цели, приоритеты и стратегии развития организации высшего и (или) послевузовского образования и носит среднесрочный характер.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Science and Higher Education of the Republic of Kazakhstan dated 01.08.2023 № 375 (effective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development of the Program for development of organization of higher and (or) post-graduate education</w:t>
      </w:r>
    </w:p>
    <w:p>
      <w:pPr>
        <w:spacing w:after="0"/>
        <w:ind w:left="0"/>
        <w:jc w:val="both"/>
      </w:pPr>
      <w:r>
        <w:rPr>
          <w:rFonts w:ascii="Times New Roman"/>
          <w:b w:val="false"/>
          <w:i w:val="false"/>
          <w:color w:val="000000"/>
          <w:sz w:val="28"/>
        </w:rPr>
        <w:t>
      3. The Program shall be developed in accordance with the Structure of the Program for development of organization of higher and (or) post-graduate education and for the purposes of creation and ensuring conditions for achievement of the expected result of activities of organization of higher and (or) post-graduate education.</w:t>
      </w:r>
    </w:p>
    <w:p>
      <w:pPr>
        <w:spacing w:after="0"/>
        <w:ind w:left="0"/>
        <w:jc w:val="both"/>
      </w:pPr>
      <w:r>
        <w:rPr>
          <w:rFonts w:ascii="Times New Roman"/>
          <w:b w:val="false"/>
          <w:i w:val="false"/>
          <w:color w:val="000000"/>
          <w:sz w:val="28"/>
        </w:rPr>
        <w:t>
      4. Development of the Program shall be executed by the organization of higher and (or) post-graduate education subject to the requirements of the current legislation of the Republic of Kazakhstan based on strategic plans of stage bodies, supervising the organization of higher and (or) post-graduate education.</w:t>
      </w:r>
    </w:p>
    <w:p>
      <w:pPr>
        <w:spacing w:after="0"/>
        <w:ind w:left="0"/>
        <w:jc w:val="both"/>
      </w:pPr>
      <w:r>
        <w:rPr>
          <w:rFonts w:ascii="Times New Roman"/>
          <w:b w:val="false"/>
          <w:i w:val="false"/>
          <w:color w:val="000000"/>
          <w:sz w:val="28"/>
        </w:rPr>
        <w:t>
      5. For the purposes of development of the Program the management of organization of higher and (or) post-graduate education shall create a working group.</w:t>
      </w:r>
    </w:p>
    <w:p>
      <w:pPr>
        <w:spacing w:after="0"/>
        <w:ind w:left="0"/>
        <w:jc w:val="both"/>
      </w:pPr>
      <w:r>
        <w:rPr>
          <w:rFonts w:ascii="Times New Roman"/>
          <w:b w:val="false"/>
          <w:i w:val="false"/>
          <w:color w:val="000000"/>
          <w:sz w:val="28"/>
        </w:rPr>
        <w:t>
      The working group consists of: the first head, his deputies, as well as representatives of the teaching staff, employees and students of organizations of higher and (or) postgraduate education, external experts and consultants, and representatives of industry and society.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Minister of Science and Higher Education of the Republic of Kazakhstan dated 01.08.2023 № 375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Program shall be approved by the collegial management body of the organization of higher and (or) post-graduate education.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