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da53" w14:textId="686d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minimum compulsory training program for actuaries, the list and requirements for international associations of actuaries, Requirements to the Content and Procedure for the Provision of Compulsory Actuarial Opinion, Rules for Testing, Requirements for the Confirmation of the Qualifications of Actuary, Rules and Terms for Engaging an Independent Actuary for Audit of Activities of an Actuary, Who Is on the Staff of Insurance (Reinsurance) Organization, direction by an independent actuary of the results of audit for the reliability of calculations made by an actuary who is on the staff of an insurance (reinsurance) organization, license forms for carrying out actuarial activities, applications on issuing a license for carrying out actuarial activities and information on the applicant for obtaining a license for actuarial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No. 191. Registered in the Ministry of Justice of the Republic of Kazakhstan on October 26, 2018 No. 17618.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as amended by the Resolution of the Board of the Agency of the Republic of Kazakhstan on regulation and development of the financial market dated 30.03.2020 № 45 (shall be enforced upon expiry of twenty-one calendar days after the day of its first official publication).</w:t>
      </w:r>
    </w:p>
    <w:p>
      <w:pPr>
        <w:spacing w:after="0"/>
        <w:ind w:left="0"/>
        <w:jc w:val="both"/>
      </w:pPr>
      <w:r>
        <w:rPr>
          <w:rFonts w:ascii="Times New Roman"/>
          <w:b w:val="false"/>
          <w:i w:val="false"/>
          <w:color w:val="000000"/>
          <w:sz w:val="28"/>
        </w:rPr>
        <w:t xml:space="preserve">
      In accordance with paragraph 5 of Article 11-1 , paragraph 4 of Article 18-1, paragraphs 2 , 3 and 4 of Article 40, subparagraph 8) of Article 43 and paragraph 2 of Article 75 of the Law of the Republic of Kazakhstan “On Insurance Activities”,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The minimum mandatory training program for actuaries in accordance with Appendix 1 to this Resolution; </w:t>
      </w:r>
    </w:p>
    <w:p>
      <w:pPr>
        <w:spacing w:after="0"/>
        <w:ind w:left="0"/>
        <w:jc w:val="both"/>
      </w:pPr>
      <w:r>
        <w:rPr>
          <w:rFonts w:ascii="Times New Roman"/>
          <w:b w:val="false"/>
          <w:i w:val="false"/>
          <w:color w:val="000000"/>
          <w:sz w:val="28"/>
        </w:rPr>
        <w:t xml:space="preserve">
      2) The list and requirements for international associations of actuaries in accordance with Appendix 2 to this Resolution;  </w:t>
      </w:r>
    </w:p>
    <w:p>
      <w:pPr>
        <w:spacing w:after="0"/>
        <w:ind w:left="0"/>
        <w:jc w:val="both"/>
      </w:pPr>
      <w:r>
        <w:rPr>
          <w:rFonts w:ascii="Times New Roman"/>
          <w:b w:val="false"/>
          <w:i w:val="false"/>
          <w:color w:val="000000"/>
          <w:sz w:val="28"/>
        </w:rPr>
        <w:t>
      3) Requirements for the content and procedure for provision of a mandatory actuarial opinion in accordance with Appendix 3 to this Resolution;</w:t>
      </w:r>
    </w:p>
    <w:p>
      <w:pPr>
        <w:spacing w:after="0"/>
        <w:ind w:left="0"/>
        <w:jc w:val="both"/>
      </w:pPr>
      <w:r>
        <w:rPr>
          <w:rFonts w:ascii="Times New Roman"/>
          <w:b w:val="false"/>
          <w:i w:val="false"/>
          <w:color w:val="000000"/>
          <w:sz w:val="28"/>
        </w:rPr>
        <w:t xml:space="preserve">
      4) Requirements for confirmation of the qualifications of an actuary in accordance with Appendix 4 to this Resolution; </w:t>
      </w:r>
    </w:p>
    <w:p>
      <w:pPr>
        <w:spacing w:after="0"/>
        <w:ind w:left="0"/>
        <w:jc w:val="both"/>
      </w:pPr>
      <w:r>
        <w:rPr>
          <w:rFonts w:ascii="Times New Roman"/>
          <w:b w:val="false"/>
          <w:i w:val="false"/>
          <w:color w:val="000000"/>
          <w:sz w:val="28"/>
        </w:rPr>
        <w:t xml:space="preserve">
      5) The rules and terms of engaging an independent actuary to verify the activities of an actuary who is on the staff of an insurance (reinsurance) organization, sending by an independent actuary the results of verification of the reliability of calculations made by an actuary who is on the staff of an insurance (reinsurance) organization, in accordance with Appendix 5 to this Resolution; </w:t>
      </w:r>
    </w:p>
    <w:p>
      <w:pPr>
        <w:spacing w:after="0"/>
        <w:ind w:left="0"/>
        <w:jc w:val="both"/>
      </w:pPr>
      <w:r>
        <w:rPr>
          <w:rFonts w:ascii="Times New Roman"/>
          <w:b w:val="false"/>
          <w:i w:val="false"/>
          <w:color w:val="000000"/>
          <w:sz w:val="28"/>
        </w:rPr>
        <w:t>
      6) the Rules for issuing a license for the right to carry out actuarial activities in the insurance market in accordance with Appendix 6 to this Resolution;</w:t>
      </w:r>
    </w:p>
    <w:p>
      <w:pPr>
        <w:spacing w:after="0"/>
        <w:ind w:left="0"/>
        <w:jc w:val="both"/>
      </w:pPr>
      <w:r>
        <w:rPr>
          <w:rFonts w:ascii="Times New Roman"/>
          <w:b w:val="false"/>
          <w:i w:val="false"/>
          <w:color w:val="000000"/>
          <w:sz w:val="28"/>
        </w:rPr>
        <w:t xml:space="preserve">
      7) the Rules for conduct a testing in accordance with Appendix 7 to this Resolution.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on regulation and development of the financial market dated 30.03.2020 № 45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shall be declared to be no longer in force:</w:t>
      </w:r>
    </w:p>
    <w:p>
      <w:pPr>
        <w:spacing w:after="0"/>
        <w:ind w:left="0"/>
        <w:jc w:val="both"/>
      </w:pPr>
      <w:r>
        <w:rPr>
          <w:rFonts w:ascii="Times New Roman"/>
          <w:b w:val="false"/>
          <w:i w:val="false"/>
          <w:color w:val="000000"/>
          <w:sz w:val="28"/>
        </w:rPr>
        <w:t>
      1) Resolution № 151 of the Board of the National Bank of the Republic of Kazakhstan dated July 16, 2014 “On Approval of the Rules for Actuarial Activities, Issuing Licenses for Actuarial Activities, Passing a Qualification Exam by an Actuary, Engaging an Independent Actuary to Verify the Activities of an Actuary, Direction by an Independent Actuary of the Results of Audit for Reliability of Calculations, made by an Actuary, who is on the Staff of an Insurance (Reinsurance) Organization”(registered in the Register of State Registration of Regulatory Legal Acts under № 9718, published on October 3, 2014 in the Legal Information System “Adilet”);</w:t>
      </w:r>
    </w:p>
    <w:p>
      <w:pPr>
        <w:spacing w:after="0"/>
        <w:ind w:left="0"/>
        <w:jc w:val="both"/>
      </w:pPr>
      <w:r>
        <w:rPr>
          <w:rFonts w:ascii="Times New Roman"/>
          <w:b w:val="false"/>
          <w:i w:val="false"/>
          <w:color w:val="000000"/>
          <w:sz w:val="28"/>
        </w:rPr>
        <w:t>
      2) Paragraph 15 of the List of Regulatory Legal Acts of the Republic of Kazakhstan on the issues of optimization and automation of business processes of State services provided by the National Bank of the Republic of Kazakhstan, which is amended and supplemented, approved by Resolution № 261 of the Board of the National Bank of the Republic of Kazakhstan dated December 24, 2014 "On Amendments and Additions to Certain Regulatory Legal Acts of the Republic of Kazakhstan on the Issues of Optimization and Automation of Business Processes of State Services Provided by the National Bank of Kazakhstan" (registered in the Register of State Registration of Regulatory Legal Acts under № 10211, published on February 26, 2015 in the Legal Information System "Adilet").</w:t>
      </w:r>
    </w:p>
    <w:p>
      <w:pPr>
        <w:spacing w:after="0"/>
        <w:ind w:left="0"/>
        <w:jc w:val="both"/>
      </w:pPr>
      <w:r>
        <w:rPr>
          <w:rFonts w:ascii="Times New Roman"/>
          <w:b w:val="false"/>
          <w:i w:val="false"/>
          <w:color w:val="000000"/>
          <w:sz w:val="28"/>
        </w:rPr>
        <w:t>
      3. The Department for the Regulation of Non-Bank Financial Organizations (Kosherbayeva A.M.),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it in Kazakh and Russian languages to the Republican State Enterprise on the Basis of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to the Legal Department of information on the implementation of measures provided by subparagraphs 2), 3) of this paragraph and paragraph 4 of this Resolution.</w:t>
      </w:r>
    </w:p>
    <w:p>
      <w:pPr>
        <w:spacing w:after="0"/>
        <w:ind w:left="0"/>
        <w:jc w:val="both"/>
      </w:pPr>
      <w:r>
        <w:rPr>
          <w:rFonts w:ascii="Times New Roman"/>
          <w:b w:val="false"/>
          <w:i w:val="false"/>
          <w:color w:val="000000"/>
          <w:sz w:val="28"/>
        </w:rPr>
        <w:t>
      4. Consumer Protection Office of Financial Services and External Communications (A.L. Terentyev) shall ensure, within ten calendar days after the state registration of this Resolution, the direction of its copy to official publication in periodicals shall ensure, within ten calendar days after the State registration of this Resolution, the direction of its copy to official publication in periodicals.</w:t>
      </w:r>
    </w:p>
    <w:p>
      <w:pPr>
        <w:spacing w:after="0"/>
        <w:ind w:left="0"/>
        <w:jc w:val="both"/>
      </w:pPr>
      <w:r>
        <w:rPr>
          <w:rFonts w:ascii="Times New Roman"/>
          <w:b w:val="false"/>
          <w:i w:val="false"/>
          <w:color w:val="000000"/>
          <w:sz w:val="28"/>
        </w:rPr>
        <w:t>
      5. The supervising the Deputy Chairman of the National Bank of the Republic of Kazakhstan, Zh.B. Kurmanov shall be authorized to oversee the implementation of this Resolution.</w:t>
      </w:r>
    </w:p>
    <w:p>
      <w:pPr>
        <w:spacing w:after="0"/>
        <w:ind w:left="0"/>
        <w:jc w:val="both"/>
      </w:pPr>
      <w:r>
        <w:rPr>
          <w:rFonts w:ascii="Times New Roman"/>
          <w:b w:val="false"/>
          <w:i w:val="false"/>
          <w:color w:val="000000"/>
          <w:sz w:val="28"/>
        </w:rPr>
        <w:t>
      6. This Resolution shall be enforced upon expiry of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Information and </w:t>
      </w:r>
    </w:p>
    <w:p>
      <w:pPr>
        <w:spacing w:after="0"/>
        <w:ind w:left="0"/>
        <w:jc w:val="both"/>
      </w:pPr>
      <w:r>
        <w:rPr>
          <w:rFonts w:ascii="Times New Roman"/>
          <w:b w:val="false"/>
          <w:i w:val="false"/>
          <w:color w:val="000000"/>
          <w:sz w:val="28"/>
        </w:rPr>
        <w:t xml:space="preserve">Communications of the Republic of Kazakhstan </w:t>
      </w:r>
    </w:p>
    <w:p>
      <w:pPr>
        <w:spacing w:after="0"/>
        <w:ind w:left="0"/>
        <w:jc w:val="both"/>
      </w:pPr>
      <w:r>
        <w:rPr>
          <w:rFonts w:ascii="Times New Roman"/>
          <w:b w:val="false"/>
          <w:i w:val="false"/>
          <w:color w:val="000000"/>
          <w:sz w:val="28"/>
        </w:rPr>
        <w:t>_______________ D. Abayev</w:t>
      </w:r>
    </w:p>
    <w:p>
      <w:pPr>
        <w:spacing w:after="0"/>
        <w:ind w:left="0"/>
        <w:jc w:val="both"/>
      </w:pPr>
      <w:r>
        <w:rPr>
          <w:rFonts w:ascii="Times New Roman"/>
          <w:b w:val="false"/>
          <w:i w:val="false"/>
          <w:color w:val="000000"/>
          <w:sz w:val="28"/>
        </w:rPr>
        <w:t xml:space="preserve">of October, 23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 T. Suleimenov</w:t>
      </w:r>
    </w:p>
    <w:p>
      <w:pPr>
        <w:spacing w:after="0"/>
        <w:ind w:left="0"/>
        <w:jc w:val="both"/>
      </w:pPr>
      <w:r>
        <w:rPr>
          <w:rFonts w:ascii="Times New Roman"/>
          <w:b w:val="false"/>
          <w:i w:val="false"/>
          <w:color w:val="000000"/>
          <w:sz w:val="28"/>
        </w:rPr>
        <w:t xml:space="preserve">of October 24,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27, 2018 № 191</w:t>
            </w:r>
          </w:p>
        </w:tc>
      </w:tr>
    </w:tbl>
    <w:p>
      <w:pPr>
        <w:spacing w:after="0"/>
        <w:ind w:left="0"/>
        <w:jc w:val="left"/>
      </w:pPr>
      <w:r>
        <w:rPr>
          <w:rFonts w:ascii="Times New Roman"/>
          <w:b/>
          <w:i w:val="false"/>
          <w:color w:val="000000"/>
        </w:rPr>
        <w:t xml:space="preserve"> The minimum required actuarial training program</w:t>
      </w:r>
    </w:p>
    <w:p>
      <w:pPr>
        <w:spacing w:after="0"/>
        <w:ind w:left="0"/>
        <w:jc w:val="both"/>
      </w:pPr>
      <w:r>
        <w:rPr>
          <w:rFonts w:ascii="Times New Roman"/>
          <w:b w:val="false"/>
          <w:i w:val="false"/>
          <w:color w:val="ff0000"/>
          <w:sz w:val="28"/>
        </w:rPr>
        <w:t>
      Footnote. The minimum mandatory program - as amended by the Resolution of the Board of the Agency of the Republic of Kazakhstan for Regulation and Development of the Financial Market dated November 23, 2022 № 102 (shall be enforced sixty calendar days after the day of its first official publication).</w:t>
      </w:r>
    </w:p>
    <w:p>
      <w:pPr>
        <w:spacing w:after="0"/>
        <w:ind w:left="0"/>
        <w:jc w:val="both"/>
      </w:pPr>
      <w:r>
        <w:rPr>
          <w:rFonts w:ascii="Times New Roman"/>
          <w:b w:val="false"/>
          <w:i w:val="false"/>
          <w:color w:val="000000"/>
          <w:sz w:val="28"/>
        </w:rPr>
        <w:t>
      1. The minimum required actuarial training program shall consist of the following six courses:</w:t>
      </w:r>
    </w:p>
    <w:p>
      <w:pPr>
        <w:spacing w:after="0"/>
        <w:ind w:left="0"/>
        <w:jc w:val="both"/>
      </w:pPr>
      <w:r>
        <w:rPr>
          <w:rFonts w:ascii="Times New Roman"/>
          <w:b w:val="false"/>
          <w:i w:val="false"/>
          <w:color w:val="000000"/>
          <w:sz w:val="28"/>
        </w:rPr>
        <w:t>
      Course 1. Theory of interest rates and accidental processes in life insurance, including the following topics:</w:t>
      </w:r>
    </w:p>
    <w:p>
      <w:pPr>
        <w:spacing w:after="0"/>
        <w:ind w:left="0"/>
        <w:jc w:val="both"/>
      </w:pPr>
      <w:r>
        <w:rPr>
          <w:rFonts w:ascii="Times New Roman"/>
          <w:b w:val="false"/>
          <w:i w:val="false"/>
          <w:color w:val="000000"/>
          <w:sz w:val="28"/>
        </w:rPr>
        <w:t>
      basics of simple and compound interest;</w:t>
      </w:r>
    </w:p>
    <w:p>
      <w:pPr>
        <w:spacing w:after="0"/>
        <w:ind w:left="0"/>
        <w:jc w:val="both"/>
      </w:pPr>
      <w:r>
        <w:rPr>
          <w:rFonts w:ascii="Times New Roman"/>
          <w:b w:val="false"/>
          <w:i w:val="false"/>
          <w:color w:val="000000"/>
          <w:sz w:val="28"/>
        </w:rPr>
        <w:t>
      financial annuities;</w:t>
      </w:r>
    </w:p>
    <w:p>
      <w:pPr>
        <w:spacing w:after="0"/>
        <w:ind w:left="0"/>
        <w:jc w:val="both"/>
      </w:pPr>
      <w:r>
        <w:rPr>
          <w:rFonts w:ascii="Times New Roman"/>
          <w:b w:val="false"/>
          <w:i w:val="false"/>
          <w:color w:val="000000"/>
          <w:sz w:val="28"/>
        </w:rPr>
        <w:t>
      loans and repayment schedules;</w:t>
      </w:r>
    </w:p>
    <w:p>
      <w:pPr>
        <w:spacing w:after="0"/>
        <w:ind w:left="0"/>
        <w:jc w:val="both"/>
      </w:pPr>
      <w:r>
        <w:rPr>
          <w:rFonts w:ascii="Times New Roman"/>
          <w:b w:val="false"/>
          <w:i w:val="false"/>
          <w:color w:val="000000"/>
          <w:sz w:val="28"/>
        </w:rPr>
        <w:t>
      debt securities;</w:t>
      </w:r>
    </w:p>
    <w:p>
      <w:pPr>
        <w:spacing w:after="0"/>
        <w:ind w:left="0"/>
        <w:jc w:val="both"/>
      </w:pPr>
      <w:r>
        <w:rPr>
          <w:rFonts w:ascii="Times New Roman"/>
          <w:b w:val="false"/>
          <w:i w:val="false"/>
          <w:color w:val="000000"/>
          <w:sz w:val="28"/>
        </w:rPr>
        <w:t>
      survival tables;</w:t>
      </w:r>
    </w:p>
    <w:p>
      <w:pPr>
        <w:spacing w:after="0"/>
        <w:ind w:left="0"/>
        <w:jc w:val="both"/>
      </w:pPr>
      <w:r>
        <w:rPr>
          <w:rFonts w:ascii="Times New Roman"/>
          <w:b w:val="false"/>
          <w:i w:val="false"/>
          <w:color w:val="000000"/>
          <w:sz w:val="28"/>
        </w:rPr>
        <w:t>
      insurance annuities;</w:t>
      </w:r>
    </w:p>
    <w:p>
      <w:pPr>
        <w:spacing w:after="0"/>
        <w:ind w:left="0"/>
        <w:jc w:val="both"/>
      </w:pPr>
      <w:r>
        <w:rPr>
          <w:rFonts w:ascii="Times New Roman"/>
          <w:b w:val="false"/>
          <w:i w:val="false"/>
          <w:color w:val="000000"/>
          <w:sz w:val="28"/>
        </w:rPr>
        <w:t>
      theory of individual life insurance;</w:t>
      </w:r>
    </w:p>
    <w:p>
      <w:pPr>
        <w:spacing w:after="0"/>
        <w:ind w:left="0"/>
        <w:jc w:val="both"/>
      </w:pPr>
      <w:r>
        <w:rPr>
          <w:rFonts w:ascii="Times New Roman"/>
          <w:b w:val="false"/>
          <w:i w:val="false"/>
          <w:color w:val="000000"/>
          <w:sz w:val="28"/>
        </w:rPr>
        <w:t>
      the theory of joint life insurance;</w:t>
      </w:r>
    </w:p>
    <w:p>
      <w:pPr>
        <w:spacing w:after="0"/>
        <w:ind w:left="0"/>
        <w:jc w:val="both"/>
      </w:pPr>
      <w:r>
        <w:rPr>
          <w:rFonts w:ascii="Times New Roman"/>
          <w:b w:val="false"/>
          <w:i w:val="false"/>
          <w:color w:val="000000"/>
          <w:sz w:val="28"/>
        </w:rPr>
        <w:t>
      pension insurance.</w:t>
      </w:r>
    </w:p>
    <w:p>
      <w:pPr>
        <w:spacing w:after="0"/>
        <w:ind w:left="0"/>
        <w:jc w:val="both"/>
      </w:pPr>
      <w:r>
        <w:rPr>
          <w:rFonts w:ascii="Times New Roman"/>
          <w:b w:val="false"/>
          <w:i w:val="false"/>
          <w:color w:val="000000"/>
          <w:sz w:val="28"/>
        </w:rPr>
        <w:t>
      Course 2. Actuarial principles and their applications, covering the following topics:</w:t>
      </w:r>
    </w:p>
    <w:p>
      <w:pPr>
        <w:spacing w:after="0"/>
        <w:ind w:left="0"/>
        <w:jc w:val="both"/>
      </w:pPr>
      <w:r>
        <w:rPr>
          <w:rFonts w:ascii="Times New Roman"/>
          <w:b w:val="false"/>
          <w:i w:val="false"/>
          <w:color w:val="000000"/>
          <w:sz w:val="28"/>
        </w:rPr>
        <w:t>
      practical application of the theory of interest rates;</w:t>
      </w:r>
    </w:p>
    <w:p>
      <w:pPr>
        <w:spacing w:after="0"/>
        <w:ind w:left="0"/>
        <w:jc w:val="both"/>
      </w:pPr>
      <w:r>
        <w:rPr>
          <w:rFonts w:ascii="Times New Roman"/>
          <w:b w:val="false"/>
          <w:i w:val="false"/>
          <w:color w:val="000000"/>
          <w:sz w:val="28"/>
        </w:rPr>
        <w:t>
      actuarial valuation of insurance annuities;</w:t>
      </w:r>
    </w:p>
    <w:p>
      <w:pPr>
        <w:spacing w:after="0"/>
        <w:ind w:left="0"/>
        <w:jc w:val="both"/>
      </w:pPr>
      <w:r>
        <w:rPr>
          <w:rFonts w:ascii="Times New Roman"/>
          <w:b w:val="false"/>
          <w:i w:val="false"/>
          <w:color w:val="000000"/>
          <w:sz w:val="28"/>
        </w:rPr>
        <w:t>
      life insurance: product development, marketing and underwriting basics;</w:t>
      </w:r>
    </w:p>
    <w:p>
      <w:pPr>
        <w:spacing w:after="0"/>
        <w:ind w:left="0"/>
        <w:jc w:val="both"/>
      </w:pPr>
      <w:r>
        <w:rPr>
          <w:rFonts w:ascii="Times New Roman"/>
          <w:b w:val="false"/>
          <w:i w:val="false"/>
          <w:color w:val="000000"/>
          <w:sz w:val="28"/>
        </w:rPr>
        <w:t>
      reserve valuation and minimum capital requirements in life insurance;</w:t>
      </w:r>
    </w:p>
    <w:p>
      <w:pPr>
        <w:spacing w:after="0"/>
        <w:ind w:left="0"/>
        <w:jc w:val="both"/>
      </w:pPr>
      <w:r>
        <w:rPr>
          <w:rFonts w:ascii="Times New Roman"/>
          <w:b w:val="false"/>
          <w:i w:val="false"/>
          <w:color w:val="000000"/>
          <w:sz w:val="28"/>
        </w:rPr>
        <w:t>
      analysis and evaluation of the profitability of life insurance products;</w:t>
      </w:r>
    </w:p>
    <w:p>
      <w:pPr>
        <w:spacing w:after="0"/>
        <w:ind w:left="0"/>
        <w:jc w:val="both"/>
      </w:pPr>
      <w:r>
        <w:rPr>
          <w:rFonts w:ascii="Times New Roman"/>
          <w:b w:val="false"/>
          <w:i w:val="false"/>
          <w:color w:val="000000"/>
          <w:sz w:val="28"/>
        </w:rPr>
        <w:t>
      general insurance: insurance products, basics of pricing and valuation of reserves;</w:t>
      </w:r>
    </w:p>
    <w:p>
      <w:pPr>
        <w:spacing w:after="0"/>
        <w:ind w:left="0"/>
        <w:jc w:val="both"/>
      </w:pPr>
      <w:r>
        <w:rPr>
          <w:rFonts w:ascii="Times New Roman"/>
          <w:b w:val="false"/>
          <w:i w:val="false"/>
          <w:color w:val="000000"/>
          <w:sz w:val="28"/>
        </w:rPr>
        <w:t>
      group insurance in case of death and disability: insurance programs, underwriting basics for large and small groups, pricing and reserve assessment basics;</w:t>
      </w:r>
    </w:p>
    <w:p>
      <w:pPr>
        <w:spacing w:after="0"/>
        <w:ind w:left="0"/>
        <w:jc w:val="both"/>
      </w:pPr>
      <w:r>
        <w:rPr>
          <w:rFonts w:ascii="Times New Roman"/>
          <w:b w:val="false"/>
          <w:i w:val="false"/>
          <w:color w:val="000000"/>
          <w:sz w:val="28"/>
        </w:rPr>
        <w:t>
      collective health insurance: types of insurance coverage, managed care programs, pricing and reserve assessment basics;</w:t>
      </w:r>
    </w:p>
    <w:p>
      <w:pPr>
        <w:spacing w:after="0"/>
        <w:ind w:left="0"/>
        <w:jc w:val="both"/>
      </w:pPr>
      <w:r>
        <w:rPr>
          <w:rFonts w:ascii="Times New Roman"/>
          <w:b w:val="false"/>
          <w:i w:val="false"/>
          <w:color w:val="000000"/>
          <w:sz w:val="28"/>
        </w:rPr>
        <w:t>
      reinsurance;</w:t>
      </w:r>
    </w:p>
    <w:p>
      <w:pPr>
        <w:spacing w:after="0"/>
        <w:ind w:left="0"/>
        <w:jc w:val="both"/>
      </w:pPr>
      <w:r>
        <w:rPr>
          <w:rFonts w:ascii="Times New Roman"/>
          <w:b w:val="false"/>
          <w:i w:val="false"/>
          <w:color w:val="000000"/>
          <w:sz w:val="28"/>
        </w:rPr>
        <w:t>
      pension programs and social security;</w:t>
      </w:r>
    </w:p>
    <w:p>
      <w:pPr>
        <w:spacing w:after="0"/>
        <w:ind w:left="0"/>
        <w:jc w:val="both"/>
      </w:pPr>
      <w:r>
        <w:rPr>
          <w:rFonts w:ascii="Times New Roman"/>
          <w:b w:val="false"/>
          <w:i w:val="false"/>
          <w:color w:val="000000"/>
          <w:sz w:val="28"/>
        </w:rPr>
        <w:t>
      an overview of the economics of insurance;</w:t>
      </w:r>
    </w:p>
    <w:p>
      <w:pPr>
        <w:spacing w:after="0"/>
        <w:ind w:left="0"/>
        <w:jc w:val="both"/>
      </w:pPr>
      <w:r>
        <w:rPr>
          <w:rFonts w:ascii="Times New Roman"/>
          <w:b w:val="false"/>
          <w:i w:val="false"/>
          <w:color w:val="000000"/>
          <w:sz w:val="28"/>
        </w:rPr>
        <w:t>
      basics of investment management.</w:t>
      </w:r>
    </w:p>
    <w:p>
      <w:pPr>
        <w:spacing w:after="0"/>
        <w:ind w:left="0"/>
        <w:jc w:val="both"/>
      </w:pPr>
      <w:r>
        <w:rPr>
          <w:rFonts w:ascii="Times New Roman"/>
          <w:b w:val="false"/>
          <w:i w:val="false"/>
          <w:color w:val="000000"/>
          <w:sz w:val="28"/>
        </w:rPr>
        <w:t>
      Course 3. General insurance and reinsurance, including part A and part B.</w:t>
      </w:r>
    </w:p>
    <w:p>
      <w:pPr>
        <w:spacing w:after="0"/>
        <w:ind w:left="0"/>
        <w:jc w:val="both"/>
      </w:pPr>
      <w:r>
        <w:rPr>
          <w:rFonts w:ascii="Times New Roman"/>
          <w:b w:val="false"/>
          <w:i w:val="false"/>
          <w:color w:val="000000"/>
          <w:sz w:val="28"/>
        </w:rPr>
        <w:t>
      Part A: Actuarial Models in General Insurance shall cover the following topics:</w:t>
      </w:r>
    </w:p>
    <w:p>
      <w:pPr>
        <w:spacing w:after="0"/>
        <w:ind w:left="0"/>
        <w:jc w:val="both"/>
      </w:pPr>
      <w:r>
        <w:rPr>
          <w:rFonts w:ascii="Times New Roman"/>
          <w:b w:val="false"/>
          <w:i w:val="false"/>
          <w:color w:val="000000"/>
          <w:sz w:val="28"/>
        </w:rPr>
        <w:t>
      utility theory and economics of insurance;</w:t>
      </w:r>
    </w:p>
    <w:p>
      <w:pPr>
        <w:spacing w:after="0"/>
        <w:ind w:left="0"/>
        <w:jc w:val="both"/>
      </w:pPr>
      <w:r>
        <w:rPr>
          <w:rFonts w:ascii="Times New Roman"/>
          <w:b w:val="false"/>
          <w:i w:val="false"/>
          <w:color w:val="000000"/>
          <w:sz w:val="28"/>
        </w:rPr>
        <w:t>
      theory of individual risks;</w:t>
      </w:r>
    </w:p>
    <w:p>
      <w:pPr>
        <w:spacing w:after="0"/>
        <w:ind w:left="0"/>
        <w:jc w:val="both"/>
      </w:pPr>
      <w:r>
        <w:rPr>
          <w:rFonts w:ascii="Times New Roman"/>
          <w:b w:val="false"/>
          <w:i w:val="false"/>
          <w:color w:val="000000"/>
          <w:sz w:val="28"/>
        </w:rPr>
        <w:t>
      theory of collective risks;</w:t>
      </w:r>
    </w:p>
    <w:p>
      <w:pPr>
        <w:spacing w:after="0"/>
        <w:ind w:left="0"/>
        <w:jc w:val="both"/>
      </w:pPr>
      <w:r>
        <w:rPr>
          <w:rFonts w:ascii="Times New Roman"/>
          <w:b w:val="false"/>
          <w:i w:val="false"/>
          <w:color w:val="000000"/>
          <w:sz w:val="28"/>
        </w:rPr>
        <w:t>
      loss models;</w:t>
      </w:r>
    </w:p>
    <w:p>
      <w:pPr>
        <w:spacing w:after="0"/>
        <w:ind w:left="0"/>
        <w:jc w:val="both"/>
      </w:pPr>
      <w:r>
        <w:rPr>
          <w:rFonts w:ascii="Times New Roman"/>
          <w:b w:val="false"/>
          <w:i w:val="false"/>
          <w:color w:val="000000"/>
          <w:sz w:val="28"/>
        </w:rPr>
        <w:t>
      properties of probability distributions of losses;</w:t>
      </w:r>
    </w:p>
    <w:p>
      <w:pPr>
        <w:spacing w:after="0"/>
        <w:ind w:left="0"/>
        <w:jc w:val="both"/>
      </w:pPr>
      <w:r>
        <w:rPr>
          <w:rFonts w:ascii="Times New Roman"/>
          <w:b w:val="false"/>
          <w:i w:val="false"/>
          <w:color w:val="000000"/>
          <w:sz w:val="28"/>
        </w:rPr>
        <w:t>
      estimation of probability distributions of losses;</w:t>
      </w:r>
    </w:p>
    <w:p>
      <w:pPr>
        <w:spacing w:after="0"/>
        <w:ind w:left="0"/>
        <w:jc w:val="both"/>
      </w:pPr>
      <w:r>
        <w:rPr>
          <w:rFonts w:ascii="Times New Roman"/>
          <w:b w:val="false"/>
          <w:i w:val="false"/>
          <w:color w:val="000000"/>
          <w:sz w:val="28"/>
        </w:rPr>
        <w:t>
      theory of certainty.</w:t>
      </w:r>
    </w:p>
    <w:p>
      <w:pPr>
        <w:spacing w:after="0"/>
        <w:ind w:left="0"/>
        <w:jc w:val="both"/>
      </w:pPr>
      <w:r>
        <w:rPr>
          <w:rFonts w:ascii="Times New Roman"/>
          <w:b w:val="false"/>
          <w:i w:val="false"/>
          <w:color w:val="000000"/>
          <w:sz w:val="28"/>
        </w:rPr>
        <w:t>
      Part B. General insurance and reinsurance shall include the following topics:</w:t>
      </w:r>
    </w:p>
    <w:p>
      <w:pPr>
        <w:spacing w:after="0"/>
        <w:ind w:left="0"/>
        <w:jc w:val="both"/>
      </w:pPr>
      <w:r>
        <w:rPr>
          <w:rFonts w:ascii="Times New Roman"/>
          <w:b w:val="false"/>
          <w:i w:val="false"/>
          <w:color w:val="000000"/>
          <w:sz w:val="28"/>
        </w:rPr>
        <w:t>
      types of general insurance, insurance products, risk factors and underwriting, limitations on insurance coverage;</w:t>
      </w:r>
    </w:p>
    <w:p>
      <w:pPr>
        <w:spacing w:after="0"/>
        <w:ind w:left="0"/>
        <w:jc w:val="both"/>
      </w:pPr>
      <w:r>
        <w:rPr>
          <w:rFonts w:ascii="Times New Roman"/>
          <w:b w:val="false"/>
          <w:i w:val="false"/>
          <w:color w:val="000000"/>
          <w:sz w:val="28"/>
        </w:rPr>
        <w:t>
      pricing, methods of adjusting insurance premiums;</w:t>
      </w:r>
    </w:p>
    <w:p>
      <w:pPr>
        <w:spacing w:after="0"/>
        <w:ind w:left="0"/>
        <w:jc w:val="both"/>
      </w:pPr>
      <w:r>
        <w:rPr>
          <w:rFonts w:ascii="Times New Roman"/>
          <w:b w:val="false"/>
          <w:i w:val="false"/>
          <w:color w:val="000000"/>
          <w:sz w:val="28"/>
        </w:rPr>
        <w:t>
      classification of risk groups and differentiation of insurance premium rates;</w:t>
      </w:r>
    </w:p>
    <w:p>
      <w:pPr>
        <w:spacing w:after="0"/>
        <w:ind w:left="0"/>
        <w:jc w:val="both"/>
      </w:pPr>
      <w:r>
        <w:rPr>
          <w:rFonts w:ascii="Times New Roman"/>
          <w:b w:val="false"/>
          <w:i w:val="false"/>
          <w:color w:val="000000"/>
          <w:sz w:val="28"/>
        </w:rPr>
        <w:t>
      reserves assessment: collection and organization of data, basic and special methods for reserve assessment;</w:t>
      </w:r>
    </w:p>
    <w:p>
      <w:pPr>
        <w:spacing w:after="0"/>
        <w:ind w:left="0"/>
        <w:jc w:val="both"/>
      </w:pPr>
      <w:r>
        <w:rPr>
          <w:rFonts w:ascii="Times New Roman"/>
          <w:b w:val="false"/>
          <w:i w:val="false"/>
          <w:color w:val="000000"/>
          <w:sz w:val="28"/>
        </w:rPr>
        <w:t>
      principles and types of reinsurance programs;</w:t>
      </w:r>
    </w:p>
    <w:p>
      <w:pPr>
        <w:spacing w:after="0"/>
        <w:ind w:left="0"/>
        <w:jc w:val="both"/>
      </w:pPr>
      <w:r>
        <w:rPr>
          <w:rFonts w:ascii="Times New Roman"/>
          <w:b w:val="false"/>
          <w:i w:val="false"/>
          <w:color w:val="000000"/>
          <w:sz w:val="28"/>
        </w:rPr>
        <w:t>
      choice of reinsurance program in general insurance.</w:t>
      </w:r>
    </w:p>
    <w:p>
      <w:pPr>
        <w:spacing w:after="0"/>
        <w:ind w:left="0"/>
        <w:jc w:val="both"/>
      </w:pPr>
      <w:r>
        <w:rPr>
          <w:rFonts w:ascii="Times New Roman"/>
          <w:b w:val="false"/>
          <w:i w:val="false"/>
          <w:color w:val="000000"/>
          <w:sz w:val="28"/>
        </w:rPr>
        <w:t>
      Course 4. Life and health insurance, including part A and part B.</w:t>
      </w:r>
    </w:p>
    <w:p>
      <w:pPr>
        <w:spacing w:after="0"/>
        <w:ind w:left="0"/>
        <w:jc w:val="both"/>
      </w:pPr>
      <w:r>
        <w:rPr>
          <w:rFonts w:ascii="Times New Roman"/>
          <w:b w:val="false"/>
          <w:i w:val="false"/>
          <w:color w:val="000000"/>
          <w:sz w:val="28"/>
        </w:rPr>
        <w:t>
      Part A: Actuarial models in life insurance shall cover the following topics:</w:t>
      </w:r>
    </w:p>
    <w:p>
      <w:pPr>
        <w:spacing w:after="0"/>
        <w:ind w:left="0"/>
        <w:jc w:val="both"/>
      </w:pPr>
      <w:r>
        <w:rPr>
          <w:rFonts w:ascii="Times New Roman"/>
          <w:b w:val="false"/>
          <w:i w:val="false"/>
          <w:color w:val="000000"/>
          <w:sz w:val="28"/>
        </w:rPr>
        <w:t>
      actuarial control cycle;</w:t>
      </w:r>
    </w:p>
    <w:p>
      <w:pPr>
        <w:spacing w:after="0"/>
        <w:ind w:left="0"/>
        <w:jc w:val="both"/>
      </w:pPr>
      <w:r>
        <w:rPr>
          <w:rFonts w:ascii="Times New Roman"/>
          <w:b w:val="false"/>
          <w:i w:val="false"/>
          <w:color w:val="000000"/>
          <w:sz w:val="28"/>
        </w:rPr>
        <w:t>
      types of life insurance products, product development, underwriting, business environment impact, risk factors, risk management;</w:t>
      </w:r>
    </w:p>
    <w:p>
      <w:pPr>
        <w:spacing w:after="0"/>
        <w:ind w:left="0"/>
        <w:jc w:val="both"/>
      </w:pPr>
      <w:r>
        <w:rPr>
          <w:rFonts w:ascii="Times New Roman"/>
          <w:b w:val="false"/>
          <w:i w:val="false"/>
          <w:color w:val="000000"/>
          <w:sz w:val="28"/>
        </w:rPr>
        <w:t>
      principles of actuarial modelling in life insurance;</w:t>
      </w:r>
    </w:p>
    <w:p>
      <w:pPr>
        <w:spacing w:after="0"/>
        <w:ind w:left="0"/>
        <w:jc w:val="both"/>
      </w:pPr>
      <w:r>
        <w:rPr>
          <w:rFonts w:ascii="Times New Roman"/>
          <w:b w:val="false"/>
          <w:i w:val="false"/>
          <w:color w:val="000000"/>
          <w:sz w:val="28"/>
        </w:rPr>
        <w:t>
      pricing strategies and methods;</w:t>
      </w:r>
    </w:p>
    <w:p>
      <w:pPr>
        <w:spacing w:after="0"/>
        <w:ind w:left="0"/>
        <w:jc w:val="both"/>
      </w:pPr>
      <w:r>
        <w:rPr>
          <w:rFonts w:ascii="Times New Roman"/>
          <w:b w:val="false"/>
          <w:i w:val="false"/>
          <w:color w:val="000000"/>
          <w:sz w:val="28"/>
        </w:rPr>
        <w:t>
      profitability analysis and testing;</w:t>
      </w:r>
    </w:p>
    <w:p>
      <w:pPr>
        <w:spacing w:after="0"/>
        <w:ind w:left="0"/>
        <w:jc w:val="both"/>
      </w:pPr>
      <w:r>
        <w:rPr>
          <w:rFonts w:ascii="Times New Roman"/>
          <w:b w:val="false"/>
          <w:i w:val="false"/>
          <w:color w:val="000000"/>
          <w:sz w:val="28"/>
        </w:rPr>
        <w:t>
      taxation in life insurance;</w:t>
      </w:r>
    </w:p>
    <w:p>
      <w:pPr>
        <w:spacing w:after="0"/>
        <w:ind w:left="0"/>
        <w:jc w:val="both"/>
      </w:pPr>
      <w:r>
        <w:rPr>
          <w:rFonts w:ascii="Times New Roman"/>
          <w:b w:val="false"/>
          <w:i w:val="false"/>
          <w:color w:val="000000"/>
          <w:sz w:val="28"/>
        </w:rPr>
        <w:t>
      construction of mortality tables.</w:t>
      </w:r>
    </w:p>
    <w:p>
      <w:pPr>
        <w:spacing w:after="0"/>
        <w:ind w:left="0"/>
        <w:jc w:val="both"/>
      </w:pPr>
      <w:r>
        <w:rPr>
          <w:rFonts w:ascii="Times New Roman"/>
          <w:b w:val="false"/>
          <w:i w:val="false"/>
          <w:color w:val="000000"/>
          <w:sz w:val="28"/>
        </w:rPr>
        <w:t>
      Part B. Evaluation of reserves and capital requirements in life insurance, collective life insurance, and health insurance shall include the following topics:</w:t>
      </w:r>
    </w:p>
    <w:p>
      <w:pPr>
        <w:spacing w:after="0"/>
        <w:ind w:left="0"/>
        <w:jc w:val="both"/>
      </w:pPr>
      <w:r>
        <w:rPr>
          <w:rFonts w:ascii="Times New Roman"/>
          <w:b w:val="false"/>
          <w:i w:val="false"/>
          <w:color w:val="000000"/>
          <w:sz w:val="28"/>
        </w:rPr>
        <w:t>
      methods for estimating reserves in life insurance;</w:t>
      </w:r>
    </w:p>
    <w:p>
      <w:pPr>
        <w:spacing w:after="0"/>
        <w:ind w:left="0"/>
        <w:jc w:val="both"/>
      </w:pPr>
      <w:r>
        <w:rPr>
          <w:rFonts w:ascii="Times New Roman"/>
          <w:b w:val="false"/>
          <w:i w:val="false"/>
          <w:color w:val="000000"/>
          <w:sz w:val="28"/>
        </w:rPr>
        <w:t>
      capital requirements;</w:t>
      </w:r>
    </w:p>
    <w:p>
      <w:pPr>
        <w:spacing w:after="0"/>
        <w:ind w:left="0"/>
        <w:jc w:val="both"/>
      </w:pPr>
      <w:r>
        <w:rPr>
          <w:rFonts w:ascii="Times New Roman"/>
          <w:b w:val="false"/>
          <w:i w:val="false"/>
          <w:color w:val="000000"/>
          <w:sz w:val="28"/>
        </w:rPr>
        <w:t>
      investments;</w:t>
      </w:r>
    </w:p>
    <w:p>
      <w:pPr>
        <w:spacing w:after="0"/>
        <w:ind w:left="0"/>
        <w:jc w:val="both"/>
      </w:pPr>
      <w:r>
        <w:rPr>
          <w:rFonts w:ascii="Times New Roman"/>
          <w:b w:val="false"/>
          <w:i w:val="false"/>
          <w:color w:val="000000"/>
          <w:sz w:val="28"/>
        </w:rPr>
        <w:t>
      asset and liability management;</w:t>
      </w:r>
    </w:p>
    <w:p>
      <w:pPr>
        <w:spacing w:after="0"/>
        <w:ind w:left="0"/>
        <w:jc w:val="both"/>
      </w:pPr>
      <w:r>
        <w:rPr>
          <w:rFonts w:ascii="Times New Roman"/>
          <w:b w:val="false"/>
          <w:i w:val="false"/>
          <w:color w:val="000000"/>
          <w:sz w:val="28"/>
        </w:rPr>
        <w:t>
      solvency and assessment of capital adequacy;</w:t>
      </w:r>
    </w:p>
    <w:p>
      <w:pPr>
        <w:spacing w:after="0"/>
        <w:ind w:left="0"/>
        <w:jc w:val="both"/>
      </w:pPr>
      <w:r>
        <w:rPr>
          <w:rFonts w:ascii="Times New Roman"/>
          <w:b w:val="false"/>
          <w:i w:val="false"/>
          <w:color w:val="000000"/>
          <w:sz w:val="28"/>
        </w:rPr>
        <w:t>
      profit distribution;</w:t>
      </w:r>
    </w:p>
    <w:p>
      <w:pPr>
        <w:spacing w:after="0"/>
        <w:ind w:left="0"/>
        <w:jc w:val="both"/>
      </w:pPr>
      <w:r>
        <w:rPr>
          <w:rFonts w:ascii="Times New Roman"/>
          <w:b w:val="false"/>
          <w:i w:val="false"/>
          <w:color w:val="000000"/>
          <w:sz w:val="28"/>
        </w:rPr>
        <w:t>
      financial statements;</w:t>
      </w:r>
    </w:p>
    <w:p>
      <w:pPr>
        <w:spacing w:after="0"/>
        <w:ind w:left="0"/>
        <w:jc w:val="both"/>
      </w:pPr>
      <w:r>
        <w:rPr>
          <w:rFonts w:ascii="Times New Roman"/>
          <w:b w:val="false"/>
          <w:i w:val="false"/>
          <w:color w:val="000000"/>
          <w:sz w:val="28"/>
        </w:rPr>
        <w:t>
      monitoring and adjustments based on experience;</w:t>
      </w:r>
    </w:p>
    <w:p>
      <w:pPr>
        <w:spacing w:after="0"/>
        <w:ind w:left="0"/>
        <w:jc w:val="both"/>
      </w:pPr>
      <w:r>
        <w:rPr>
          <w:rFonts w:ascii="Times New Roman"/>
          <w:b w:val="false"/>
          <w:i w:val="false"/>
          <w:color w:val="000000"/>
          <w:sz w:val="28"/>
        </w:rPr>
        <w:t>
      collective insurance in case of death and disability: risk factors, underwriting, pricing and assessment of reserves;</w:t>
      </w:r>
    </w:p>
    <w:p>
      <w:pPr>
        <w:spacing w:after="0"/>
        <w:ind w:left="0"/>
        <w:jc w:val="both"/>
      </w:pPr>
      <w:r>
        <w:rPr>
          <w:rFonts w:ascii="Times New Roman"/>
          <w:b w:val="false"/>
          <w:i w:val="false"/>
          <w:color w:val="000000"/>
          <w:sz w:val="28"/>
        </w:rPr>
        <w:t>
      individual and collective health insurance: underwriting, pricing and assessment of reserves;</w:t>
      </w:r>
    </w:p>
    <w:p>
      <w:pPr>
        <w:spacing w:after="0"/>
        <w:ind w:left="0"/>
        <w:jc w:val="both"/>
      </w:pPr>
      <w:r>
        <w:rPr>
          <w:rFonts w:ascii="Times New Roman"/>
          <w:b w:val="false"/>
          <w:i w:val="false"/>
          <w:color w:val="000000"/>
          <w:sz w:val="28"/>
        </w:rPr>
        <w:t>
      reinsurance;</w:t>
      </w:r>
    </w:p>
    <w:p>
      <w:pPr>
        <w:spacing w:after="0"/>
        <w:ind w:left="0"/>
        <w:jc w:val="both"/>
      </w:pPr>
      <w:r>
        <w:rPr>
          <w:rFonts w:ascii="Times New Roman"/>
          <w:b w:val="false"/>
          <w:i w:val="false"/>
          <w:color w:val="000000"/>
          <w:sz w:val="28"/>
        </w:rPr>
        <w:t>
      issues of professionalism in the work of an actuary.</w:t>
      </w:r>
    </w:p>
    <w:p>
      <w:pPr>
        <w:spacing w:after="0"/>
        <w:ind w:left="0"/>
        <w:jc w:val="both"/>
      </w:pPr>
      <w:r>
        <w:rPr>
          <w:rFonts w:ascii="Times New Roman"/>
          <w:b w:val="false"/>
          <w:i w:val="false"/>
          <w:color w:val="000000"/>
          <w:sz w:val="28"/>
        </w:rPr>
        <w:t>
      Course 5. Pensions and social insurance, including part A and part B.</w:t>
      </w:r>
    </w:p>
    <w:p>
      <w:pPr>
        <w:spacing w:after="0"/>
        <w:ind w:left="0"/>
        <w:jc w:val="both"/>
      </w:pPr>
      <w:r>
        <w:rPr>
          <w:rFonts w:ascii="Times New Roman"/>
          <w:b w:val="false"/>
          <w:i w:val="false"/>
          <w:color w:val="000000"/>
          <w:sz w:val="28"/>
        </w:rPr>
        <w:t>
      Part A: Actuarial valuation of pension and social security plans shall include the following topics:</w:t>
      </w:r>
    </w:p>
    <w:p>
      <w:pPr>
        <w:spacing w:after="0"/>
        <w:ind w:left="0"/>
        <w:jc w:val="both"/>
      </w:pPr>
      <w:r>
        <w:rPr>
          <w:rFonts w:ascii="Times New Roman"/>
          <w:b w:val="false"/>
          <w:i w:val="false"/>
          <w:color w:val="000000"/>
          <w:sz w:val="28"/>
        </w:rPr>
        <w:t>
      review of pension programs, relative and absolute standards for the level of retirement income;</w:t>
      </w:r>
    </w:p>
    <w:p>
      <w:pPr>
        <w:spacing w:after="0"/>
        <w:ind w:left="0"/>
        <w:jc w:val="both"/>
      </w:pPr>
      <w:r>
        <w:rPr>
          <w:rFonts w:ascii="Times New Roman"/>
          <w:b w:val="false"/>
          <w:i w:val="false"/>
          <w:color w:val="000000"/>
          <w:sz w:val="28"/>
        </w:rPr>
        <w:t>
      types of programs by type of administration (state, corporate, individual);</w:t>
      </w:r>
    </w:p>
    <w:p>
      <w:pPr>
        <w:spacing w:after="0"/>
        <w:ind w:left="0"/>
        <w:jc w:val="both"/>
      </w:pPr>
      <w:r>
        <w:rPr>
          <w:rFonts w:ascii="Times New Roman"/>
          <w:b w:val="false"/>
          <w:i w:val="false"/>
          <w:color w:val="000000"/>
          <w:sz w:val="28"/>
        </w:rPr>
        <w:t>
      different designs of pension plans (defined benefit, defined contribution, hybrid);</w:t>
      </w:r>
    </w:p>
    <w:p>
      <w:pPr>
        <w:spacing w:after="0"/>
        <w:ind w:left="0"/>
        <w:jc w:val="both"/>
      </w:pPr>
      <w:r>
        <w:rPr>
          <w:rFonts w:ascii="Times New Roman"/>
          <w:b w:val="false"/>
          <w:i w:val="false"/>
          <w:color w:val="000000"/>
          <w:sz w:val="28"/>
        </w:rPr>
        <w:t>
      types of programs according to the method of financing (solidary, funded, hybrid);</w:t>
      </w:r>
    </w:p>
    <w:p>
      <w:pPr>
        <w:spacing w:after="0"/>
        <w:ind w:left="0"/>
        <w:jc w:val="both"/>
      </w:pPr>
      <w:r>
        <w:rPr>
          <w:rFonts w:ascii="Times New Roman"/>
          <w:b w:val="false"/>
          <w:i w:val="false"/>
          <w:color w:val="000000"/>
          <w:sz w:val="28"/>
        </w:rPr>
        <w:t>
      advantages and disadvantages of defined benefit and defined contribution programs, risk factors, risk assessment, program design, and program selection criteria;</w:t>
      </w:r>
    </w:p>
    <w:p>
      <w:pPr>
        <w:spacing w:after="0"/>
        <w:ind w:left="0"/>
        <w:jc w:val="both"/>
      </w:pPr>
      <w:r>
        <w:rPr>
          <w:rFonts w:ascii="Times New Roman"/>
          <w:b w:val="false"/>
          <w:i w:val="false"/>
          <w:color w:val="000000"/>
          <w:sz w:val="28"/>
        </w:rPr>
        <w:t>
      types of corporate pension programs;</w:t>
      </w:r>
    </w:p>
    <w:p>
      <w:pPr>
        <w:spacing w:after="0"/>
        <w:ind w:left="0"/>
        <w:jc w:val="both"/>
      </w:pPr>
      <w:r>
        <w:rPr>
          <w:rFonts w:ascii="Times New Roman"/>
          <w:b w:val="false"/>
          <w:i w:val="false"/>
          <w:color w:val="000000"/>
          <w:sz w:val="28"/>
        </w:rPr>
        <w:t>
      actuarial methods for estimating the amount of contributions to finance defined benefit pension plans;</w:t>
      </w:r>
    </w:p>
    <w:p>
      <w:pPr>
        <w:spacing w:after="0"/>
        <w:ind w:left="0"/>
        <w:jc w:val="both"/>
      </w:pPr>
      <w:r>
        <w:rPr>
          <w:rFonts w:ascii="Times New Roman"/>
          <w:b w:val="false"/>
          <w:i w:val="false"/>
          <w:color w:val="000000"/>
          <w:sz w:val="28"/>
        </w:rPr>
        <w:t>
      steps in the actuarial valuation process for defined benefit plans (determining valuation parameters; data collection, analysis and reconciliation; actuarial assumptions; valuation; sensitivity analysis, reporting);</w:t>
      </w:r>
    </w:p>
    <w:p>
      <w:pPr>
        <w:spacing w:after="0"/>
        <w:ind w:left="0"/>
        <w:jc w:val="both"/>
      </w:pPr>
      <w:r>
        <w:rPr>
          <w:rFonts w:ascii="Times New Roman"/>
          <w:b w:val="false"/>
          <w:i w:val="false"/>
          <w:color w:val="000000"/>
          <w:sz w:val="28"/>
        </w:rPr>
        <w:t>
      financial reporting requirements for corporate defined benefit pension plans;</w:t>
      </w:r>
    </w:p>
    <w:p>
      <w:pPr>
        <w:spacing w:after="0"/>
        <w:ind w:left="0"/>
        <w:jc w:val="both"/>
      </w:pPr>
      <w:r>
        <w:rPr>
          <w:rFonts w:ascii="Times New Roman"/>
          <w:b w:val="false"/>
          <w:i w:val="false"/>
          <w:color w:val="000000"/>
          <w:sz w:val="28"/>
        </w:rPr>
        <w:t>
      actuarial valuation of benefits from defined contribution plans;</w:t>
      </w:r>
    </w:p>
    <w:p>
      <w:pPr>
        <w:spacing w:after="0"/>
        <w:ind w:left="0"/>
        <w:jc w:val="both"/>
      </w:pPr>
      <w:r>
        <w:rPr>
          <w:rFonts w:ascii="Times New Roman"/>
          <w:b w:val="false"/>
          <w:i w:val="false"/>
          <w:color w:val="000000"/>
          <w:sz w:val="28"/>
        </w:rPr>
        <w:t>
      investment of pension assets;</w:t>
      </w:r>
    </w:p>
    <w:p>
      <w:pPr>
        <w:spacing w:after="0"/>
        <w:ind w:left="0"/>
        <w:jc w:val="both"/>
      </w:pPr>
      <w:r>
        <w:rPr>
          <w:rFonts w:ascii="Times New Roman"/>
          <w:b w:val="false"/>
          <w:i w:val="false"/>
          <w:color w:val="000000"/>
          <w:sz w:val="28"/>
        </w:rPr>
        <w:t>
      principles and types of social security systems, the regulatory formula for pension income and replacement rate, program design (program conditions and parameters);</w:t>
      </w:r>
    </w:p>
    <w:p>
      <w:pPr>
        <w:spacing w:after="0"/>
        <w:ind w:left="0"/>
        <w:jc w:val="both"/>
      </w:pPr>
      <w:r>
        <w:rPr>
          <w:rFonts w:ascii="Times New Roman"/>
          <w:b w:val="false"/>
          <w:i w:val="false"/>
          <w:color w:val="000000"/>
          <w:sz w:val="28"/>
        </w:rPr>
        <w:t>
      comparative analysis of the advantages and disadvantages of various methods of financing pension programs with public administration;</w:t>
      </w:r>
    </w:p>
    <w:p>
      <w:pPr>
        <w:spacing w:after="0"/>
        <w:ind w:left="0"/>
        <w:jc w:val="both"/>
      </w:pPr>
      <w:r>
        <w:rPr>
          <w:rFonts w:ascii="Times New Roman"/>
          <w:b w:val="false"/>
          <w:i w:val="false"/>
          <w:color w:val="000000"/>
          <w:sz w:val="28"/>
        </w:rPr>
        <w:t>
      actuarial valuation of the cost of financing social security programs using forecasts of regulatory, financial and macroeconomic parameters, population and labour force dynamics;</w:t>
      </w:r>
    </w:p>
    <w:p>
      <w:pPr>
        <w:spacing w:after="0"/>
        <w:ind w:left="0"/>
        <w:jc w:val="both"/>
      </w:pPr>
      <w:r>
        <w:rPr>
          <w:rFonts w:ascii="Times New Roman"/>
          <w:b w:val="false"/>
          <w:i w:val="false"/>
          <w:color w:val="000000"/>
          <w:sz w:val="28"/>
        </w:rPr>
        <w:t>
      application of the Monte Carlo method for the simulation of economic system risks.</w:t>
      </w:r>
    </w:p>
    <w:p>
      <w:pPr>
        <w:spacing w:after="0"/>
        <w:ind w:left="0"/>
        <w:jc w:val="both"/>
      </w:pPr>
      <w:r>
        <w:rPr>
          <w:rFonts w:ascii="Times New Roman"/>
          <w:b w:val="false"/>
          <w:i w:val="false"/>
          <w:color w:val="000000"/>
          <w:sz w:val="28"/>
        </w:rPr>
        <w:t>
      Part B. Macroeconomic forecasting of parameters used in actuarial valuation based on econometric modelling shall include the following topics:</w:t>
      </w:r>
    </w:p>
    <w:p>
      <w:pPr>
        <w:spacing w:after="0"/>
        <w:ind w:left="0"/>
        <w:jc w:val="both"/>
      </w:pPr>
      <w:r>
        <w:rPr>
          <w:rFonts w:ascii="Times New Roman"/>
          <w:b w:val="false"/>
          <w:i w:val="false"/>
          <w:color w:val="000000"/>
          <w:sz w:val="28"/>
        </w:rPr>
        <w:t>
      linear regression model;</w:t>
      </w:r>
    </w:p>
    <w:p>
      <w:pPr>
        <w:spacing w:after="0"/>
        <w:ind w:left="0"/>
        <w:jc w:val="both"/>
      </w:pPr>
      <w:r>
        <w:rPr>
          <w:rFonts w:ascii="Times New Roman"/>
          <w:b w:val="false"/>
          <w:i w:val="false"/>
          <w:color w:val="000000"/>
          <w:sz w:val="28"/>
        </w:rPr>
        <w:t>
      forecasting using a single equation model;</w:t>
      </w:r>
    </w:p>
    <w:p>
      <w:pPr>
        <w:spacing w:after="0"/>
        <w:ind w:left="0"/>
        <w:jc w:val="both"/>
      </w:pPr>
      <w:r>
        <w:rPr>
          <w:rFonts w:ascii="Times New Roman"/>
          <w:b w:val="false"/>
          <w:i w:val="false"/>
          <w:color w:val="000000"/>
          <w:sz w:val="28"/>
        </w:rPr>
        <w:t>
      models with a distributed lag;</w:t>
      </w:r>
    </w:p>
    <w:p>
      <w:pPr>
        <w:spacing w:after="0"/>
        <w:ind w:left="0"/>
        <w:jc w:val="both"/>
      </w:pPr>
      <w:r>
        <w:rPr>
          <w:rFonts w:ascii="Times New Roman"/>
          <w:b w:val="false"/>
          <w:i w:val="false"/>
          <w:color w:val="000000"/>
          <w:sz w:val="28"/>
        </w:rPr>
        <w:t>
      nonlinear estimates and the maximum likelihood method;</w:t>
      </w:r>
    </w:p>
    <w:p>
      <w:pPr>
        <w:spacing w:after="0"/>
        <w:ind w:left="0"/>
        <w:jc w:val="both"/>
      </w:pPr>
      <w:r>
        <w:rPr>
          <w:rFonts w:ascii="Times New Roman"/>
          <w:b w:val="false"/>
          <w:i w:val="false"/>
          <w:color w:val="000000"/>
          <w:sz w:val="28"/>
        </w:rPr>
        <w:t>
      evaluation using a system of joint equations;</w:t>
      </w:r>
    </w:p>
    <w:p>
      <w:pPr>
        <w:spacing w:after="0"/>
        <w:ind w:left="0"/>
        <w:jc w:val="both"/>
      </w:pPr>
      <w:r>
        <w:rPr>
          <w:rFonts w:ascii="Times New Roman"/>
          <w:b w:val="false"/>
          <w:i w:val="false"/>
          <w:color w:val="000000"/>
          <w:sz w:val="28"/>
        </w:rPr>
        <w:t>
      time series analysis: smoothing and extrapolation of time series;</w:t>
      </w:r>
    </w:p>
    <w:p>
      <w:pPr>
        <w:spacing w:after="0"/>
        <w:ind w:left="0"/>
        <w:jc w:val="both"/>
      </w:pPr>
      <w:r>
        <w:rPr>
          <w:rFonts w:ascii="Times New Roman"/>
          <w:b w:val="false"/>
          <w:i w:val="false"/>
          <w:color w:val="000000"/>
          <w:sz w:val="28"/>
        </w:rPr>
        <w:t>
      stochastic time series;</w:t>
      </w:r>
    </w:p>
    <w:p>
      <w:pPr>
        <w:spacing w:after="0"/>
        <w:ind w:left="0"/>
        <w:jc w:val="both"/>
      </w:pPr>
      <w:r>
        <w:rPr>
          <w:rFonts w:ascii="Times New Roman"/>
          <w:b w:val="false"/>
          <w:i w:val="false"/>
          <w:color w:val="000000"/>
          <w:sz w:val="28"/>
        </w:rPr>
        <w:t>
      linear time series;</w:t>
      </w:r>
    </w:p>
    <w:p>
      <w:pPr>
        <w:spacing w:after="0"/>
        <w:ind w:left="0"/>
        <w:jc w:val="both"/>
      </w:pPr>
      <w:r>
        <w:rPr>
          <w:rFonts w:ascii="Times New Roman"/>
          <w:b w:val="false"/>
          <w:i w:val="false"/>
          <w:color w:val="000000"/>
          <w:sz w:val="28"/>
        </w:rPr>
        <w:t>
      evaluation and forecasting using time series models.</w:t>
      </w:r>
    </w:p>
    <w:p>
      <w:pPr>
        <w:spacing w:after="0"/>
        <w:ind w:left="0"/>
        <w:jc w:val="both"/>
      </w:pPr>
      <w:r>
        <w:rPr>
          <w:rFonts w:ascii="Times New Roman"/>
          <w:b w:val="false"/>
          <w:i w:val="false"/>
          <w:color w:val="000000"/>
          <w:sz w:val="28"/>
        </w:rPr>
        <w:t>
      Course 6. Insurance organizations and pension funds: financing and investment, including part A and part B.</w:t>
      </w:r>
    </w:p>
    <w:p>
      <w:pPr>
        <w:spacing w:after="0"/>
        <w:ind w:left="0"/>
        <w:jc w:val="both"/>
      </w:pPr>
      <w:r>
        <w:rPr>
          <w:rFonts w:ascii="Times New Roman"/>
          <w:b w:val="false"/>
          <w:i w:val="false"/>
          <w:color w:val="000000"/>
          <w:sz w:val="28"/>
        </w:rPr>
        <w:t>
      Part A. Insurance organizations and pension funds: financing and investment shall include the following topics:</w:t>
      </w:r>
    </w:p>
    <w:p>
      <w:pPr>
        <w:spacing w:after="0"/>
        <w:ind w:left="0"/>
        <w:jc w:val="both"/>
      </w:pPr>
      <w:r>
        <w:rPr>
          <w:rFonts w:ascii="Times New Roman"/>
          <w:b w:val="false"/>
          <w:i w:val="false"/>
          <w:color w:val="000000"/>
          <w:sz w:val="28"/>
        </w:rPr>
        <w:t>
      ethical and professional standards in investment activities;</w:t>
      </w:r>
    </w:p>
    <w:p>
      <w:pPr>
        <w:spacing w:after="0"/>
        <w:ind w:left="0"/>
        <w:jc w:val="both"/>
      </w:pPr>
      <w:r>
        <w:rPr>
          <w:rFonts w:ascii="Times New Roman"/>
          <w:b w:val="false"/>
          <w:i w:val="false"/>
          <w:color w:val="000000"/>
          <w:sz w:val="28"/>
        </w:rPr>
        <w:t>
      quantitative methods for evaluating investments;</w:t>
      </w:r>
    </w:p>
    <w:p>
      <w:pPr>
        <w:spacing w:after="0"/>
        <w:ind w:left="0"/>
        <w:jc w:val="both"/>
      </w:pPr>
      <w:r>
        <w:rPr>
          <w:rFonts w:ascii="Times New Roman"/>
          <w:b w:val="false"/>
          <w:i w:val="false"/>
          <w:color w:val="000000"/>
          <w:sz w:val="28"/>
        </w:rPr>
        <w:t>
      fundamentals of microeconomics;</w:t>
      </w:r>
    </w:p>
    <w:p>
      <w:pPr>
        <w:spacing w:after="0"/>
        <w:ind w:left="0"/>
        <w:jc w:val="both"/>
      </w:pPr>
      <w:r>
        <w:rPr>
          <w:rFonts w:ascii="Times New Roman"/>
          <w:b w:val="false"/>
          <w:i w:val="false"/>
          <w:color w:val="000000"/>
          <w:sz w:val="28"/>
        </w:rPr>
        <w:t>
      fundamentals of macroeconomics and the impact of macroeconomic factors and government regulation on stock markets;</w:t>
      </w:r>
    </w:p>
    <w:p>
      <w:pPr>
        <w:spacing w:after="0"/>
        <w:ind w:left="0"/>
        <w:jc w:val="both"/>
      </w:pPr>
      <w:r>
        <w:rPr>
          <w:rFonts w:ascii="Times New Roman"/>
          <w:b w:val="false"/>
          <w:i w:val="false"/>
          <w:color w:val="000000"/>
          <w:sz w:val="28"/>
        </w:rPr>
        <w:t>
      financial reporting and financial analysis of the results of financial and economic activities;</w:t>
      </w:r>
    </w:p>
    <w:p>
      <w:pPr>
        <w:spacing w:after="0"/>
        <w:ind w:left="0"/>
        <w:jc w:val="both"/>
      </w:pPr>
      <w:r>
        <w:rPr>
          <w:rFonts w:ascii="Times New Roman"/>
          <w:b w:val="false"/>
          <w:i w:val="false"/>
          <w:color w:val="000000"/>
          <w:sz w:val="28"/>
        </w:rPr>
        <w:t>
      fundamentals of corporate finance;</w:t>
      </w:r>
    </w:p>
    <w:p>
      <w:pPr>
        <w:spacing w:after="0"/>
        <w:ind w:left="0"/>
        <w:jc w:val="both"/>
      </w:pPr>
      <w:r>
        <w:rPr>
          <w:rFonts w:ascii="Times New Roman"/>
          <w:b w:val="false"/>
          <w:i w:val="false"/>
          <w:color w:val="000000"/>
          <w:sz w:val="28"/>
        </w:rPr>
        <w:t>
      types of investments: stocks, fixed-income securities, currency market instruments, derivatives, alternative investment instruments;</w:t>
      </w:r>
    </w:p>
    <w:p>
      <w:pPr>
        <w:spacing w:after="0"/>
        <w:ind w:left="0"/>
        <w:jc w:val="both"/>
      </w:pPr>
      <w:r>
        <w:rPr>
          <w:rFonts w:ascii="Times New Roman"/>
          <w:b w:val="false"/>
          <w:i w:val="false"/>
          <w:color w:val="000000"/>
          <w:sz w:val="28"/>
        </w:rPr>
        <w:t>
      investment portfolio management and financial resource planning:</w:t>
      </w:r>
    </w:p>
    <w:p>
      <w:pPr>
        <w:spacing w:after="0"/>
        <w:ind w:left="0"/>
        <w:jc w:val="both"/>
      </w:pPr>
      <w:r>
        <w:rPr>
          <w:rFonts w:ascii="Times New Roman"/>
          <w:b w:val="false"/>
          <w:i w:val="false"/>
          <w:color w:val="000000"/>
          <w:sz w:val="28"/>
        </w:rPr>
        <w:t>
      risk and return;</w:t>
      </w:r>
    </w:p>
    <w:p>
      <w:pPr>
        <w:spacing w:after="0"/>
        <w:ind w:left="0"/>
        <w:jc w:val="both"/>
      </w:pPr>
      <w:r>
        <w:rPr>
          <w:rFonts w:ascii="Times New Roman"/>
          <w:b w:val="false"/>
          <w:i w:val="false"/>
          <w:color w:val="000000"/>
          <w:sz w:val="28"/>
        </w:rPr>
        <w:t>
      assets and investments of insurance organizations, pension funds, and social insurance trust funds;</w:t>
      </w:r>
    </w:p>
    <w:p>
      <w:pPr>
        <w:spacing w:after="0"/>
        <w:ind w:left="0"/>
        <w:jc w:val="both"/>
      </w:pPr>
      <w:r>
        <w:rPr>
          <w:rFonts w:ascii="Times New Roman"/>
          <w:b w:val="false"/>
          <w:i w:val="false"/>
          <w:color w:val="000000"/>
          <w:sz w:val="28"/>
        </w:rPr>
        <w:t>
      investment risks of insurance organizations;</w:t>
      </w:r>
    </w:p>
    <w:p>
      <w:pPr>
        <w:spacing w:after="0"/>
        <w:ind w:left="0"/>
        <w:jc w:val="both"/>
      </w:pPr>
      <w:r>
        <w:rPr>
          <w:rFonts w:ascii="Times New Roman"/>
          <w:b w:val="false"/>
          <w:i w:val="false"/>
          <w:color w:val="000000"/>
          <w:sz w:val="28"/>
        </w:rPr>
        <w:t>
      financial planning for insurance companies: ratios between assets and liabilities.</w:t>
      </w:r>
    </w:p>
    <w:p>
      <w:pPr>
        <w:spacing w:after="0"/>
        <w:ind w:left="0"/>
        <w:jc w:val="both"/>
      </w:pPr>
      <w:r>
        <w:rPr>
          <w:rFonts w:ascii="Times New Roman"/>
          <w:b w:val="false"/>
          <w:i w:val="false"/>
          <w:color w:val="000000"/>
          <w:sz w:val="28"/>
        </w:rPr>
        <w:t>
      Part B. Government regulation and financial reporting in insurance shall include the following topics:</w:t>
      </w:r>
    </w:p>
    <w:p>
      <w:pPr>
        <w:spacing w:after="0"/>
        <w:ind w:left="0"/>
        <w:jc w:val="both"/>
      </w:pPr>
      <w:r>
        <w:rPr>
          <w:rFonts w:ascii="Times New Roman"/>
          <w:b w:val="false"/>
          <w:i w:val="false"/>
          <w:color w:val="000000"/>
          <w:sz w:val="28"/>
        </w:rPr>
        <w:t>
      financial statements of insurance companies;</w:t>
      </w:r>
    </w:p>
    <w:p>
      <w:pPr>
        <w:spacing w:after="0"/>
        <w:ind w:left="0"/>
        <w:jc w:val="both"/>
      </w:pPr>
      <w:r>
        <w:rPr>
          <w:rFonts w:ascii="Times New Roman"/>
          <w:b w:val="false"/>
          <w:i w:val="false"/>
          <w:color w:val="000000"/>
          <w:sz w:val="28"/>
        </w:rPr>
        <w:t>
      financial analysis using early response ratios;</w:t>
      </w:r>
    </w:p>
    <w:p>
      <w:pPr>
        <w:spacing w:after="0"/>
        <w:ind w:left="0"/>
        <w:jc w:val="both"/>
      </w:pPr>
      <w:r>
        <w:rPr>
          <w:rFonts w:ascii="Times New Roman"/>
          <w:b w:val="false"/>
          <w:i w:val="false"/>
          <w:color w:val="000000"/>
          <w:sz w:val="28"/>
        </w:rPr>
        <w:t>
      financial planning for insurance companies: ratios between assets and liabilities;</w:t>
      </w:r>
    </w:p>
    <w:p>
      <w:pPr>
        <w:spacing w:after="0"/>
        <w:ind w:left="0"/>
        <w:jc w:val="both"/>
      </w:pPr>
      <w:r>
        <w:rPr>
          <w:rFonts w:ascii="Times New Roman"/>
          <w:b w:val="false"/>
          <w:i w:val="false"/>
          <w:color w:val="000000"/>
          <w:sz w:val="28"/>
        </w:rPr>
        <w:t>
      requirements for the capitalization of insurance companies based on risk assessment;</w:t>
      </w:r>
    </w:p>
    <w:p>
      <w:pPr>
        <w:spacing w:after="0"/>
        <w:ind w:left="0"/>
        <w:jc w:val="both"/>
      </w:pPr>
      <w:r>
        <w:rPr>
          <w:rFonts w:ascii="Times New Roman"/>
          <w:b w:val="false"/>
          <w:i w:val="false"/>
          <w:color w:val="000000"/>
          <w:sz w:val="28"/>
        </w:rPr>
        <w:t>
      international financial reporting standards in insurance;</w:t>
      </w:r>
    </w:p>
    <w:p>
      <w:pPr>
        <w:spacing w:after="0"/>
        <w:ind w:left="0"/>
        <w:jc w:val="both"/>
      </w:pPr>
      <w:r>
        <w:rPr>
          <w:rFonts w:ascii="Times New Roman"/>
          <w:b w:val="false"/>
          <w:i w:val="false"/>
          <w:color w:val="000000"/>
          <w:sz w:val="28"/>
        </w:rPr>
        <w:t>
      an overview of the solvency systems I and solvency II of the European Union;</w:t>
      </w:r>
    </w:p>
    <w:p>
      <w:pPr>
        <w:spacing w:after="0"/>
        <w:ind w:left="0"/>
        <w:jc w:val="both"/>
      </w:pPr>
      <w:r>
        <w:rPr>
          <w:rFonts w:ascii="Times New Roman"/>
          <w:b w:val="false"/>
          <w:i w:val="false"/>
          <w:color w:val="000000"/>
          <w:sz w:val="28"/>
        </w:rPr>
        <w:t>
      international principles of insurance supervision;</w:t>
      </w:r>
    </w:p>
    <w:p>
      <w:pPr>
        <w:spacing w:after="0"/>
        <w:ind w:left="0"/>
        <w:jc w:val="both"/>
      </w:pPr>
      <w:r>
        <w:rPr>
          <w:rFonts w:ascii="Times New Roman"/>
          <w:b w:val="false"/>
          <w:i w:val="false"/>
          <w:color w:val="000000"/>
          <w:sz w:val="28"/>
        </w:rPr>
        <w:t>
      principles, objectives, characteristics and benefits of a risk-based insurance supervision system;</w:t>
      </w:r>
    </w:p>
    <w:p>
      <w:pPr>
        <w:spacing w:after="0"/>
        <w:ind w:left="0"/>
        <w:jc w:val="both"/>
      </w:pPr>
      <w:r>
        <w:rPr>
          <w:rFonts w:ascii="Times New Roman"/>
          <w:b w:val="false"/>
          <w:i w:val="false"/>
          <w:color w:val="000000"/>
          <w:sz w:val="28"/>
        </w:rPr>
        <w:t>
      the role of actuaries in the prudential regulation of the insurance industry;</w:t>
      </w:r>
    </w:p>
    <w:p>
      <w:pPr>
        <w:spacing w:after="0"/>
        <w:ind w:left="0"/>
        <w:jc w:val="both"/>
      </w:pPr>
      <w:r>
        <w:rPr>
          <w:rFonts w:ascii="Times New Roman"/>
          <w:b w:val="false"/>
          <w:i w:val="false"/>
          <w:color w:val="000000"/>
          <w:sz w:val="28"/>
        </w:rPr>
        <w:t>
      legislation of the Republic of Kazakhstan on insurance and insurance activities, taxation, and accounting in the insurance market.</w:t>
      </w:r>
    </w:p>
    <w:p>
      <w:pPr>
        <w:spacing w:after="0"/>
        <w:ind w:left="0"/>
        <w:jc w:val="both"/>
      </w:pPr>
      <w:r>
        <w:rPr>
          <w:rFonts w:ascii="Times New Roman"/>
          <w:b w:val="false"/>
          <w:i w:val="false"/>
          <w:color w:val="000000"/>
          <w:sz w:val="28"/>
        </w:rPr>
        <w:t>
      2. The provisions of this Minimum Mandatory Actuarial Training Program applicable to insurance companies shall apply to the branches of non-resident insurance companies of the Republic of Kazakhstan, opened on the territory of the Republic of Kazakhstan, taking into account the specifics provided for by the Law of the Republic of Kazakhstan "On Insurance Activities".</w:t>
      </w:r>
    </w:p>
    <w:p>
      <w:pPr>
        <w:spacing w:after="0"/>
        <w:ind w:left="0"/>
        <w:jc w:val="both"/>
      </w:pPr>
      <w:r>
        <w:rPr>
          <w:rFonts w:ascii="Times New Roman"/>
          <w:b w:val="false"/>
          <w:i w:val="false"/>
          <w:color w:val="000000"/>
          <w:sz w:val="28"/>
        </w:rPr>
        <w:t>
      3. The schedule of training (examinations) for the minimum mandatory training program for actuaries shall be published by an organization that is a member of the international actuarial association on its official website at least three months before the start of training (examination date).</w:t>
      </w:r>
    </w:p>
    <w:p>
      <w:pPr>
        <w:spacing w:after="0"/>
        <w:ind w:left="0"/>
        <w:jc w:val="both"/>
      </w:pPr>
      <w:r>
        <w:rPr>
          <w:rFonts w:ascii="Times New Roman"/>
          <w:b w:val="false"/>
          <w:i w:val="false"/>
          <w:color w:val="000000"/>
          <w:sz w:val="28"/>
        </w:rPr>
        <w:t>
      4. Up-to-date information on persons who have attended and (or) successfully passed the courses of the minimum mandatory training program for actuaries shall be stored by an organization that is a member of the international actuarial association and is published on its official Internet resource.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27, 2018 № 191</w:t>
            </w:r>
          </w:p>
        </w:tc>
      </w:tr>
    </w:tbl>
    <w:p>
      <w:pPr>
        <w:spacing w:after="0"/>
        <w:ind w:left="0"/>
        <w:jc w:val="left"/>
      </w:pPr>
      <w:r>
        <w:rPr>
          <w:rFonts w:ascii="Times New Roman"/>
          <w:b/>
          <w:i w:val="false"/>
          <w:color w:val="000000"/>
        </w:rPr>
        <w:t xml:space="preserve"> List and requirements for international associations of actuaries </w:t>
      </w:r>
    </w:p>
    <w:p>
      <w:pPr>
        <w:spacing w:after="0"/>
        <w:ind w:left="0"/>
        <w:jc w:val="both"/>
      </w:pPr>
      <w:r>
        <w:rPr>
          <w:rFonts w:ascii="Times New Roman"/>
          <w:b w:val="false"/>
          <w:i w:val="false"/>
          <w:color w:val="ff0000"/>
          <w:sz w:val="28"/>
        </w:rPr>
        <w:t xml:space="preserve">
      Footnote. Appendix 2 - as amended by the Resolution of the Board of the Agency of the Republic of Kazakhstan on regulation and development of the financial market dated 30.03.2020 № 45 (shall be enforced upon expiry of twenty-one calendar days after the day of its first official publication). </w:t>
      </w:r>
    </w:p>
    <w:p>
      <w:pPr>
        <w:spacing w:after="0"/>
        <w:ind w:left="0"/>
        <w:jc w:val="both"/>
      </w:pPr>
      <w:r>
        <w:rPr>
          <w:rFonts w:ascii="Times New Roman"/>
          <w:b w:val="false"/>
          <w:i w:val="false"/>
          <w:color w:val="000000"/>
          <w:sz w:val="28"/>
        </w:rPr>
        <w:t xml:space="preserve">
      1. List of international associations of actuaries:  </w:t>
      </w:r>
    </w:p>
    <w:p>
      <w:pPr>
        <w:spacing w:after="0"/>
        <w:ind w:left="0"/>
        <w:jc w:val="both"/>
      </w:pPr>
      <w:r>
        <w:rPr>
          <w:rFonts w:ascii="Times New Roman"/>
          <w:b w:val="false"/>
          <w:i w:val="false"/>
          <w:color w:val="000000"/>
          <w:sz w:val="28"/>
        </w:rPr>
        <w:t>
      1) German Actuarial Society;</w:t>
      </w:r>
    </w:p>
    <w:p>
      <w:pPr>
        <w:spacing w:after="0"/>
        <w:ind w:left="0"/>
        <w:jc w:val="both"/>
      </w:pPr>
      <w:r>
        <w:rPr>
          <w:rFonts w:ascii="Times New Roman"/>
          <w:b w:val="false"/>
          <w:i w:val="false"/>
          <w:color w:val="000000"/>
          <w:sz w:val="28"/>
        </w:rPr>
        <w:t>
      2) Institute of Actuaries of France;</w:t>
      </w:r>
    </w:p>
    <w:p>
      <w:pPr>
        <w:spacing w:after="0"/>
        <w:ind w:left="0"/>
        <w:jc w:val="both"/>
      </w:pPr>
      <w:r>
        <w:rPr>
          <w:rFonts w:ascii="Times New Roman"/>
          <w:b w:val="false"/>
          <w:i w:val="false"/>
          <w:color w:val="000000"/>
          <w:sz w:val="28"/>
        </w:rPr>
        <w:t>
      3) Austrian Actuarial Society;</w:t>
      </w:r>
    </w:p>
    <w:p>
      <w:pPr>
        <w:spacing w:after="0"/>
        <w:ind w:left="0"/>
        <w:jc w:val="both"/>
      </w:pPr>
      <w:r>
        <w:rPr>
          <w:rFonts w:ascii="Times New Roman"/>
          <w:b w:val="false"/>
          <w:i w:val="false"/>
          <w:color w:val="000000"/>
          <w:sz w:val="28"/>
        </w:rPr>
        <w:t>
      4) Canadian Institute of Actuaries;</w:t>
      </w:r>
    </w:p>
    <w:p>
      <w:pPr>
        <w:spacing w:after="0"/>
        <w:ind w:left="0"/>
        <w:jc w:val="both"/>
      </w:pPr>
      <w:r>
        <w:rPr>
          <w:rFonts w:ascii="Times New Roman"/>
          <w:b w:val="false"/>
          <w:i w:val="false"/>
          <w:color w:val="000000"/>
          <w:sz w:val="28"/>
        </w:rPr>
        <w:t>
      5) Actuarial Society of Finland;</w:t>
      </w:r>
    </w:p>
    <w:p>
      <w:pPr>
        <w:spacing w:after="0"/>
        <w:ind w:left="0"/>
        <w:jc w:val="both"/>
      </w:pPr>
      <w:r>
        <w:rPr>
          <w:rFonts w:ascii="Times New Roman"/>
          <w:b w:val="false"/>
          <w:i w:val="false"/>
          <w:color w:val="000000"/>
          <w:sz w:val="28"/>
        </w:rPr>
        <w:t>
      6) Danish Society of Actuaries;</w:t>
      </w:r>
    </w:p>
    <w:p>
      <w:pPr>
        <w:spacing w:after="0"/>
        <w:ind w:left="0"/>
        <w:jc w:val="both"/>
      </w:pPr>
      <w:r>
        <w:rPr>
          <w:rFonts w:ascii="Times New Roman"/>
          <w:b w:val="false"/>
          <w:i w:val="false"/>
          <w:color w:val="000000"/>
          <w:sz w:val="28"/>
        </w:rPr>
        <w:t xml:space="preserve">
      7) international associations of actuaries that have full member status of the International actuarial association and (or) the Actuarial Association of Europe. </w:t>
      </w:r>
    </w:p>
    <w:p>
      <w:pPr>
        <w:spacing w:after="0"/>
        <w:ind w:left="0"/>
        <w:jc w:val="both"/>
      </w:pPr>
      <w:r>
        <w:rPr>
          <w:rFonts w:ascii="Times New Roman"/>
          <w:b w:val="false"/>
          <w:i w:val="false"/>
          <w:color w:val="000000"/>
          <w:sz w:val="28"/>
        </w:rPr>
        <w:t xml:space="preserve">
      2. The International association of actuaries meets the following requirements: </w:t>
      </w:r>
    </w:p>
    <w:p>
      <w:pPr>
        <w:spacing w:after="0"/>
        <w:ind w:left="0"/>
        <w:jc w:val="both"/>
      </w:pPr>
      <w:r>
        <w:rPr>
          <w:rFonts w:ascii="Times New Roman"/>
          <w:b w:val="false"/>
          <w:i w:val="false"/>
          <w:color w:val="000000"/>
          <w:sz w:val="28"/>
        </w:rPr>
        <w:t>
      1) has an educational qualification system;</w:t>
      </w:r>
    </w:p>
    <w:p>
      <w:pPr>
        <w:spacing w:after="0"/>
        <w:ind w:left="0"/>
        <w:jc w:val="both"/>
      </w:pPr>
      <w:r>
        <w:rPr>
          <w:rFonts w:ascii="Times New Roman"/>
          <w:b w:val="false"/>
          <w:i w:val="false"/>
          <w:color w:val="000000"/>
          <w:sz w:val="28"/>
        </w:rPr>
        <w:t>
      2) has requirements for compliance with the educational qualification system of the members of the association or provisions for its recognition;</w:t>
      </w:r>
    </w:p>
    <w:p>
      <w:pPr>
        <w:spacing w:after="0"/>
        <w:ind w:left="0"/>
        <w:jc w:val="both"/>
      </w:pPr>
      <w:r>
        <w:rPr>
          <w:rFonts w:ascii="Times New Roman"/>
          <w:b w:val="false"/>
          <w:i w:val="false"/>
          <w:color w:val="000000"/>
          <w:sz w:val="28"/>
        </w:rPr>
        <w:t>
      3) has internal documents regulating the procedure for carrying out the activities of actuaries (standards for the activities of actuaries and implementation of actuarial calculations, a code of professional ethics).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27, 2018 № 191 </w:t>
            </w:r>
          </w:p>
        </w:tc>
      </w:tr>
    </w:tbl>
    <w:p>
      <w:pPr>
        <w:spacing w:after="0"/>
        <w:ind w:left="0"/>
        <w:jc w:val="left"/>
      </w:pPr>
      <w:r>
        <w:rPr>
          <w:rFonts w:ascii="Times New Roman"/>
          <w:b/>
          <w:i w:val="false"/>
          <w:color w:val="000000"/>
        </w:rPr>
        <w:t xml:space="preserve"> Requirements for the content and procedure for providing a mandatory actuarial opinion </w:t>
      </w:r>
    </w:p>
    <w:p>
      <w:pPr>
        <w:spacing w:after="0"/>
        <w:ind w:left="0"/>
        <w:jc w:val="both"/>
      </w:pPr>
      <w:r>
        <w:rPr>
          <w:rFonts w:ascii="Times New Roman"/>
          <w:b w:val="false"/>
          <w:i w:val="false"/>
          <w:color w:val="ff0000"/>
          <w:sz w:val="28"/>
        </w:rPr>
        <w:t xml:space="preserve">
      Footnote. Appendix 3 - as amended by the Resolution of the Board of the Agency of the Republic of Kazakhstan on regulation and development of the financial market dated 30.03.2020 № 45 (shall be enforced upon expiry of twenty-one calendar days after the day of its first official publication). </w:t>
      </w:r>
    </w:p>
    <w:p>
      <w:pPr>
        <w:spacing w:after="0"/>
        <w:ind w:left="0"/>
        <w:jc w:val="both"/>
      </w:pPr>
      <w:r>
        <w:rPr>
          <w:rFonts w:ascii="Times New Roman"/>
          <w:b w:val="false"/>
          <w:i w:val="false"/>
          <w:color w:val="000000"/>
          <w:sz w:val="28"/>
        </w:rPr>
        <w:t>
      1. The mandatory actuarial opinion for the calculation of insurance reserves contains mandatory actuarial calculations of the amount of insurance reserves of an insurance (reinsurance) organization as of January 1 of the year following the reporting year, carried out by an actuary licensed to carry out actuarial activities in the insurance market (hereinafter - a licensed actuary), who is on the staff of the insurance (reinsurance) organization. The actuarial opinion for the calculation of insurance reserves shall be prepared in the form in accordance with Appendix 1 to these Requirements and submitted to the authorized body for regulation, control and supervision of the financial market and financial organizations (hereinafter - the authorized body) no later than May 31 (inclusive) of the year following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The mandatory actuarial opinion on the assessment of insurance liabilities contains mandatory actuarial calculations of the amount of insurance liabilities of the insurance (reinsurance) organization as of January 1 of the year following the reporting year, carried out by a licensed actuary employed by the insurance (reinsurance) organization. The actuarial opinion on the assessment of insurance liabilities shall be prepared in the form in accordance with Appendix 1-1 to these Requirements and shall be submitted to the authorized body no later than May 31 (thirty-first) (inclusive) of the year following the reporting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have been supplemented by paragraph 1-1 in accordance with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actuarial opinion on the calculation of insurance reserves and the actuarial report on the assessment of insurance liabilities shall be prepared in at least 3 (three) copies each and signed by a licensed actuary. One copy of the actuarial reports shall remain with the licensed actuary, one copy shall be submitted by the insurance (reinsurance) organization to the authorized body, the remaining copies of the actuarial reports shall be kept by the insurance (reinsurance)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actuarial reports shall be accompanied by the reports of the insurance (reinsurance) organization, received in accordance with paragraph 4 of Article 19 of the Law of the Republic of Kazakhstan “On Insurance Activities” (hereinafter- the Law), and the materials necessary for calculating insurance reserves and assessing insurance liabilities or used by a licensed actuary in calculating insurance reserves and assessing insurance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opinion of a licensed actuary on a major transaction contains recommendations of a licensed actuary on a major insurance (reinsurance) contract and is drawn up in the form of an actuarial opinion on a major transaction in the form in accordance with Appendix 2 to these Requirements. </w:t>
      </w:r>
    </w:p>
    <w:p>
      <w:pPr>
        <w:spacing w:after="0"/>
        <w:ind w:left="0"/>
        <w:jc w:val="both"/>
      </w:pPr>
      <w:r>
        <w:rPr>
          <w:rFonts w:ascii="Times New Roman"/>
          <w:b w:val="false"/>
          <w:i w:val="false"/>
          <w:color w:val="000000"/>
          <w:sz w:val="28"/>
        </w:rPr>
        <w:t>
      5. An actuarial opinion on a major transaction is drawn up in at least 2 (two) copies and signed by a licensed actuary. One copy of the actuarial opinion on a major transaction remains with the licensed actuary, the remaining copies are submitted to the insurance (reinsurance) organization.</w:t>
      </w:r>
    </w:p>
    <w:p>
      <w:pPr>
        <w:spacing w:after="0"/>
        <w:ind w:left="0"/>
        <w:jc w:val="both"/>
      </w:pPr>
      <w:r>
        <w:rPr>
          <w:rFonts w:ascii="Times New Roman"/>
          <w:b w:val="false"/>
          <w:i w:val="false"/>
          <w:color w:val="000000"/>
          <w:sz w:val="28"/>
        </w:rPr>
        <w:t>
      6. The provisions of these Requirements applicable to insurance (reinsurance) companies shall apply to branches of insurance (reinsurance) companies that are non-residents of the Republic of Kazakhstan, opened on the territory of the Republic of Kazakhstan, by reference to specific features provided for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as amended with paragraph 6 in accordance with the resolution of the Board of the Agency of the Republic of Kazakhstan for regulation and development of financial market dated 05.02.2021 № 7 (shall be enforced upon expiry of twenty-one day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Requirements for the contents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procedure for providing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 mandatory actuarial opinion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Actuarial opinion on the calculation of insurance reserves</w:t>
      </w:r>
    </w:p>
    <w:p>
      <w:pPr>
        <w:spacing w:after="0"/>
        <w:ind w:left="0"/>
        <w:jc w:val="both"/>
      </w:pPr>
      <w:r>
        <w:rPr>
          <w:rFonts w:ascii="Times New Roman"/>
          <w:b w:val="false"/>
          <w:i w:val="false"/>
          <w:color w:val="ff0000"/>
          <w:sz w:val="28"/>
        </w:rPr>
        <w:t>
      Footnote. Appendix 1 is in the wording of the Resolution of the Board of the Agency of the Republic of Kazakhstan for regulation and development of the financial market dated 27.12.2024 № 87 (shall be enforced upon expiry of three months after the date of its official publication).</w:t>
      </w:r>
    </w:p>
    <w:p>
      <w:pPr>
        <w:spacing w:after="0"/>
        <w:ind w:left="0"/>
        <w:jc w:val="both"/>
      </w:pPr>
      <w:r>
        <w:rPr>
          <w:rFonts w:ascii="Times New Roman"/>
          <w:b w:val="false"/>
          <w:i w:val="false"/>
          <w:color w:val="000000"/>
          <w:sz w:val="28"/>
        </w:rPr>
        <w:t>
      1. Actuarial calculations were performed as of ___________________.</w:t>
      </w:r>
    </w:p>
    <w:p>
      <w:pPr>
        <w:spacing w:after="0"/>
        <w:ind w:left="0"/>
        <w:jc w:val="both"/>
      </w:pPr>
      <w:r>
        <w:rPr>
          <w:rFonts w:ascii="Times New Roman"/>
          <w:b w:val="false"/>
          <w:i w:val="false"/>
          <w:color w:val="000000"/>
          <w:sz w:val="28"/>
        </w:rPr>
        <w:t xml:space="preserve">
      2. The purpose of preparing the actuarial opinion _________________________. </w:t>
      </w:r>
    </w:p>
    <w:p>
      <w:pPr>
        <w:spacing w:after="0"/>
        <w:ind w:left="0"/>
        <w:jc w:val="both"/>
      </w:pPr>
      <w:r>
        <w:rPr>
          <w:rFonts w:ascii="Times New Roman"/>
          <w:b w:val="false"/>
          <w:i w:val="false"/>
          <w:color w:val="000000"/>
          <w:sz w:val="28"/>
        </w:rPr>
        <w:t xml:space="preserve">
      3. Information about the insurance (reinsurance) organization: </w:t>
      </w:r>
    </w:p>
    <w:p>
      <w:pPr>
        <w:spacing w:after="0"/>
        <w:ind w:left="0"/>
        <w:jc w:val="both"/>
      </w:pPr>
      <w:r>
        <w:rPr>
          <w:rFonts w:ascii="Times New Roman"/>
          <w:b w:val="false"/>
          <w:i w:val="false"/>
          <w:color w:val="000000"/>
          <w:sz w:val="28"/>
        </w:rPr>
        <w:t xml:space="preserve">
      1) full name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location and bank details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 date and number of state registration __________________________________________; </w:t>
      </w:r>
    </w:p>
    <w:p>
      <w:pPr>
        <w:spacing w:after="0"/>
        <w:ind w:left="0"/>
        <w:jc w:val="both"/>
      </w:pPr>
      <w:r>
        <w:rPr>
          <w:rFonts w:ascii="Times New Roman"/>
          <w:b w:val="false"/>
          <w:i w:val="false"/>
          <w:color w:val="000000"/>
          <w:sz w:val="28"/>
        </w:rPr>
        <w:t xml:space="preserve">
      4) license for the right to carry out insurance (reinsurance) activities </w:t>
      </w:r>
    </w:p>
    <w:p>
      <w:pPr>
        <w:spacing w:after="0"/>
        <w:ind w:left="0"/>
        <w:jc w:val="both"/>
      </w:pPr>
      <w:r>
        <w:rPr>
          <w:rFonts w:ascii="Times New Roman"/>
          <w:b w:val="false"/>
          <w:i w:val="false"/>
          <w:color w:val="000000"/>
          <w:sz w:val="28"/>
        </w:rPr>
        <w:t>
      ___________________________________. (number and date of issue)</w:t>
      </w:r>
    </w:p>
    <w:p>
      <w:pPr>
        <w:spacing w:after="0"/>
        <w:ind w:left="0"/>
        <w:jc w:val="both"/>
      </w:pPr>
      <w:r>
        <w:rPr>
          <w:rFonts w:ascii="Times New Roman"/>
          <w:b w:val="false"/>
          <w:i w:val="false"/>
          <w:color w:val="000000"/>
          <w:sz w:val="28"/>
        </w:rPr>
        <w:t xml:space="preserve">
      4. Details of the actuary: </w:t>
      </w:r>
    </w:p>
    <w:p>
      <w:pPr>
        <w:spacing w:after="0"/>
        <w:ind w:left="0"/>
        <w:jc w:val="both"/>
      </w:pPr>
      <w:r>
        <w:rPr>
          <w:rFonts w:ascii="Times New Roman"/>
          <w:b w:val="false"/>
          <w:i w:val="false"/>
          <w:color w:val="000000"/>
          <w:sz w:val="28"/>
        </w:rPr>
        <w:t xml:space="preserve">
      1) last name, first name, patronymic (if any)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place of residence (location) _______________________________________________;</w:t>
      </w:r>
    </w:p>
    <w:p>
      <w:pPr>
        <w:spacing w:after="0"/>
        <w:ind w:left="0"/>
        <w:jc w:val="both"/>
      </w:pPr>
      <w:r>
        <w:rPr>
          <w:rFonts w:ascii="Times New Roman"/>
          <w:b w:val="false"/>
          <w:i w:val="false"/>
          <w:color w:val="000000"/>
          <w:sz w:val="28"/>
        </w:rPr>
        <w:t>
      3) license for the right to carry out actuarial activities in the insurance market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(number and date of issue)</w:t>
      </w:r>
    </w:p>
    <w:bookmarkStart w:name="z436"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Type of actuarial opinion: </w:t>
      </w:r>
    </w:p>
    <w:bookmarkEnd w:id="0"/>
    <w:p>
      <w:pPr>
        <w:spacing w:after="0"/>
        <w:ind w:left="0"/>
        <w:jc w:val="both"/>
      </w:pPr>
      <w:r>
        <w:rPr>
          <w:rFonts w:ascii="Times New Roman"/>
          <w:b w:val="false"/>
          <w:i w:val="false"/>
          <w:color w:val="000000"/>
          <w:sz w:val="28"/>
        </w:rPr>
        <w:t>
      1) by degree of obligation: initiative - carried out on the initiative of the insurance (reinsurance) organization; mandatory - carried out in cases stipulated by the legislation of the Republic of Kazakhstan;</w:t>
      </w:r>
    </w:p>
    <w:p>
      <w:pPr>
        <w:spacing w:after="0"/>
        <w:ind w:left="0"/>
        <w:jc w:val="both"/>
      </w:pPr>
      <w:r>
        <w:rPr>
          <w:rFonts w:ascii="Times New Roman"/>
          <w:b w:val="false"/>
          <w:i w:val="false"/>
          <w:color w:val="000000"/>
          <w:sz w:val="28"/>
        </w:rPr>
        <w:t xml:space="preserve">
       2) by sector (class) of insurance: carried out in the "life insurance"sector; carried out in the "general insurance" sector; carried out for reinsurance or classes according to the classification established by </w:t>
      </w:r>
      <w:r>
        <w:rPr>
          <w:rFonts w:ascii="Times New Roman"/>
          <w:b w:val="false"/>
          <w:i w:val="false"/>
          <w:color w:val="000000"/>
          <w:sz w:val="28"/>
          <w:u w:val="single"/>
        </w:rPr>
        <w:t xml:space="preserve">Article 6 </w:t>
      </w:r>
      <w:r>
        <w:rPr>
          <w:rFonts w:ascii="Times New Roman"/>
          <w:b w:val="false"/>
          <w:i w:val="false"/>
          <w:color w:val="000000"/>
          <w:sz w:val="28"/>
        </w:rPr>
        <w:t xml:space="preserve">of the Law of the Republic of Kazakhstan "On Insurance Activities"; </w:t>
      </w:r>
    </w:p>
    <w:p>
      <w:pPr>
        <w:spacing w:after="0"/>
        <w:ind w:left="0"/>
        <w:jc w:val="both"/>
      </w:pPr>
      <w:r>
        <w:rPr>
          <w:rFonts w:ascii="Times New Roman"/>
          <w:b w:val="false"/>
          <w:i w:val="false"/>
          <w:color w:val="000000"/>
          <w:sz w:val="28"/>
        </w:rPr>
        <w:t xml:space="preserve">
      3) by purpose of preparation: reporting - carried out on the reporting date under insurance and reinsurance contracts of the insurance (reinsurance) organization; scheduled - carried out upon introduction of insurance and reinsurance for a new class of insurance into the activities of the insurance (reinsurance) organization; subsequent - carried out for the purpose of adjusting previously performed actuarial calculations; </w:t>
      </w:r>
    </w:p>
    <w:p>
      <w:pPr>
        <w:spacing w:after="0"/>
        <w:ind w:left="0"/>
        <w:jc w:val="both"/>
      </w:pPr>
      <w:r>
        <w:rPr>
          <w:rFonts w:ascii="Times New Roman"/>
          <w:b w:val="false"/>
          <w:i w:val="false"/>
          <w:color w:val="000000"/>
          <w:sz w:val="28"/>
        </w:rPr>
        <w:t>
      4) by scale of application: general - calculated for use throughout the territory of the Republic of Kazakhstan, as well as beyond its borders; regional - calculated for individual regions of the Republic of Kazakhstan; individual – calculated for an individual policyholder and (or) a group of policyholders (legal entities and (or) individuals).</w:t>
      </w:r>
    </w:p>
    <w:p>
      <w:pPr>
        <w:spacing w:after="0"/>
        <w:ind w:left="0"/>
        <w:jc w:val="both"/>
      </w:pPr>
      <w:r>
        <w:rPr>
          <w:rFonts w:ascii="Times New Roman"/>
          <w:b w:val="false"/>
          <w:i w:val="false"/>
          <w:color w:val="000000"/>
          <w:sz w:val="28"/>
        </w:rPr>
        <w:t>
      6. List of documents (information) submitted by the insurance (reinsurance) organization_____________________________________________________________________________________________________________________________________________________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7. Materials and data used by the actuary (their sources and (or) place of receipt) _______________________________________________________________________________________________________________________________________.</w:t>
      </w:r>
    </w:p>
    <w:bookmarkStart w:name="z439" w:id="1"/>
    <w:p>
      <w:pPr>
        <w:spacing w:after="0"/>
        <w:ind w:left="0"/>
        <w:jc w:val="both"/>
      </w:pPr>
      <w:r>
        <w:rPr>
          <w:rFonts w:ascii="Times New Roman"/>
          <w:b w:val="false"/>
          <w:i w:val="false"/>
          <w:color w:val="000000"/>
          <w:sz w:val="28"/>
        </w:rPr>
        <w:t xml:space="preserve">
      8. The calculation methodology used by the actuary: </w:t>
      </w:r>
    </w:p>
    <w:bookmarkEnd w:id="1"/>
    <w:p>
      <w:pPr>
        <w:spacing w:after="0"/>
        <w:ind w:left="0"/>
        <w:jc w:val="both"/>
      </w:pPr>
      <w:r>
        <w:rPr>
          <w:rFonts w:ascii="Times New Roman"/>
          <w:b w:val="false"/>
          <w:i w:val="false"/>
          <w:color w:val="000000"/>
          <w:sz w:val="28"/>
        </w:rPr>
        <w:t xml:space="preserve">
      1) the calculation methodology, including the description, justification, assumptions and presumptions used by the actuary in calculating the insurance reserves and the reinsurer's share in the insurance reserves. </w:t>
      </w:r>
    </w:p>
    <w:p>
      <w:pPr>
        <w:spacing w:after="0"/>
        <w:ind w:left="0"/>
        <w:jc w:val="both"/>
      </w:pPr>
      <w:r>
        <w:rPr>
          <w:rFonts w:ascii="Times New Roman"/>
          <w:b w:val="false"/>
          <w:i w:val="false"/>
          <w:color w:val="000000"/>
          <w:sz w:val="28"/>
        </w:rPr>
        <w:t>
      In case of actuarial calculations for the life insurance sector, the parameters of the reserve and tariff bases shall be indicated in the context of types of insurance ____________________________;</w:t>
      </w:r>
    </w:p>
    <w:p>
      <w:pPr>
        <w:spacing w:after="0"/>
        <w:ind w:left="0"/>
        <w:jc w:val="both"/>
      </w:pPr>
      <w:r>
        <w:rPr>
          <w:rFonts w:ascii="Times New Roman"/>
          <w:b w:val="false"/>
          <w:i w:val="false"/>
          <w:color w:val="000000"/>
          <w:sz w:val="28"/>
        </w:rPr>
        <w:t xml:space="preserve">
      2) statistical and other data used in actuarial calculations; </w:t>
      </w:r>
    </w:p>
    <w:p>
      <w:pPr>
        <w:spacing w:after="0"/>
        <w:ind w:left="0"/>
        <w:jc w:val="both"/>
      </w:pPr>
      <w:r>
        <w:rPr>
          <w:rFonts w:ascii="Times New Roman"/>
          <w:b w:val="false"/>
          <w:i w:val="false"/>
          <w:color w:val="000000"/>
          <w:sz w:val="28"/>
        </w:rPr>
        <w:t xml:space="preserve">
      3) total amounts of insurance premiums under current insurance (reinsurance) contracts, the number of declared losses used in calculating insurance reserves in the context of insurance classes ____________________________________________________________________; </w:t>
      </w:r>
    </w:p>
    <w:p>
      <w:pPr>
        <w:spacing w:after="0"/>
        <w:ind w:left="0"/>
        <w:jc w:val="both"/>
      </w:pPr>
      <w:r>
        <w:rPr>
          <w:rFonts w:ascii="Times New Roman"/>
          <w:b w:val="false"/>
          <w:i w:val="false"/>
          <w:color w:val="000000"/>
          <w:sz w:val="28"/>
        </w:rPr>
        <w:t xml:space="preserve">
      4) methods and models used to calculate the reinsurer's share in insurance reserves __________________________________________________________________________; </w:t>
      </w:r>
    </w:p>
    <w:p>
      <w:pPr>
        <w:spacing w:after="0"/>
        <w:ind w:left="0"/>
        <w:jc w:val="both"/>
      </w:pPr>
      <w:r>
        <w:rPr>
          <w:rFonts w:ascii="Times New Roman"/>
          <w:b w:val="false"/>
          <w:i w:val="false"/>
          <w:color w:val="000000"/>
          <w:sz w:val="28"/>
        </w:rPr>
        <w:t xml:space="preserve">
      5) justification for the choice of the method for calculating the reserve for incurred but unreported losses (hereinafter - the CIUL), the loss period used to calculate the CIUL, the choice of the loss development coefficient, as well as smoothing of large losses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justification and calculation of the amount of liabilities of the insurance (reinsurance) organization related to recertification and (or) extension degree of loss of working capacity, deterioration of health of the beneficiary, taken into account when calculating the CIUL for the class of compulsory insurance of an employee against accidents in the performance of his/her work (official) duties, indicating all the parameters used in the calculation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the table used, containing the probabilities of death, disability, disease and the values calculated on their basis, associated with the upcoming life expectancy of males and (or) females (source of formation, methodology of construction) when calculating insurance reserves under life insurance contracts and annuity insurance contracts, with its appendix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8) calculation of the amount and justification of the estimated expenses directly related to the consideration and settlement of the amount of insurance payments for the stated claims, as well as the calculation of the average value of paid claims made by groups of insurance events _________; </w:t>
      </w:r>
    </w:p>
    <w:p>
      <w:pPr>
        <w:spacing w:after="0"/>
        <w:ind w:left="0"/>
        <w:jc w:val="both"/>
      </w:pPr>
      <w:r>
        <w:rPr>
          <w:rFonts w:ascii="Times New Roman"/>
          <w:b w:val="false"/>
          <w:i w:val="false"/>
          <w:color w:val="000000"/>
          <w:sz w:val="28"/>
        </w:rPr>
        <w:t>
      9) a conclusion on the presence or absence of additional risks for the insurance (reinsurance) organization. If there are additional risks, the amount of increase in insurance reserves is indicated________________________________________________________________________;</w:t>
      </w:r>
    </w:p>
    <w:p>
      <w:pPr>
        <w:spacing w:after="0"/>
        <w:ind w:left="0"/>
        <w:jc w:val="both"/>
      </w:pPr>
      <w:r>
        <w:rPr>
          <w:rFonts w:ascii="Times New Roman"/>
          <w:b w:val="false"/>
          <w:i w:val="false"/>
          <w:color w:val="000000"/>
          <w:sz w:val="28"/>
        </w:rPr>
        <w:t xml:space="preserve">
      10) characteristics of the assistance received by the actuary from the specialists involved. </w:t>
      </w:r>
    </w:p>
    <w:bookmarkStart w:name="z440" w:id="2"/>
    <w:p>
      <w:pPr>
        <w:spacing w:after="0"/>
        <w:ind w:left="0"/>
        <w:jc w:val="both"/>
      </w:pPr>
      <w:r>
        <w:rPr>
          <w:rFonts w:ascii="Times New Roman"/>
          <w:b w:val="false"/>
          <w:i w:val="false"/>
          <w:color w:val="000000"/>
          <w:sz w:val="28"/>
        </w:rPr>
        <w:t xml:space="preserve">
      9. Obtained results and conclusions: </w:t>
      </w:r>
    </w:p>
    <w:bookmarkEnd w:id="2"/>
    <w:p>
      <w:pPr>
        <w:spacing w:after="0"/>
        <w:ind w:left="0"/>
        <w:jc w:val="both"/>
      </w:pPr>
      <w:r>
        <w:rPr>
          <w:rFonts w:ascii="Times New Roman"/>
          <w:b w:val="false"/>
          <w:i w:val="false"/>
          <w:color w:val="000000"/>
          <w:sz w:val="28"/>
        </w:rPr>
        <w:t xml:space="preserve">
      1) results of actuarial calculations of insurance reserves and the reinsurer's share in insurance reserves by insurance classes; </w:t>
      </w:r>
    </w:p>
    <w:p>
      <w:pPr>
        <w:spacing w:after="0"/>
        <w:ind w:left="0"/>
        <w:jc w:val="both"/>
      </w:pPr>
      <w:r>
        <w:rPr>
          <w:rFonts w:ascii="Times New Roman"/>
          <w:b w:val="false"/>
          <w:i w:val="false"/>
          <w:color w:val="000000"/>
          <w:sz w:val="28"/>
        </w:rPr>
        <w:t xml:space="preserve">
      2) results of the test conducted on the adequacy of loss reserves, including a retrospective analysis based on data for the last 12 (twelve) months, separately for each insurance class and for the insurance portfolio as a whole. Conclusions on the sufficiency (insufficiency) of insurance reserves and, in the event of insufficiency of insurance reserves, an analysis of the reasons for the insufficiency; </w:t>
      </w:r>
    </w:p>
    <w:p>
      <w:pPr>
        <w:spacing w:after="0"/>
        <w:ind w:left="0"/>
        <w:jc w:val="both"/>
      </w:pPr>
      <w:r>
        <w:rPr>
          <w:rFonts w:ascii="Times New Roman"/>
          <w:b w:val="false"/>
          <w:i w:val="false"/>
          <w:color w:val="000000"/>
          <w:sz w:val="28"/>
        </w:rPr>
        <w:t>
      3) results and conclusions.</w:t>
      </w:r>
    </w:p>
    <w:p>
      <w:pPr>
        <w:spacing w:after="0"/>
        <w:ind w:left="0"/>
        <w:jc w:val="both"/>
      </w:pPr>
      <w:r>
        <w:rPr>
          <w:rFonts w:ascii="Times New Roman"/>
          <w:b w:val="false"/>
          <w:i w:val="false"/>
          <w:color w:val="000000"/>
          <w:sz w:val="28"/>
        </w:rPr>
        <w:t xml:space="preserve">
      10. Recommendations (if absent, indicate “none”)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Terms for preparation and place of drawing up the actuarial opinion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12. Signature, date and number of copies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to the Requirements for the contents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and procedure for providing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mandatory actuarial opinion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47" w:id="3"/>
    <w:p>
      <w:pPr>
        <w:spacing w:after="0"/>
        <w:ind w:left="0"/>
        <w:jc w:val="left"/>
      </w:pPr>
      <w:r>
        <w:rPr>
          <w:rFonts w:ascii="Times New Roman"/>
          <w:b/>
          <w:i w:val="false"/>
          <w:color w:val="000000"/>
        </w:rPr>
        <w:t xml:space="preserve"> </w:t>
      </w:r>
      <w:r>
        <w:rPr>
          <w:rFonts w:ascii="Times New Roman"/>
          <w:b/>
          <w:i w:val="false"/>
          <w:color w:val="000000"/>
        </w:rPr>
        <w:t>Actuarial opinion on the assessment of insurance liabilities</w:t>
      </w:r>
    </w:p>
    <w:bookmarkEnd w:id="3"/>
    <w:p>
      <w:pPr>
        <w:spacing w:after="0"/>
        <w:ind w:left="0"/>
        <w:jc w:val="both"/>
      </w:pPr>
      <w:r>
        <w:rPr>
          <w:rFonts w:ascii="Times New Roman"/>
          <w:b w:val="false"/>
          <w:i w:val="false"/>
          <w:color w:val="ff0000"/>
          <w:sz w:val="28"/>
        </w:rPr>
        <w:t>
      Footnote. The requirements have been supplemented by Appendix 1-1 in accordance with the Resolution of the Board of the Agency of the Republic of Kazakhstan for regulation and development of the financial market dated 27.12.2024 № 87 (shall be enforced upon expiry of three months after the date of its official publication).</w:t>
      </w:r>
    </w:p>
    <w:p>
      <w:pPr>
        <w:spacing w:after="0"/>
        <w:ind w:left="0"/>
        <w:jc w:val="both"/>
      </w:pPr>
      <w:r>
        <w:rPr>
          <w:rFonts w:ascii="Times New Roman"/>
          <w:b w:val="false"/>
          <w:i w:val="false"/>
          <w:color w:val="000000"/>
          <w:sz w:val="28"/>
        </w:rPr>
        <w:t>
      1. Actuarial calculations were performed as of ______________________.</w:t>
      </w:r>
    </w:p>
    <w:p>
      <w:pPr>
        <w:spacing w:after="0"/>
        <w:ind w:left="0"/>
        <w:jc w:val="both"/>
      </w:pPr>
      <w:r>
        <w:rPr>
          <w:rFonts w:ascii="Times New Roman"/>
          <w:b w:val="false"/>
          <w:i w:val="false"/>
          <w:color w:val="000000"/>
          <w:sz w:val="28"/>
        </w:rPr>
        <w:t xml:space="preserve">
      2. The purpose of preparing an actuarial opinion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Information about the insurance (reinsurance) organization: </w:t>
      </w:r>
    </w:p>
    <w:p>
      <w:pPr>
        <w:spacing w:after="0"/>
        <w:ind w:left="0"/>
        <w:jc w:val="both"/>
      </w:pPr>
      <w:r>
        <w:rPr>
          <w:rFonts w:ascii="Times New Roman"/>
          <w:b w:val="false"/>
          <w:i w:val="false"/>
          <w:color w:val="000000"/>
          <w:sz w:val="28"/>
        </w:rPr>
        <w:t xml:space="preserve">
      1) full name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2) location and bank details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3) date and number of state registration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4) license for the right to carry out insurance (reinsurance) activities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(number and date of issue)</w:t>
      </w:r>
    </w:p>
    <w:p>
      <w:pPr>
        <w:spacing w:after="0"/>
        <w:ind w:left="0"/>
        <w:jc w:val="both"/>
      </w:pPr>
      <w:r>
        <w:rPr>
          <w:rFonts w:ascii="Times New Roman"/>
          <w:b w:val="false"/>
          <w:i w:val="false"/>
          <w:color w:val="000000"/>
          <w:sz w:val="28"/>
        </w:rPr>
        <w:t xml:space="preserve">
      4. Details of the actuary: </w:t>
      </w:r>
    </w:p>
    <w:p>
      <w:pPr>
        <w:spacing w:after="0"/>
        <w:ind w:left="0"/>
        <w:jc w:val="both"/>
      </w:pPr>
      <w:r>
        <w:rPr>
          <w:rFonts w:ascii="Times New Roman"/>
          <w:b w:val="false"/>
          <w:i w:val="false"/>
          <w:color w:val="000000"/>
          <w:sz w:val="28"/>
        </w:rPr>
        <w:t xml:space="preserve">
      1) last name, first name, patronymic (if any)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place of residence (location)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3) license for the right to carry out actuarial activities in the insurance market </w:t>
      </w:r>
    </w:p>
    <w:p>
      <w:pPr>
        <w:spacing w:after="0"/>
        <w:ind w:left="0"/>
        <w:jc w:val="both"/>
      </w:pPr>
      <w:r>
        <w:rPr>
          <w:rFonts w:ascii="Times New Roman"/>
          <w:b w:val="false"/>
          <w:i w:val="false"/>
          <w:color w:val="000000"/>
          <w:sz w:val="28"/>
        </w:rPr>
        <w:t>
      (number and date of issue)</w:t>
      </w:r>
    </w:p>
    <w:bookmarkStart w:name="z452" w:id="4"/>
    <w:p>
      <w:pPr>
        <w:spacing w:after="0"/>
        <w:ind w:left="0"/>
        <w:jc w:val="both"/>
      </w:pPr>
      <w:r>
        <w:rPr>
          <w:rFonts w:ascii="Times New Roman"/>
          <w:b w:val="false"/>
          <w:i w:val="false"/>
          <w:color w:val="000000"/>
          <w:sz w:val="28"/>
        </w:rPr>
        <w:t xml:space="preserve">
      5. Type of actuarial opinion: </w:t>
      </w:r>
    </w:p>
    <w:bookmarkEnd w:id="4"/>
    <w:p>
      <w:pPr>
        <w:spacing w:after="0"/>
        <w:ind w:left="0"/>
        <w:jc w:val="both"/>
      </w:pPr>
      <w:r>
        <w:rPr>
          <w:rFonts w:ascii="Times New Roman"/>
          <w:b w:val="false"/>
          <w:i w:val="false"/>
          <w:color w:val="000000"/>
          <w:sz w:val="28"/>
        </w:rPr>
        <w:t xml:space="preserve">
      1) by degree of obligation: initiative - carried out on the initiative of the insurance (reinsurance) organization; mandatory - carried out in cases stipulated by the legislation of the Republic of Kazakhstan; </w:t>
      </w:r>
    </w:p>
    <w:p>
      <w:pPr>
        <w:spacing w:after="0"/>
        <w:ind w:left="0"/>
        <w:jc w:val="both"/>
      </w:pPr>
      <w:r>
        <w:rPr>
          <w:rFonts w:ascii="Times New Roman"/>
          <w:b w:val="false"/>
          <w:i w:val="false"/>
          <w:color w:val="000000"/>
          <w:sz w:val="28"/>
        </w:rPr>
        <w:t>
      2) by purpose of preparation: reporting - carried out on the reporting date under insurance and reinsurance contracts of the insurance (reinsurance) organization; scheduled - carried out when introducing insurance and reinsurance for a new class of insurance into the activities of the insurance (reinsurance) organization; subsequent - carried out for the purpose of adjusting previously performed</w:t>
      </w:r>
    </w:p>
    <w:p>
      <w:pPr>
        <w:spacing w:after="0"/>
        <w:ind w:left="0"/>
        <w:jc w:val="both"/>
      </w:pPr>
      <w:r>
        <w:rPr>
          <w:rFonts w:ascii="Times New Roman"/>
          <w:b w:val="false"/>
          <w:i w:val="false"/>
          <w:color w:val="000000"/>
          <w:sz w:val="28"/>
        </w:rPr>
        <w:t>
      actuarial calculations;</w:t>
      </w:r>
    </w:p>
    <w:p>
      <w:pPr>
        <w:spacing w:after="0"/>
        <w:ind w:left="0"/>
        <w:jc w:val="both"/>
      </w:pPr>
      <w:r>
        <w:rPr>
          <w:rFonts w:ascii="Times New Roman"/>
          <w:b w:val="false"/>
          <w:i w:val="false"/>
          <w:color w:val="000000"/>
          <w:sz w:val="28"/>
        </w:rPr>
        <w:t xml:space="preserve">
      6. List of documents (information) submitted by the insurance (reinsurance) </w:t>
      </w:r>
    </w:p>
    <w:p>
      <w:pPr>
        <w:spacing w:after="0"/>
        <w:ind w:left="0"/>
        <w:jc w:val="both"/>
      </w:pPr>
      <w:r>
        <w:rPr>
          <w:rFonts w:ascii="Times New Roman"/>
          <w:b w:val="false"/>
          <w:i w:val="false"/>
          <w:color w:val="000000"/>
          <w:sz w:val="28"/>
        </w:rPr>
        <w:t>
      organization_______________________________________________________________</w:t>
      </w:r>
    </w:p>
    <w:p>
      <w:pPr>
        <w:spacing w:after="0"/>
        <w:ind w:left="0"/>
        <w:jc w:val="both"/>
      </w:pPr>
      <w:r>
        <w:rPr>
          <w:rFonts w:ascii="Times New Roman"/>
          <w:b w:val="false"/>
          <w:i w:val="false"/>
          <w:color w:val="000000"/>
          <w:sz w:val="28"/>
        </w:rPr>
        <w:t>
      7. Materials and data used by the actuary (their sources and/or place of receipt)</w:t>
      </w:r>
    </w:p>
    <w:bookmarkStart w:name="z45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The methodology and model for assessing liabilities used by the actuary: </w:t>
      </w:r>
    </w:p>
    <w:bookmarkEnd w:id="5"/>
    <w:p>
      <w:pPr>
        <w:spacing w:after="0"/>
        <w:ind w:left="0"/>
        <w:jc w:val="both"/>
      </w:pPr>
      <w:r>
        <w:rPr>
          <w:rFonts w:ascii="Times New Roman"/>
          <w:b w:val="false"/>
          <w:i w:val="false"/>
          <w:color w:val="000000"/>
          <w:sz w:val="28"/>
        </w:rPr>
        <w:t xml:space="preserve">
      1) the methodology and model for assessing liabilities, including a description, justification, assumptions and suppositions used by the actuary in calculating insurance liabilities and assets under issued insurance/reinsurance contracts and outgoing reinsurance contracts.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2) statistical and other data, assumptions used in actuarial calculations, including rates of return applied to discount cash flows for the purpose of calculating insurance liabilities and assets under issued insurance/reinsurance contracts and outgoing reinsurance contracts, risk adjustment for non-financial risk, a table containing the probabilities of death, disability, illness and the values calculated on their basis related to the upcoming life expectancy of males and (or) females (source of formation, methodology of construction) in calculating insurance liabilities under life insurance contracts and annuity insurance contracts, with its appendix;</w:t>
      </w:r>
    </w:p>
    <w:p>
      <w:pPr>
        <w:spacing w:after="0"/>
        <w:ind w:left="0"/>
        <w:jc w:val="both"/>
      </w:pPr>
      <w:r>
        <w:rPr>
          <w:rFonts w:ascii="Times New Roman"/>
          <w:b w:val="false"/>
          <w:i w:val="false"/>
          <w:color w:val="000000"/>
          <w:sz w:val="28"/>
        </w:rPr>
        <w:t>
      3) description of the assistance received by the actuary from the specialists involved __________________________________________________________.</w:t>
      </w:r>
    </w:p>
    <w:p>
      <w:pPr>
        <w:spacing w:after="0"/>
        <w:ind w:left="0"/>
        <w:jc w:val="both"/>
      </w:pPr>
      <w:r>
        <w:rPr>
          <w:rFonts w:ascii="Times New Roman"/>
          <w:b w:val="false"/>
          <w:i w:val="false"/>
          <w:color w:val="000000"/>
          <w:sz w:val="28"/>
        </w:rPr>
        <w:t>
      9. Results and conclusions obtained:</w:t>
      </w:r>
    </w:p>
    <w:p>
      <w:pPr>
        <w:spacing w:after="0"/>
        <w:ind w:left="0"/>
        <w:jc w:val="both"/>
      </w:pPr>
      <w:r>
        <w:rPr>
          <w:rFonts w:ascii="Times New Roman"/>
          <w:b w:val="false"/>
          <w:i w:val="false"/>
          <w:color w:val="000000"/>
          <w:sz w:val="28"/>
        </w:rPr>
        <w:t xml:space="preserve">
       1) results of actuarial calculations of insurance liabilities and assets under issued insurance/reinsurance contracts and outgoing reinsurance contracts; </w:t>
      </w:r>
    </w:p>
    <w:p>
      <w:pPr>
        <w:spacing w:after="0"/>
        <w:ind w:left="0"/>
        <w:jc w:val="both"/>
      </w:pPr>
      <w:r>
        <w:rPr>
          <w:rFonts w:ascii="Times New Roman"/>
          <w:b w:val="false"/>
          <w:i w:val="false"/>
          <w:color w:val="000000"/>
          <w:sz w:val="28"/>
        </w:rPr>
        <w:t xml:space="preserve">
      2) disclosure of liabilities for the remaining part of the coverage and liabilities for incurred insurance losses; </w:t>
      </w:r>
    </w:p>
    <w:p>
      <w:pPr>
        <w:spacing w:after="0"/>
        <w:ind w:left="0"/>
        <w:jc w:val="both"/>
      </w:pPr>
      <w:r>
        <w:rPr>
          <w:rFonts w:ascii="Times New Roman"/>
          <w:b w:val="false"/>
          <w:i w:val="false"/>
          <w:color w:val="000000"/>
          <w:sz w:val="28"/>
        </w:rPr>
        <w:t>
      3) results and conclusions.</w:t>
      </w:r>
    </w:p>
    <w:p>
      <w:pPr>
        <w:spacing w:after="0"/>
        <w:ind w:left="0"/>
        <w:jc w:val="both"/>
      </w:pPr>
      <w:r>
        <w:rPr>
          <w:rFonts w:ascii="Times New Roman"/>
          <w:b w:val="false"/>
          <w:i w:val="false"/>
          <w:color w:val="000000"/>
          <w:sz w:val="28"/>
        </w:rPr>
        <w:t>
      10. Recommendations (if absent, indicate “none”) __________________________________</w:t>
      </w:r>
    </w:p>
    <w:p>
      <w:pPr>
        <w:spacing w:after="0"/>
        <w:ind w:left="0"/>
        <w:jc w:val="both"/>
      </w:pPr>
      <w:r>
        <w:rPr>
          <w:rFonts w:ascii="Times New Roman"/>
          <w:b w:val="false"/>
          <w:i w:val="false"/>
          <w:color w:val="000000"/>
          <w:sz w:val="28"/>
        </w:rPr>
        <w:t xml:space="preserve">
      11. Terms for preparation and place of drawing up the actuarial opinion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12. Signature, date and number of copies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Requirements for the content </w:t>
            </w:r>
            <w:r>
              <w:br/>
            </w:r>
            <w:r>
              <w:rPr>
                <w:rFonts w:ascii="Times New Roman"/>
                <w:b w:val="false"/>
                <w:i w:val="false"/>
                <w:color w:val="000000"/>
                <w:sz w:val="20"/>
              </w:rPr>
              <w:t xml:space="preserve">and procedure for providing </w:t>
            </w:r>
            <w:r>
              <w:br/>
            </w:r>
            <w:r>
              <w:rPr>
                <w:rFonts w:ascii="Times New Roman"/>
                <w:b w:val="false"/>
                <w:i w:val="false"/>
                <w:color w:val="000000"/>
                <w:sz w:val="20"/>
              </w:rPr>
              <w:t xml:space="preserve">mandatory actuarial opinion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Actuarial opinion on a major transaction </w:t>
      </w:r>
    </w:p>
    <w:p>
      <w:pPr>
        <w:spacing w:after="0"/>
        <w:ind w:left="0"/>
        <w:jc w:val="both"/>
      </w:pPr>
      <w:r>
        <w:rPr>
          <w:rFonts w:ascii="Times New Roman"/>
          <w:b w:val="false"/>
          <w:i w:val="false"/>
          <w:color w:val="000000"/>
          <w:sz w:val="28"/>
        </w:rPr>
        <w:t>
      1. Information on the insurance (reinsurance) organization:</w:t>
      </w:r>
    </w:p>
    <w:p>
      <w:pPr>
        <w:spacing w:after="0"/>
        <w:ind w:left="0"/>
        <w:jc w:val="both"/>
      </w:pPr>
      <w:r>
        <w:rPr>
          <w:rFonts w:ascii="Times New Roman"/>
          <w:b w:val="false"/>
          <w:i w:val="false"/>
          <w:color w:val="000000"/>
          <w:sz w:val="28"/>
        </w:rPr>
        <w:t>
      1) full name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location and bank details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date and number of state registration</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a license for the right to carry out insurance (reinsurance) activities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(number and date of issue)</w:t>
      </w:r>
    </w:p>
    <w:p>
      <w:pPr>
        <w:spacing w:after="0"/>
        <w:ind w:left="0"/>
        <w:jc w:val="both"/>
      </w:pPr>
      <w:r>
        <w:rPr>
          <w:rFonts w:ascii="Times New Roman"/>
          <w:b w:val="false"/>
          <w:i w:val="false"/>
          <w:color w:val="000000"/>
          <w:sz w:val="28"/>
        </w:rPr>
        <w:t>
      2. Data on the actuary:</w:t>
      </w:r>
    </w:p>
    <w:p>
      <w:pPr>
        <w:spacing w:after="0"/>
        <w:ind w:left="0"/>
        <w:jc w:val="both"/>
      </w:pPr>
      <w:r>
        <w:rPr>
          <w:rFonts w:ascii="Times New Roman"/>
          <w:b w:val="false"/>
          <w:i w:val="false"/>
          <w:color w:val="000000"/>
          <w:sz w:val="28"/>
        </w:rPr>
        <w:t>
      1) surname, name, patronymic (if any) 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a license for the right to carry out actuarial activities in the insurance market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3. List of data provided by the insurance (reinsurance) organization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4. Materials and data used by the actuary (their sources and (or) place of receipt), including </w:t>
      </w:r>
    </w:p>
    <w:p>
      <w:pPr>
        <w:spacing w:after="0"/>
        <w:ind w:left="0"/>
        <w:jc w:val="both"/>
      </w:pPr>
      <w:r>
        <w:rPr>
          <w:rFonts w:ascii="Times New Roman"/>
          <w:b w:val="false"/>
          <w:i w:val="false"/>
          <w:color w:val="000000"/>
          <w:sz w:val="28"/>
        </w:rPr>
        <w:t>
      the regulatory legal acts of the Republic of Kazakhstan</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5. Data on the insurance (reinsurance) contract:</w:t>
      </w:r>
    </w:p>
    <w:p>
      <w:pPr>
        <w:spacing w:after="0"/>
        <w:ind w:left="0"/>
        <w:jc w:val="both"/>
      </w:pPr>
      <w:r>
        <w:rPr>
          <w:rFonts w:ascii="Times New Roman"/>
          <w:b w:val="false"/>
          <w:i w:val="false"/>
          <w:color w:val="000000"/>
          <w:sz w:val="28"/>
        </w:rPr>
        <w:t>
      1) the policyholder ___________________________________________;</w:t>
      </w:r>
    </w:p>
    <w:p>
      <w:pPr>
        <w:spacing w:after="0"/>
        <w:ind w:left="0"/>
        <w:jc w:val="both"/>
      </w:pPr>
      <w:r>
        <w:rPr>
          <w:rFonts w:ascii="Times New Roman"/>
          <w:b w:val="false"/>
          <w:i w:val="false"/>
          <w:color w:val="000000"/>
          <w:sz w:val="28"/>
        </w:rPr>
        <w:t>
      2) a list of covered insurance risks and exceptions for these risks</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3) class and object of insurance _______________________________;</w:t>
      </w:r>
    </w:p>
    <w:p>
      <w:pPr>
        <w:spacing w:after="0"/>
        <w:ind w:left="0"/>
        <w:jc w:val="both"/>
      </w:pPr>
      <w:r>
        <w:rPr>
          <w:rFonts w:ascii="Times New Roman"/>
          <w:b w:val="false"/>
          <w:i w:val="false"/>
          <w:color w:val="000000"/>
          <w:sz w:val="28"/>
        </w:rPr>
        <w:t>
      4) the planned period of insurance (start and end dates of the contract of</w:t>
      </w:r>
    </w:p>
    <w:p>
      <w:pPr>
        <w:spacing w:after="0"/>
        <w:ind w:left="0"/>
        <w:jc w:val="both"/>
      </w:pPr>
      <w:r>
        <w:rPr>
          <w:rFonts w:ascii="Times New Roman"/>
          <w:b w:val="false"/>
          <w:i w:val="false"/>
          <w:color w:val="000000"/>
          <w:sz w:val="28"/>
        </w:rPr>
        <w:t>
      insurance and insurance coverage)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5) the sum insured for each insured event and (or) under the insurance </w:t>
      </w:r>
    </w:p>
    <w:p>
      <w:pPr>
        <w:spacing w:after="0"/>
        <w:ind w:left="0"/>
        <w:jc w:val="both"/>
      </w:pPr>
      <w:r>
        <w:rPr>
          <w:rFonts w:ascii="Times New Roman"/>
          <w:b w:val="false"/>
          <w:i w:val="false"/>
          <w:color w:val="000000"/>
          <w:sz w:val="28"/>
        </w:rPr>
        <w:t>
      (reinsurance) contract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insurance tariff (standard, increased, reduced) and its size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7) insurance premium _______________________________________;</w:t>
      </w:r>
    </w:p>
    <w:p>
      <w:pPr>
        <w:spacing w:after="0"/>
        <w:ind w:left="0"/>
        <w:jc w:val="both"/>
      </w:pPr>
      <w:r>
        <w:rPr>
          <w:rFonts w:ascii="Times New Roman"/>
          <w:b w:val="false"/>
          <w:i w:val="false"/>
          <w:color w:val="000000"/>
          <w:sz w:val="28"/>
        </w:rPr>
        <w:t>
      8) commission to an agent or an insurance broker</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9) deductible for each insured event and (or) under the insurance </w:t>
      </w:r>
    </w:p>
    <w:p>
      <w:pPr>
        <w:spacing w:after="0"/>
        <w:ind w:left="0"/>
        <w:jc w:val="both"/>
      </w:pPr>
      <w:r>
        <w:rPr>
          <w:rFonts w:ascii="Times New Roman"/>
          <w:b w:val="false"/>
          <w:i w:val="false"/>
          <w:color w:val="000000"/>
          <w:sz w:val="28"/>
        </w:rPr>
        <w:t xml:space="preserve">
      (reinsurance) contract (if any)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If there are several objects of insurance, except for collective</w:t>
      </w:r>
    </w:p>
    <w:p>
      <w:pPr>
        <w:spacing w:after="0"/>
        <w:ind w:left="0"/>
        <w:jc w:val="both"/>
      </w:pPr>
      <w:r>
        <w:rPr>
          <w:rFonts w:ascii="Times New Roman"/>
          <w:b w:val="false"/>
          <w:i w:val="false"/>
          <w:color w:val="000000"/>
          <w:sz w:val="28"/>
        </w:rPr>
        <w:t>
      insurance and group personal insurance, data provided in</w:t>
      </w:r>
    </w:p>
    <w:p>
      <w:pPr>
        <w:spacing w:after="0"/>
        <w:ind w:left="0"/>
        <w:jc w:val="both"/>
      </w:pPr>
      <w:r>
        <w:rPr>
          <w:rFonts w:ascii="Times New Roman"/>
          <w:b w:val="false"/>
          <w:i w:val="false"/>
          <w:color w:val="000000"/>
          <w:sz w:val="28"/>
        </w:rPr>
        <w:t>
      subparagraphs 5), 6), 7), 9) of this paragraph are indicated separately for each</w:t>
      </w:r>
    </w:p>
    <w:p>
      <w:pPr>
        <w:spacing w:after="0"/>
        <w:ind w:left="0"/>
        <w:jc w:val="both"/>
      </w:pPr>
      <w:r>
        <w:rPr>
          <w:rFonts w:ascii="Times New Roman"/>
          <w:b w:val="false"/>
          <w:i w:val="false"/>
          <w:color w:val="000000"/>
          <w:sz w:val="28"/>
        </w:rPr>
        <w:t>
      object of insurance.</w:t>
      </w:r>
    </w:p>
    <w:p>
      <w:pPr>
        <w:spacing w:after="0"/>
        <w:ind w:left="0"/>
        <w:jc w:val="both"/>
      </w:pPr>
      <w:r>
        <w:rPr>
          <w:rFonts w:ascii="Times New Roman"/>
          <w:b w:val="false"/>
          <w:i w:val="false"/>
          <w:color w:val="000000"/>
          <w:sz w:val="28"/>
        </w:rPr>
        <w:t>
      6. Results and conclusions:</w:t>
      </w:r>
    </w:p>
    <w:p>
      <w:pPr>
        <w:spacing w:after="0"/>
        <w:ind w:left="0"/>
        <w:jc w:val="both"/>
      </w:pPr>
      <w:r>
        <w:rPr>
          <w:rFonts w:ascii="Times New Roman"/>
          <w:b w:val="false"/>
          <w:i w:val="false"/>
          <w:color w:val="000000"/>
          <w:sz w:val="28"/>
        </w:rPr>
        <w:t>
      1) recommendations of the actuary on a major transaction;</w:t>
      </w:r>
    </w:p>
    <w:p>
      <w:pPr>
        <w:spacing w:after="0"/>
        <w:ind w:left="0"/>
        <w:jc w:val="both"/>
      </w:pPr>
      <w:r>
        <w:rPr>
          <w:rFonts w:ascii="Times New Roman"/>
          <w:b w:val="false"/>
          <w:i w:val="false"/>
          <w:color w:val="000000"/>
          <w:sz w:val="28"/>
        </w:rPr>
        <w:t>
      2) additional recommendations (if any).</w:t>
      </w:r>
    </w:p>
    <w:p>
      <w:pPr>
        <w:spacing w:after="0"/>
        <w:ind w:left="0"/>
        <w:jc w:val="both"/>
      </w:pPr>
      <w:r>
        <w:rPr>
          <w:rFonts w:ascii="Times New Roman"/>
          <w:b w:val="false"/>
          <w:i w:val="false"/>
          <w:color w:val="000000"/>
          <w:sz w:val="28"/>
        </w:rPr>
        <w:t>
      7. Signature, date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27, 2018 № 191  </w:t>
            </w:r>
          </w:p>
        </w:tc>
      </w:tr>
    </w:tbl>
    <w:p>
      <w:pPr>
        <w:spacing w:after="0"/>
        <w:ind w:left="0"/>
        <w:jc w:val="left"/>
      </w:pPr>
      <w:r>
        <w:rPr>
          <w:rFonts w:ascii="Times New Roman"/>
          <w:b/>
          <w:i w:val="false"/>
          <w:color w:val="000000"/>
        </w:rPr>
        <w:t xml:space="preserve"> Requirements for confirmation of qualifications of an actuary   </w:t>
      </w:r>
    </w:p>
    <w:p>
      <w:pPr>
        <w:spacing w:after="0"/>
        <w:ind w:left="0"/>
        <w:jc w:val="both"/>
      </w:pPr>
      <w:r>
        <w:rPr>
          <w:rFonts w:ascii="Times New Roman"/>
          <w:b w:val="false"/>
          <w:i w:val="false"/>
          <w:color w:val="ff0000"/>
          <w:sz w:val="28"/>
        </w:rPr>
        <w:t>
      Footnote. Appendix 4 - as amended by the Resolution of the Board of the Agency of the Republic of Kazakhstan on regulation and development of the financial market dated 30.03.2020 № 45 (shall be enforced upon expiry of twenty one calendar days after the day of its first official publication); as amended by the Resolution of the Board of the Agency of the Republic of Kazakhstan for Regulation and Development of the Financial Market dated November 23, 2022 № 102 (shall be enforced upon the expiration of sixty calendar days after the day of its first official publication).</w:t>
      </w:r>
    </w:p>
    <w:p>
      <w:pPr>
        <w:spacing w:after="0"/>
        <w:ind w:left="0"/>
        <w:jc w:val="both"/>
      </w:pPr>
      <w:r>
        <w:rPr>
          <w:rFonts w:ascii="Times New Roman"/>
          <w:b w:val="false"/>
          <w:i w:val="false"/>
          <w:color w:val="000000"/>
          <w:sz w:val="28"/>
        </w:rPr>
        <w:t>
      1. A licensed actuary confirms his qualifications for the reporting period as of January 1 of the year following the reporting period, within 2 (two) months of the year following the reporting period.</w:t>
      </w:r>
    </w:p>
    <w:p>
      <w:pPr>
        <w:spacing w:after="0"/>
        <w:ind w:left="0"/>
        <w:jc w:val="both"/>
      </w:pPr>
      <w:r>
        <w:rPr>
          <w:rFonts w:ascii="Times New Roman"/>
          <w:b w:val="false"/>
          <w:i w:val="false"/>
          <w:color w:val="000000"/>
          <w:sz w:val="28"/>
        </w:rPr>
        <w:t xml:space="preserve">
      The reporting period is 3 (three) financial years starting from January 1, 2019. </w:t>
      </w:r>
    </w:p>
    <w:p>
      <w:pPr>
        <w:spacing w:after="0"/>
        <w:ind w:left="0"/>
        <w:jc w:val="both"/>
      </w:pPr>
      <w:r>
        <w:rPr>
          <w:rFonts w:ascii="Times New Roman"/>
          <w:b w:val="false"/>
          <w:i w:val="false"/>
          <w:color w:val="000000"/>
          <w:sz w:val="28"/>
        </w:rPr>
        <w:t>
      For actuaries who have received a license to carry out actuarial activities in the insurance market after January 1, 2019, the reporting period is calculated from January 1 of the year following the year during which the actuary received a license to carry out actuarial activities in the insurance market.</w:t>
      </w:r>
    </w:p>
    <w:p>
      <w:pPr>
        <w:spacing w:after="0"/>
        <w:ind w:left="0"/>
        <w:jc w:val="both"/>
      </w:pPr>
      <w:r>
        <w:rPr>
          <w:rFonts w:ascii="Times New Roman"/>
          <w:b w:val="false"/>
          <w:i w:val="false"/>
          <w:color w:val="000000"/>
          <w:sz w:val="28"/>
        </w:rPr>
        <w:t xml:space="preserve">
      2. Confirmation of qualifications by a licensed actuary is carried out by passing a professional development program by a licensed actuary (hereinafter - the PDP). </w:t>
      </w:r>
    </w:p>
    <w:p>
      <w:pPr>
        <w:spacing w:after="0"/>
        <w:ind w:left="0"/>
        <w:jc w:val="both"/>
      </w:pPr>
      <w:r>
        <w:rPr>
          <w:rFonts w:ascii="Times New Roman"/>
          <w:b w:val="false"/>
          <w:i w:val="false"/>
          <w:color w:val="000000"/>
          <w:sz w:val="28"/>
        </w:rPr>
        <w:t xml:space="preserve">
      3. Activities (types of events) of the PDP and the number of qualifying points for participation in the PDP are determined according to the professional development program in Appendix 1 to these Requirements. </w:t>
      </w:r>
    </w:p>
    <w:p>
      <w:pPr>
        <w:spacing w:after="0"/>
        <w:ind w:left="0"/>
        <w:jc w:val="both"/>
      </w:pPr>
      <w:r>
        <w:rPr>
          <w:rFonts w:ascii="Times New Roman"/>
          <w:b w:val="false"/>
          <w:i w:val="false"/>
          <w:color w:val="000000"/>
          <w:sz w:val="28"/>
        </w:rPr>
        <w:t>
      4. To confirm the qualification, the licensed actuary shall gain 1200 qualifying points under the PDP program during the reporting period.</w:t>
      </w:r>
    </w:p>
    <w:p>
      <w:pPr>
        <w:spacing w:after="0"/>
        <w:ind w:left="0"/>
        <w:jc w:val="both"/>
      </w:pPr>
      <w:r>
        <w:rPr>
          <w:rFonts w:ascii="Times New Roman"/>
          <w:b w:val="false"/>
          <w:i w:val="false"/>
          <w:color w:val="000000"/>
          <w:sz w:val="28"/>
        </w:rPr>
        <w:t>
      For the purposes of paragraphs 4, 5, 6, 7, 10, 11, 12 or 15 of the PDP  program, for each event carried out by an organization that is a member of the international actuarial association, the number of points shall be increased by 100 points.</w:t>
      </w:r>
    </w:p>
    <w:p>
      <w:pPr>
        <w:spacing w:after="0"/>
        <w:ind w:left="0"/>
        <w:jc w:val="both"/>
      </w:pPr>
      <w:r>
        <w:rPr>
          <w:rFonts w:ascii="Times New Roman"/>
          <w:b w:val="false"/>
          <w:i w:val="false"/>
          <w:color w:val="000000"/>
          <w:sz w:val="28"/>
        </w:rPr>
        <w:t>
      5. To confirm qualifications, the licensed actuaries submit information to the authorized body for regulation, control and supervision of the financial market and financial organizations (hereinafter - the authorized body) on confirmation of the qualifications of the licensed actuary in the form in accordance with Appendix 2 to these Requirements (hereinafter - Information), with the documents attached confirming the information specified in the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Requirements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the confirmation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actuary qualification</w:t>
            </w:r>
          </w:p>
        </w:tc>
      </w:tr>
    </w:tbl>
    <w:bookmarkStart w:name="z424" w:id="6"/>
    <w:p>
      <w:pPr>
        <w:spacing w:after="0"/>
        <w:ind w:left="0"/>
        <w:jc w:val="left"/>
      </w:pPr>
      <w:r>
        <w:rPr>
          <w:rFonts w:ascii="Times New Roman"/>
          <w:b/>
          <w:i w:val="false"/>
          <w:color w:val="000000"/>
        </w:rPr>
        <w:t xml:space="preserve"> Professional development program</w:t>
      </w:r>
    </w:p>
    <w:bookmarkEnd w:id="6"/>
    <w:p>
      <w:pPr>
        <w:spacing w:after="0"/>
        <w:ind w:left="0"/>
        <w:jc w:val="both"/>
      </w:pPr>
      <w:r>
        <w:rPr>
          <w:rFonts w:ascii="Times New Roman"/>
          <w:b w:val="false"/>
          <w:i w:val="false"/>
          <w:color w:val="ff0000"/>
          <w:sz w:val="28"/>
        </w:rPr>
        <w:t>
      Footnote. Appendix 1 is in the wording of the Resolution of the Board of the Agency of the Republic of Kazakhstan for regulation and development of the financial market dated 27.12.2024 № 87 (shall be enforced upon expiry of three months after the date of its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an article in a foreign edition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an article in periodicals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International Congress of actuaries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international conference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international conference on financial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Republican Conference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Republican conference on financial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seminars, trainings in foreign countries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seminars, trainings in foreign countries on insurance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a seminar, webinar, master classes, online training in the Republic of Kazakhstan or abroad on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a seminar, webinar, master classes, online training in the Republic of Kazakhstan or abroad on insurance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activities in actuarial disciplines (per semester)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Successful completion of one of the actuarial exams of SOA (Society of Actuaries) (USA), CAS (Casualty Actual Society) (USA), Institute and Faculty of Actuaries (United Kingdom), Actuaries Institute (Australia), Canadian Institute of Actuaries (Canada), CFA (Chartered Financial Analyst), FRM (Financial Risk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as a supervisor of Master's theses in the specialization "Actuary"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a seminar, webinar, master classes, trainings in the Republic of Kazakhstan or abroad as a lecturer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membership in the Association of Actuaries of Kazakhstan and (or) in an organization that is a member of the International actuarial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Contribution to the development of actuarial activities in Kazakhstan, confirmed by the Association of actuaries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to the development of actuarial and insurance activities in Kazakhstan, confirmed by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Requirements for </w:t>
            </w:r>
            <w:r>
              <w:br/>
            </w:r>
            <w:r>
              <w:rPr>
                <w:rFonts w:ascii="Times New Roman"/>
                <w:b w:val="false"/>
                <w:i w:val="false"/>
                <w:color w:val="000000"/>
                <w:sz w:val="20"/>
              </w:rPr>
              <w:t>confirmation of qualification of</w:t>
            </w:r>
            <w:r>
              <w:br/>
            </w:r>
            <w:r>
              <w:rPr>
                <w:rFonts w:ascii="Times New Roman"/>
                <w:b w:val="false"/>
                <w:i w:val="false"/>
                <w:color w:val="000000"/>
                <w:sz w:val="20"/>
              </w:rPr>
              <w:t xml:space="preserve"> an actuary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Information on confirmation of qualifications of a licensed actuary </w:t>
      </w:r>
    </w:p>
    <w:p>
      <w:pPr>
        <w:spacing w:after="0"/>
        <w:ind w:left="0"/>
        <w:jc w:val="both"/>
      </w:pPr>
      <w:r>
        <w:rPr>
          <w:rFonts w:ascii="Times New Roman"/>
          <w:b w:val="false"/>
          <w:i w:val="false"/>
          <w:color w:val="000000"/>
          <w:sz w:val="28"/>
        </w:rPr>
        <w:t>
      Surname, name, patronymic (if any) of the actuary: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of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passing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passing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27, 2018 № 191</w:t>
            </w:r>
          </w:p>
        </w:tc>
      </w:tr>
    </w:tbl>
    <w:p>
      <w:pPr>
        <w:spacing w:after="0"/>
        <w:ind w:left="0"/>
        <w:jc w:val="left"/>
      </w:pPr>
      <w:r>
        <w:rPr>
          <w:rFonts w:ascii="Times New Roman"/>
          <w:b/>
          <w:i w:val="false"/>
          <w:color w:val="000000"/>
        </w:rPr>
        <w:t xml:space="preserve"> Rules and terms of engaging an independent actuary to verify the activities of an actuary who is on the staff of an insurance (reinsurance) organization, sending by an independent actuary the results of verification of reliability of calculations made by an actuary who is on the staff of an insurance (reinsurance) organization </w:t>
      </w:r>
    </w:p>
    <w:p>
      <w:pPr>
        <w:spacing w:after="0"/>
        <w:ind w:left="0"/>
        <w:jc w:val="both"/>
      </w:pPr>
      <w:r>
        <w:rPr>
          <w:rFonts w:ascii="Times New Roman"/>
          <w:b w:val="false"/>
          <w:i w:val="false"/>
          <w:color w:val="ff0000"/>
          <w:sz w:val="28"/>
        </w:rPr>
        <w:t>
      Footnote. Appendix 5 - as amended by the Resolution of the Board of the Agency of the Republic of Kazakhstan on regulation and development of the financial market dated 30.03.2020 № 45 (shall be enforced upon expiry of twenty one calendar days after the day of its first official publication); as amended the resolution of the Board of the Agency of the Republic of Kazakhstan on regulation and development of financial market dated 05.02.2021 № 7 (shall be enforced upon expiry of twenty-one day after the date of its first official publication); by the Resolution of the Board of the Agency of the Republic of Kazakhstan for Regulation and Development of the Financial Market dated November 23, 2022 № 102 (shall be enforced upon the expiration of sixty calendar days after the day of its first official publication).</w:t>
      </w:r>
    </w:p>
    <w:p>
      <w:pPr>
        <w:spacing w:after="0"/>
        <w:ind w:left="0"/>
        <w:jc w:val="both"/>
      </w:pPr>
      <w:r>
        <w:rPr>
          <w:rFonts w:ascii="Times New Roman"/>
          <w:b w:val="false"/>
          <w:i w:val="false"/>
          <w:color w:val="000000"/>
          <w:sz w:val="28"/>
        </w:rPr>
        <w:t xml:space="preserve">
      1. These Rules and the terms for engaging an independent actuary to verify the activities of an actuary on the staff of an insurance (reinsurance) organization, and for sending by an independent actuary the results of verifying the reliability of calculations performed by an actuary on the staff of an insurance (reinsurance) organization (hereinafter - the Rules) have been developed in accordance with the Law of the Republic of Kazakhstan "On Insurance Activities" (hereinafter - the Law) and shall establish the procedure and terms for engaging by an insurance (reinsurance) organization an independent actuary to assess the actuarial calculations of an actuary who has a license for the right to carry out actuarial activities in the insurance market, issued by the authorized body for regulation, control and supervision of the financial market and financial organizations (hereinafter - the authorized body), who is on the staff of an insurance (reinsurance) organization, a branch of an insurance (reinsurance) organization that is a non-resident of the Republic of Kazakhstan (hereinafter- the full-time actuary), and for sending by an independent actuary the results of assessing the reliability of calculations performed by the full-time actuary.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independent actuary shall be engaged by an insurance (reinsurance) organization to conduct a mandatory or voluntary assessment of the actuarial calculations of a full-time actuary.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independent actuary complies with the requirements provided for in paragraph 6 of Article 11-1 of the Law.</w:t>
      </w:r>
    </w:p>
    <w:p>
      <w:pPr>
        <w:spacing w:after="0"/>
        <w:ind w:left="0"/>
        <w:jc w:val="both"/>
      </w:pPr>
      <w:r>
        <w:rPr>
          <w:rFonts w:ascii="Times New Roman"/>
          <w:b w:val="false"/>
          <w:i w:val="false"/>
          <w:color w:val="000000"/>
          <w:sz w:val="28"/>
        </w:rPr>
        <w:t>
      4. Mandatory assessment by the insurance (reinsurance) organization of the actuarial calculations of a full-time staff actuary shall be carried out as of January 1 of the year following the reporting year, at least once per calendar year, and includes an assessment of the size of insurance reserves and insurance obligations of the insurance (reinsurance)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insurance (reinsurance) organization shall assess the actuarial calculations of a full-time actuary from one independent actuary for no more than 5 (five) years in a row.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It is not permitted to involve an independent actuary to assess the actuarial calculations of a full-time actuary in the following cases:</w:t>
      </w:r>
    </w:p>
    <w:p>
      <w:pPr>
        <w:spacing w:after="0"/>
        <w:ind w:left="0"/>
        <w:jc w:val="both"/>
      </w:pPr>
      <w:r>
        <w:rPr>
          <w:rFonts w:ascii="Times New Roman"/>
          <w:b w:val="false"/>
          <w:i w:val="false"/>
          <w:color w:val="000000"/>
          <w:sz w:val="28"/>
        </w:rPr>
        <w:t>
      1) an independent actuary is an affiliate of the insurance (reinsurance) organization whose actuarial calculations of a full-time actuary are assessed, its shareholders and (or) executives and (or) a relative of a full-time actuary;</w:t>
      </w:r>
    </w:p>
    <w:p>
      <w:pPr>
        <w:spacing w:after="0"/>
        <w:ind w:left="0"/>
        <w:jc w:val="both"/>
      </w:pPr>
      <w:r>
        <w:rPr>
          <w:rFonts w:ascii="Times New Roman"/>
          <w:b w:val="false"/>
          <w:i w:val="false"/>
          <w:color w:val="000000"/>
          <w:sz w:val="28"/>
        </w:rPr>
        <w:t>
      2) in relation to the actuarial calculations of an independent actuary, an assessment was carried out by a full-time actuary acting as an independent actuary within 1 (one) calendar year prior to the end date of the assessment or as of January 1 of the year preceding the reporting year, depending on which of the specified dates is later;</w:t>
      </w:r>
    </w:p>
    <w:p>
      <w:pPr>
        <w:spacing w:after="0"/>
        <w:ind w:left="0"/>
        <w:jc w:val="both"/>
      </w:pPr>
      <w:r>
        <w:rPr>
          <w:rFonts w:ascii="Times New Roman"/>
          <w:b w:val="false"/>
          <w:i w:val="false"/>
          <w:color w:val="000000"/>
          <w:sz w:val="28"/>
        </w:rPr>
        <w:t>
      3) an independent actuary has, during the last 2 (two) calendar years, carried out activities in an insurance (reinsurance) organization on whose staff the actuary whose actuarial calculations are assessed is employed.</w:t>
      </w:r>
    </w:p>
    <w:p>
      <w:pPr>
        <w:spacing w:after="0"/>
        <w:ind w:left="0"/>
        <w:jc w:val="both"/>
      </w:pPr>
      <w:r>
        <w:rPr>
          <w:rFonts w:ascii="Times New Roman"/>
          <w:b w:val="false"/>
          <w:i w:val="false"/>
          <w:color w:val="000000"/>
          <w:sz w:val="28"/>
        </w:rPr>
        <w:t>
      An independent actuary shall submit to the authorized body for regulation, control and supervision of the financial market and financial organizations (hereinafter - the authorized body) information on the actuary’s affiliates in form 1 and information on the implementation of actuarial activities in form 2 in accordance with Appendix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initiative assessment of actuarial calculations of a full-time actuary shall be carried out at the initiative of the general meeting of shareholders, the board of directors and (or) the management board of the insurance (reinsurance) organization, the authorized body of the branch of the insurance (reinsurance) organization that is a non-resident of the Republic of Kazakhstan, taking into account the specific tasks, deadlines and scope of the assessment stipulated by the agreement for the assessment concluded between the insurance (reinsurance) organization, the branch of the insurance (reinsurance) organization that is a non-resident of the Republic of Kazakhstan and the independent actuary.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results of the assessment of the actuarial calculations of a full-time actuary by an independent actuary, including the assessment of reliability of the actuarial calculations, shall be prepared in the form of an actuarial opinion on the calculation of insurance reserves of an independent actuary and an actuarial report on the assessment of insurance obligations of an independent actuary in the forms according to Appendices 2 and 2-1 to the Rules in at least 3 (three) copies each.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copy of the reports of the insurance (reinsurance) organization received in accordance with paragraph 4 of Article 19 of the Law and calculations made by the independent actuary when assessing the actuarial calculations of the staff actuary shall be attached to the actuarial opinions of the independent actuary.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One copy of the actuarial opinion of an independent actuary, with the exception of the mandatory actuarial assessment of actuarial calculations of a full-time actuary, shall be submitted by the independent actuary to the authorized body within 10 (ten) calendar days after the end of the assessment. One copy of the actuarial opinion of an independent actuary shall remain with the independent actuary, the remaining copies shall be kept by the insurance (reinsurance)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actuarial opinion on the calculation of insurance reserves of an independent actuary on the mandatory actuarial assessment of the actuarial calculations of a staff actuary as of January 1 of the year following the reporting year shall be submitted by the independent actuary to the authorized body within 10 (ten) calendar days after the date of completion of the assessment, but no later than May 31 (thirty-first) (inclusive) of the year following the reporting year.</w:t>
      </w:r>
    </w:p>
    <w:p>
      <w:pPr>
        <w:spacing w:after="0"/>
        <w:ind w:left="0"/>
        <w:jc w:val="both"/>
      </w:pPr>
      <w:r>
        <w:rPr>
          <w:rFonts w:ascii="Times New Roman"/>
          <w:b w:val="false"/>
          <w:i w:val="false"/>
          <w:color w:val="000000"/>
          <w:sz w:val="28"/>
        </w:rPr>
        <w:t>
      The actuarial opinion for the calculation of insurance reserves of an independent actuary shall be submitted with an attached document confirming the membership of the independent actuary in the international association of actuaries (if any) in the form according to Appendix 2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 actuarial opinion on the assessment of insurance liabilities by an independent actuary on the mandatory actuarial assessment of actuarial calculations by a full-time actuary as of January 1 of the year following the reporting year shall be submitted by an independent actuary to the authorized body within 10 (ten) calendar days after the end of the assessment, but no later than May 31 (thirty-first) (inclusive) of the year following the reporting year.</w:t>
      </w:r>
    </w:p>
    <w:p>
      <w:pPr>
        <w:spacing w:after="0"/>
        <w:ind w:left="0"/>
        <w:jc w:val="both"/>
      </w:pPr>
      <w:r>
        <w:rPr>
          <w:rFonts w:ascii="Times New Roman"/>
          <w:b w:val="false"/>
          <w:i w:val="false"/>
          <w:color w:val="000000"/>
          <w:sz w:val="28"/>
        </w:rPr>
        <w:t>
      An actuarial opinion on the assessment of insurance liabilities of an independent actuary shall be submitted with an attached document confirming the membership of the independent actuary in the international association of actuaries (if any), in the form in accordance with Appendix 2-1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12 in accordance with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and terms of</w:t>
            </w:r>
            <w:r>
              <w:br/>
            </w:r>
            <w:r>
              <w:rPr>
                <w:rFonts w:ascii="Times New Roman"/>
                <w:b w:val="false"/>
                <w:i w:val="false"/>
                <w:color w:val="000000"/>
                <w:sz w:val="20"/>
              </w:rPr>
              <w:t>engaging an independent</w:t>
            </w:r>
            <w:r>
              <w:br/>
            </w:r>
            <w:r>
              <w:rPr>
                <w:rFonts w:ascii="Times New Roman"/>
                <w:b w:val="false"/>
                <w:i w:val="false"/>
                <w:color w:val="000000"/>
                <w:sz w:val="20"/>
              </w:rPr>
              <w:t xml:space="preserve">actuary to verify activities of an </w:t>
            </w:r>
            <w:r>
              <w:br/>
            </w:r>
            <w:r>
              <w:rPr>
                <w:rFonts w:ascii="Times New Roman"/>
                <w:b w:val="false"/>
                <w:i w:val="false"/>
                <w:color w:val="000000"/>
                <w:sz w:val="20"/>
              </w:rPr>
              <w:t>actuary, who is on the staff of</w:t>
            </w:r>
            <w:r>
              <w:br/>
            </w:r>
            <w:r>
              <w:rPr>
                <w:rFonts w:ascii="Times New Roman"/>
                <w:b w:val="false"/>
                <w:i w:val="false"/>
                <w:color w:val="000000"/>
                <w:sz w:val="20"/>
              </w:rPr>
              <w:t>insurance (reinsurance)</w:t>
            </w:r>
            <w:r>
              <w:br/>
            </w:r>
            <w:r>
              <w:rPr>
                <w:rFonts w:ascii="Times New Roman"/>
                <w:b w:val="false"/>
                <w:i w:val="false"/>
                <w:color w:val="000000"/>
                <w:sz w:val="20"/>
              </w:rPr>
              <w:t>organization, sending by an</w:t>
            </w:r>
            <w:r>
              <w:br/>
            </w:r>
            <w:r>
              <w:rPr>
                <w:rFonts w:ascii="Times New Roman"/>
                <w:b w:val="false"/>
                <w:i w:val="false"/>
                <w:color w:val="000000"/>
                <w:sz w:val="20"/>
              </w:rPr>
              <w:t>independent actuary of the results</w:t>
            </w:r>
            <w:r>
              <w:br/>
            </w:r>
            <w:r>
              <w:rPr>
                <w:rFonts w:ascii="Times New Roman"/>
                <w:b w:val="false"/>
                <w:i w:val="false"/>
                <w:color w:val="000000"/>
                <w:sz w:val="20"/>
              </w:rPr>
              <w:t xml:space="preserve">of verification of reliability of </w:t>
            </w:r>
            <w:r>
              <w:br/>
            </w:r>
            <w:r>
              <w:rPr>
                <w:rFonts w:ascii="Times New Roman"/>
                <w:b w:val="false"/>
                <w:i w:val="false"/>
                <w:color w:val="000000"/>
                <w:sz w:val="20"/>
              </w:rPr>
              <w:t xml:space="preserve">calculations, carried out by the </w:t>
            </w:r>
            <w:r>
              <w:br/>
            </w:r>
            <w:r>
              <w:rPr>
                <w:rFonts w:ascii="Times New Roman"/>
                <w:b w:val="false"/>
                <w:i w:val="false"/>
                <w:color w:val="000000"/>
                <w:sz w:val="20"/>
              </w:rPr>
              <w:t xml:space="preserve">actuary, who is on the staff of </w:t>
            </w:r>
            <w:r>
              <w:br/>
            </w:r>
            <w:r>
              <w:rPr>
                <w:rFonts w:ascii="Times New Roman"/>
                <w:b w:val="false"/>
                <w:i w:val="false"/>
                <w:color w:val="000000"/>
                <w:sz w:val="20"/>
              </w:rPr>
              <w:t xml:space="preserve">insurance (reinsurance) </w:t>
            </w:r>
            <w:r>
              <w:br/>
            </w:r>
            <w:r>
              <w:rPr>
                <w:rFonts w:ascii="Times New Roman"/>
                <w:b w:val="false"/>
                <w:i w:val="false"/>
                <w:color w:val="000000"/>
                <w:sz w:val="20"/>
              </w:rPr>
              <w:t xml:space="preserve">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Information on the actuary's affiliates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p>
            <w:pPr>
              <w:spacing w:after="20"/>
              <w:ind w:left="20"/>
              <w:jc w:val="both"/>
            </w:pPr>
            <w:r>
              <w:rPr>
                <w:rFonts w:ascii="Times New Roman"/>
                <w:b w:val="false"/>
                <w:i w:val="false"/>
                <w:color w:val="000000"/>
                <w:sz w:val="20"/>
              </w:rPr>
              <w:t>
name and patronymic</w:t>
            </w:r>
          </w:p>
          <w:p>
            <w:pPr>
              <w:spacing w:after="20"/>
              <w:ind w:left="20"/>
              <w:jc w:val="both"/>
            </w:pPr>
            <w:r>
              <w:rPr>
                <w:rFonts w:ascii="Times New Roman"/>
                <w:b w:val="false"/>
                <w:i w:val="false"/>
                <w:color w:val="000000"/>
                <w:sz w:val="20"/>
              </w:rPr>
              <w:t xml:space="preserve">
(if any)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personal identification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recognizing affiliation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legal entity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number of state registration of the legal entity, business identification number, postal address and actual location of the legal entity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recognizing affiliation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Affiliation date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Surname, name, patronymic (if any) of the actuary</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Signature _____________</w:t>
      </w:r>
    </w:p>
    <w:p>
      <w:pPr>
        <w:spacing w:after="0"/>
        <w:ind w:left="0"/>
        <w:jc w:val="both"/>
      </w:pPr>
      <w:r>
        <w:rPr>
          <w:rFonts w:ascii="Times New Roman"/>
          <w:b w:val="false"/>
          <w:i w:val="false"/>
          <w:color w:val="000000"/>
          <w:sz w:val="28"/>
        </w:rPr>
        <w:t xml:space="preserve">
      Date________________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Information on implementation of actuarial activities  </w:t>
      </w:r>
    </w:p>
    <w:p>
      <w:pPr>
        <w:spacing w:after="0"/>
        <w:ind w:left="0"/>
        <w:jc w:val="both"/>
      </w:pPr>
      <w:r>
        <w:rPr>
          <w:rFonts w:ascii="Times New Roman"/>
          <w:b w:val="false"/>
          <w:i w:val="false"/>
          <w:color w:val="000000"/>
          <w:sz w:val="28"/>
        </w:rPr>
        <w:t>
      For ________ yr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actuarial services, type of actuarial opinion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(reinsurance)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Basis for preparation of an actuarial opinion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subject of actuarial research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Surname, name, patronymic (if any) of the actuary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_____________</w:t>
      </w:r>
    </w:p>
    <w:p>
      <w:pPr>
        <w:spacing w:after="0"/>
        <w:ind w:left="0"/>
        <w:jc w:val="both"/>
      </w:pPr>
      <w:r>
        <w:rPr>
          <w:rFonts w:ascii="Times New Roman"/>
          <w:b w:val="false"/>
          <w:i w:val="false"/>
          <w:color w:val="000000"/>
          <w:sz w:val="28"/>
        </w:rPr>
        <w:t>
      Date_________________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and terms for engaging an independent actuary to verify the activities of an actuary on the staff of an insurance (reinsurance) </w:t>
            </w:r>
            <w:r>
              <w:br/>
            </w:r>
            <w:r>
              <w:rPr>
                <w:rFonts w:ascii="Times New Roman"/>
                <w:b w:val="false"/>
                <w:i w:val="false"/>
                <w:color w:val="000000"/>
                <w:sz w:val="20"/>
              </w:rPr>
              <w:t xml:space="preserve">organization, and sending </w:t>
            </w:r>
            <w:r>
              <w:br/>
            </w:r>
            <w:r>
              <w:rPr>
                <w:rFonts w:ascii="Times New Roman"/>
                <w:b w:val="false"/>
                <w:i w:val="false"/>
                <w:color w:val="000000"/>
                <w:sz w:val="20"/>
              </w:rPr>
              <w:t xml:space="preserve">by an independent actuary of the results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verification on reliability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calculations performed by an actuary on the staff of an insurance (reinsurance)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69" w:id="7"/>
    <w:p>
      <w:pPr>
        <w:spacing w:after="0"/>
        <w:ind w:left="0"/>
        <w:jc w:val="left"/>
      </w:pPr>
      <w:r>
        <w:rPr>
          <w:rFonts w:ascii="Times New Roman"/>
          <w:b/>
          <w:i w:val="false"/>
          <w:color w:val="000000"/>
        </w:rPr>
        <w:t xml:space="preserve"> Actuarial opinion on the calculation of insurance reserves of an independent actuary</w:t>
      </w:r>
    </w:p>
    <w:bookmarkEnd w:id="7"/>
    <w:p>
      <w:pPr>
        <w:spacing w:after="0"/>
        <w:ind w:left="0"/>
        <w:jc w:val="both"/>
      </w:pPr>
      <w:r>
        <w:rPr>
          <w:rFonts w:ascii="Times New Roman"/>
          <w:b w:val="false"/>
          <w:i w:val="false"/>
          <w:color w:val="ff0000"/>
          <w:sz w:val="28"/>
        </w:rPr>
        <w:t>
      Footnote. Appendix 2 is in the wording of the Resolution of the Board of the Agency of the Republic of Kazakhstan for regulation and development of the financial market dated 27.12.2024 № 87 (shall be enforced upon expiry of three months after the date of its official publication).</w:t>
      </w:r>
    </w:p>
    <w:p>
      <w:pPr>
        <w:spacing w:after="0"/>
        <w:ind w:left="0"/>
        <w:jc w:val="both"/>
      </w:pPr>
      <w:r>
        <w:rPr>
          <w:rFonts w:ascii="Times New Roman"/>
          <w:b w:val="false"/>
          <w:i w:val="false"/>
          <w:color w:val="000000"/>
          <w:sz w:val="28"/>
        </w:rPr>
        <w:t>
      1. The actuarial assessment was carried out as of ______________________.</w:t>
      </w:r>
    </w:p>
    <w:p>
      <w:pPr>
        <w:spacing w:after="0"/>
        <w:ind w:left="0"/>
        <w:jc w:val="both"/>
      </w:pPr>
      <w:r>
        <w:rPr>
          <w:rFonts w:ascii="Times New Roman"/>
          <w:b w:val="false"/>
          <w:i w:val="false"/>
          <w:color w:val="000000"/>
          <w:sz w:val="28"/>
        </w:rPr>
        <w:t xml:space="preserve">
      2. The purpose of preparing an actuarial opinion__________________________ </w:t>
      </w:r>
    </w:p>
    <w:p>
      <w:pPr>
        <w:spacing w:after="0"/>
        <w:ind w:left="0"/>
        <w:jc w:val="both"/>
      </w:pPr>
      <w:r>
        <w:rPr>
          <w:rFonts w:ascii="Times New Roman"/>
          <w:b w:val="false"/>
          <w:i w:val="false"/>
          <w:color w:val="000000"/>
          <w:sz w:val="28"/>
        </w:rPr>
        <w:t xml:space="preserve">
      3. Information about the insurance (reinsurance) organization: </w:t>
      </w:r>
    </w:p>
    <w:p>
      <w:pPr>
        <w:spacing w:after="0"/>
        <w:ind w:left="0"/>
        <w:jc w:val="both"/>
      </w:pPr>
      <w:r>
        <w:rPr>
          <w:rFonts w:ascii="Times New Roman"/>
          <w:b w:val="false"/>
          <w:i w:val="false"/>
          <w:color w:val="000000"/>
          <w:sz w:val="28"/>
        </w:rPr>
        <w:t xml:space="preserve">
      1) full name </w:t>
      </w:r>
    </w:p>
    <w:p>
      <w:pPr>
        <w:spacing w:after="0"/>
        <w:ind w:left="0"/>
        <w:jc w:val="both"/>
      </w:pPr>
      <w:r>
        <w:rPr>
          <w:rFonts w:ascii="Times New Roman"/>
          <w:b w:val="false"/>
          <w:i w:val="false"/>
          <w:color w:val="000000"/>
          <w:sz w:val="28"/>
        </w:rPr>
        <w:t xml:space="preserve">
      2) location and bank details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date and number of state registration _________________________________________;</w:t>
      </w:r>
    </w:p>
    <w:p>
      <w:pPr>
        <w:spacing w:after="0"/>
        <w:ind w:left="0"/>
        <w:jc w:val="both"/>
      </w:pPr>
      <w:r>
        <w:rPr>
          <w:rFonts w:ascii="Times New Roman"/>
          <w:b w:val="false"/>
          <w:i w:val="false"/>
          <w:color w:val="000000"/>
          <w:sz w:val="28"/>
        </w:rPr>
        <w:t>
      4) license for the right to carry out insurance (reinsurance) activities__________________.</w:t>
      </w:r>
    </w:p>
    <w:p>
      <w:pPr>
        <w:spacing w:after="0"/>
        <w:ind w:left="0"/>
        <w:jc w:val="both"/>
      </w:pPr>
      <w:r>
        <w:rPr>
          <w:rFonts w:ascii="Times New Roman"/>
          <w:b w:val="false"/>
          <w:i w:val="false"/>
          <w:color w:val="000000"/>
          <w:sz w:val="28"/>
        </w:rPr>
        <w:t>
      (number and date of issue)</w:t>
      </w:r>
    </w:p>
    <w:p>
      <w:pPr>
        <w:spacing w:after="0"/>
        <w:ind w:left="0"/>
        <w:jc w:val="both"/>
      </w:pPr>
      <w:r>
        <w:rPr>
          <w:rFonts w:ascii="Times New Roman"/>
          <w:b w:val="false"/>
          <w:i w:val="false"/>
          <w:color w:val="000000"/>
          <w:sz w:val="28"/>
        </w:rPr>
        <w:t xml:space="preserve">
      4. Information about the independent actuary: </w:t>
      </w:r>
    </w:p>
    <w:p>
      <w:pPr>
        <w:spacing w:after="0"/>
        <w:ind w:left="0"/>
        <w:jc w:val="both"/>
      </w:pPr>
      <w:r>
        <w:rPr>
          <w:rFonts w:ascii="Times New Roman"/>
          <w:b w:val="false"/>
          <w:i w:val="false"/>
          <w:color w:val="000000"/>
          <w:sz w:val="28"/>
        </w:rPr>
        <w:t xml:space="preserve">
      1) last name, first name, patronymic (if any)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 place of residence (location)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3) license to carry out actuarial activities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(number and date of issue)</w:t>
      </w:r>
    </w:p>
    <w:bookmarkStart w:name="z471" w:id="8"/>
    <w:p>
      <w:pPr>
        <w:spacing w:after="0"/>
        <w:ind w:left="0"/>
        <w:jc w:val="both"/>
      </w:pPr>
      <w:r>
        <w:rPr>
          <w:rFonts w:ascii="Times New Roman"/>
          <w:b w:val="false"/>
          <w:i w:val="false"/>
          <w:color w:val="000000"/>
          <w:sz w:val="28"/>
        </w:rPr>
        <w:t xml:space="preserve">
      5. The customer of the actuarial assessment _______________________________ </w:t>
      </w:r>
    </w:p>
    <w:bookmarkEnd w:id="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Type of assessment (mandatory, initiative) __________________________________</w:t>
      </w:r>
    </w:p>
    <w:p>
      <w:pPr>
        <w:spacing w:after="0"/>
        <w:ind w:left="0"/>
        <w:jc w:val="both"/>
      </w:pPr>
      <w:r>
        <w:rPr>
          <w:rFonts w:ascii="Times New Roman"/>
          <w:b w:val="false"/>
          <w:i w:val="false"/>
          <w:color w:val="000000"/>
          <w:sz w:val="28"/>
        </w:rPr>
        <w:t xml:space="preserve">
      7. Basis for preparing actuarial calculations (contract, number and date of the contract </w:t>
      </w:r>
    </w:p>
    <w:p>
      <w:pPr>
        <w:spacing w:after="0"/>
        <w:ind w:left="0"/>
        <w:jc w:val="both"/>
      </w:pPr>
      <w:r>
        <w:rPr>
          <w:rFonts w:ascii="Times New Roman"/>
          <w:b w:val="false"/>
          <w:i w:val="false"/>
          <w:color w:val="000000"/>
          <w:sz w:val="28"/>
        </w:rPr>
        <w:t>
      conclusion)</w:t>
      </w:r>
    </w:p>
    <w:p>
      <w:pPr>
        <w:spacing w:after="0"/>
        <w:ind w:left="0"/>
        <w:jc w:val="both"/>
      </w:pPr>
      <w:r>
        <w:rPr>
          <w:rFonts w:ascii="Times New Roman"/>
          <w:b w:val="false"/>
          <w:i w:val="false"/>
          <w:color w:val="000000"/>
          <w:sz w:val="28"/>
        </w:rPr>
        <w:t xml:space="preserve">
      8. List of documents (information) submitted by the insurance (reinsurance) organization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Other materials and data used by the actuary (their sources and (or) place of</w:t>
      </w:r>
    </w:p>
    <w:p>
      <w:pPr>
        <w:spacing w:after="0"/>
        <w:ind w:left="0"/>
        <w:jc w:val="both"/>
      </w:pPr>
      <w:r>
        <w:rPr>
          <w:rFonts w:ascii="Times New Roman"/>
          <w:b w:val="false"/>
          <w:i w:val="false"/>
          <w:color w:val="000000"/>
          <w:sz w:val="28"/>
        </w:rPr>
        <w:t>
      receipt)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Subject of actuarial research (list of tasks) </w:t>
      </w:r>
    </w:p>
    <w:p>
      <w:pPr>
        <w:spacing w:after="0"/>
        <w:ind w:left="0"/>
        <w:jc w:val="both"/>
      </w:pPr>
      <w:r>
        <w:rPr>
          <w:rFonts w:ascii="Times New Roman"/>
          <w:b w:val="false"/>
          <w:i w:val="false"/>
          <w:color w:val="000000"/>
          <w:sz w:val="28"/>
        </w:rPr>
        <w:t>
      __________________________________________________________________.</w:t>
      </w:r>
    </w:p>
    <w:bookmarkStart w:name="z477" w:id="9"/>
    <w:p>
      <w:pPr>
        <w:spacing w:after="0"/>
        <w:ind w:left="0"/>
        <w:jc w:val="both"/>
      </w:pPr>
      <w:r>
        <w:rPr>
          <w:rFonts w:ascii="Times New Roman"/>
          <w:b w:val="false"/>
          <w:i w:val="false"/>
          <w:color w:val="000000"/>
          <w:sz w:val="28"/>
        </w:rPr>
        <w:t>
      11. The methodology used by the independent actuary in calculating the insurance reserves</w:t>
      </w:r>
    </w:p>
    <w:bookmarkEnd w:id="9"/>
    <w:p>
      <w:pPr>
        <w:spacing w:after="0"/>
        <w:ind w:left="0"/>
        <w:jc w:val="both"/>
      </w:pPr>
      <w:r>
        <w:rPr>
          <w:rFonts w:ascii="Times New Roman"/>
          <w:b w:val="false"/>
          <w:i w:val="false"/>
          <w:color w:val="000000"/>
          <w:sz w:val="28"/>
        </w:rPr>
        <w:t xml:space="preserve">
      and the reinsurer's share in the insurance reserves: </w:t>
      </w:r>
    </w:p>
    <w:p>
      <w:pPr>
        <w:spacing w:after="0"/>
        <w:ind w:left="0"/>
        <w:jc w:val="both"/>
      </w:pPr>
      <w:r>
        <w:rPr>
          <w:rFonts w:ascii="Times New Roman"/>
          <w:b w:val="false"/>
          <w:i w:val="false"/>
          <w:color w:val="000000"/>
          <w:sz w:val="28"/>
        </w:rPr>
        <w:t>
      1) the calculation methodology, including a description, justification, assumptions and suppositions used by the independent actuary in calculating the insurance reserves and the reinsurer's share in the insurance reserves. In the case of an actuarial assessment for the life insurance sector, the parameters of the reserve and tariff bases are indicated by types of insurance____________________________________________________________________;</w:t>
      </w:r>
    </w:p>
    <w:p>
      <w:pPr>
        <w:spacing w:after="0"/>
        <w:ind w:left="0"/>
        <w:jc w:val="both"/>
      </w:pPr>
      <w:r>
        <w:rPr>
          <w:rFonts w:ascii="Times New Roman"/>
          <w:b w:val="false"/>
          <w:i w:val="false"/>
          <w:color w:val="000000"/>
          <w:sz w:val="28"/>
        </w:rPr>
        <w:t>
      2) statistical and other data used in actuarial calculations by an independent actuary________________________________________________________________________________________________________________________________________;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total amounts of insurance premiums under current insurance (reinsurance) contracts, the number of declared losses used by an independent actuary in calculating insurance reserves by insurance classes _______________________________________________________;</w:t>
      </w:r>
    </w:p>
    <w:p>
      <w:pPr>
        <w:spacing w:after="0"/>
        <w:ind w:left="0"/>
        <w:jc w:val="both"/>
      </w:pPr>
      <w:r>
        <w:rPr>
          <w:rFonts w:ascii="Times New Roman"/>
          <w:b w:val="false"/>
          <w:i w:val="false"/>
          <w:color w:val="000000"/>
          <w:sz w:val="28"/>
        </w:rPr>
        <w:t>
      4) methods and models used by an independent actuary to assess the reinsurer's share in insurance reserves_________________________________________________________________________;</w:t>
      </w:r>
    </w:p>
    <w:p>
      <w:pPr>
        <w:spacing w:after="0"/>
        <w:ind w:left="0"/>
        <w:jc w:val="both"/>
      </w:pPr>
      <w:r>
        <w:rPr>
          <w:rFonts w:ascii="Times New Roman"/>
          <w:b w:val="false"/>
          <w:i w:val="false"/>
          <w:color w:val="000000"/>
          <w:sz w:val="28"/>
        </w:rPr>
        <w:t>
      5) justification for the choice of the method for calculating the reserve for incurred but undeclared losses (hereinafter - the CIUL), the loss period used to calculate the CIUL, the choice of the loss development coefficient, as well as the smoothing of large losses__________________________________________________________________________;</w:t>
      </w:r>
    </w:p>
    <w:p>
      <w:pPr>
        <w:spacing w:after="0"/>
        <w:ind w:left="0"/>
        <w:jc w:val="both"/>
      </w:pPr>
      <w:r>
        <w:rPr>
          <w:rFonts w:ascii="Times New Roman"/>
          <w:b w:val="false"/>
          <w:i w:val="false"/>
          <w:color w:val="000000"/>
          <w:sz w:val="28"/>
        </w:rPr>
        <w:t xml:space="preserve">
      6) justification and calculation the amount of the insurance (reinsurance) organization's liabilities related to re-examination and (or) extension of the degree of loss of working capacity, deterioration of the beneficiary's health, taken into account when calculating the CIUL for the class of compulsory insurance of an employee against accidents in the performance of his/her work (official) duties, indicating all the parameters used in the calculation; </w:t>
      </w:r>
    </w:p>
    <w:p>
      <w:pPr>
        <w:spacing w:after="0"/>
        <w:ind w:left="0"/>
        <w:jc w:val="both"/>
      </w:pPr>
      <w:r>
        <w:rPr>
          <w:rFonts w:ascii="Times New Roman"/>
          <w:b w:val="false"/>
          <w:i w:val="false"/>
          <w:color w:val="000000"/>
          <w:sz w:val="28"/>
        </w:rPr>
        <w:t xml:space="preserve">
      7) the table used, containing the probabilities of death, disability, disease and the values calculated on their basis, related to the upcoming life expectancy of males and (or) females (source of formation, methodology of construction) when calculating insurance reserves under life insurance contracts and annuity insurance contracts, with its appendix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8) calculation of the amount and justification of the expected expenses directly related to the consideration and settlement of the amount of insurance payments for the declared requirements, as well as calculation of the average value of paid claims made by groups of insurance events ________; </w:t>
      </w:r>
    </w:p>
    <w:p>
      <w:pPr>
        <w:spacing w:after="0"/>
        <w:ind w:left="0"/>
        <w:jc w:val="both"/>
      </w:pPr>
      <w:r>
        <w:rPr>
          <w:rFonts w:ascii="Times New Roman"/>
          <w:b w:val="false"/>
          <w:i w:val="false"/>
          <w:color w:val="000000"/>
          <w:sz w:val="28"/>
        </w:rPr>
        <w:t xml:space="preserve">
      9) conclusion on the presence or absence of additional risks for the insurance (reinsurance) organization. If there are additional risks, it is necessary to indicate the amount of increase in insurance reserves ______________________________________________________________; </w:t>
      </w:r>
    </w:p>
    <w:bookmarkStart w:name="z478" w:id="10"/>
    <w:p>
      <w:pPr>
        <w:spacing w:after="0"/>
        <w:ind w:left="0"/>
        <w:jc w:val="both"/>
      </w:pPr>
      <w:r>
        <w:rPr>
          <w:rFonts w:ascii="Times New Roman"/>
          <w:b w:val="false"/>
          <w:i w:val="false"/>
          <w:color w:val="000000"/>
          <w:sz w:val="28"/>
        </w:rPr>
        <w:t>
      10) characteristics of the assistance received by the actuary from the specialists involved __</w:t>
      </w:r>
    </w:p>
    <w:bookmarkEnd w:id="10"/>
    <w:p>
      <w:pPr>
        <w:spacing w:after="0"/>
        <w:ind w:left="0"/>
        <w:jc w:val="both"/>
      </w:pPr>
      <w:r>
        <w:rPr>
          <w:rFonts w:ascii="Times New Roman"/>
          <w:b w:val="false"/>
          <w:i w:val="false"/>
          <w:color w:val="000000"/>
          <w:sz w:val="28"/>
        </w:rPr>
        <w:t xml:space="preserve">
      12. The obtained results and conclusions, including: </w:t>
      </w:r>
    </w:p>
    <w:p>
      <w:pPr>
        <w:spacing w:after="0"/>
        <w:ind w:left="0"/>
        <w:jc w:val="both"/>
      </w:pPr>
      <w:r>
        <w:rPr>
          <w:rFonts w:ascii="Times New Roman"/>
          <w:b w:val="false"/>
          <w:i w:val="false"/>
          <w:color w:val="000000"/>
          <w:sz w:val="28"/>
        </w:rPr>
        <w:t xml:space="preserve">
      1) comparison of the results obtained in the calculation by an actuary on the staff of an insurance (reinsurance) organization and an independent actuary in terms of insurance reserves and insurance classes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conclusion on the sufficiency of insurance reserves obtained in the calculation by an actuary on the staff of an insurance (reinsurance) organization, and the results of analysis of the sufficiency of insurance reserves separately for each insurance class and for the insurance portfolio as a whole __________________________________________________________________________; </w:t>
      </w:r>
    </w:p>
    <w:p>
      <w:pPr>
        <w:spacing w:after="0"/>
        <w:ind w:left="0"/>
        <w:jc w:val="both"/>
      </w:pPr>
      <w:r>
        <w:rPr>
          <w:rFonts w:ascii="Times New Roman"/>
          <w:b w:val="false"/>
          <w:i w:val="false"/>
          <w:color w:val="000000"/>
          <w:sz w:val="28"/>
        </w:rPr>
        <w:t xml:space="preserve">
      3) results and conclusions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w:t>
      </w:r>
    </w:p>
    <w:bookmarkStart w:name="z479" w:id="11"/>
    <w:p>
      <w:pPr>
        <w:spacing w:after="0"/>
        <w:ind w:left="0"/>
        <w:jc w:val="both"/>
      </w:pPr>
      <w:r>
        <w:rPr>
          <w:rFonts w:ascii="Times New Roman"/>
          <w:b w:val="false"/>
          <w:i w:val="false"/>
          <w:color w:val="000000"/>
          <w:sz w:val="28"/>
        </w:rPr>
        <w:t xml:space="preserve">
      13. Assessment of correctness of the conclusion of the actuary on the staff of the insurance (reinsurance) organization, including: </w:t>
      </w:r>
    </w:p>
    <w:bookmarkEnd w:id="11"/>
    <w:p>
      <w:pPr>
        <w:spacing w:after="0"/>
        <w:ind w:left="0"/>
        <w:jc w:val="both"/>
      </w:pPr>
      <w:r>
        <w:rPr>
          <w:rFonts w:ascii="Times New Roman"/>
          <w:b w:val="false"/>
          <w:i w:val="false"/>
          <w:color w:val="000000"/>
          <w:sz w:val="28"/>
        </w:rPr>
        <w:t xml:space="preserve">
      1) compliance of the calculations of the actuary on the staff of the insurance (reinsurance) organization with the requirements of the legislation of the Republic of Kazakhstan on insurance and insurance activities; </w:t>
      </w:r>
    </w:p>
    <w:p>
      <w:pPr>
        <w:spacing w:after="0"/>
        <w:ind w:left="0"/>
        <w:jc w:val="both"/>
      </w:pPr>
      <w:r>
        <w:rPr>
          <w:rFonts w:ascii="Times New Roman"/>
          <w:b w:val="false"/>
          <w:i w:val="false"/>
          <w:color w:val="000000"/>
          <w:sz w:val="28"/>
        </w:rPr>
        <w:t xml:space="preserve">
      2) the validity of the assumptions and suppositions used by the actuary on the staff of the insurance (reinsurance) organization when calculating insurance reserves; </w:t>
      </w:r>
    </w:p>
    <w:p>
      <w:pPr>
        <w:spacing w:after="0"/>
        <w:ind w:left="0"/>
        <w:jc w:val="both"/>
      </w:pPr>
      <w:r>
        <w:rPr>
          <w:rFonts w:ascii="Times New Roman"/>
          <w:b w:val="false"/>
          <w:i w:val="false"/>
          <w:color w:val="000000"/>
          <w:sz w:val="28"/>
        </w:rPr>
        <w:t>
      3) taking into account additional risks of the insurance (reinsurance) organization by the actuary on the staff of the insurance (reinsurance) organization when determining the amount of insurance reserves.</w:t>
      </w:r>
    </w:p>
    <w:p>
      <w:pPr>
        <w:spacing w:after="0"/>
        <w:ind w:left="0"/>
        <w:jc w:val="both"/>
      </w:pPr>
      <w:r>
        <w:rPr>
          <w:rFonts w:ascii="Times New Roman"/>
          <w:b w:val="false"/>
          <w:i w:val="false"/>
          <w:color w:val="000000"/>
          <w:sz w:val="28"/>
        </w:rPr>
        <w:t xml:space="preserve">
      14. Recommendations (if absent, indicate “none”)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15. Terms for preparation and place of drawing up the actuarial opinion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16. Signature, date and number of copies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and terms for engaging 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independent actuary to verify the activities of an actuary on the staff of an insurance (reinsurance) organization, and for sending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an independent actuary the results of verification of the calculation’s reliability performed by an actuary on the staff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 insurance (reinsurance)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85" w:id="12"/>
    <w:p>
      <w:pPr>
        <w:spacing w:after="0"/>
        <w:ind w:left="0"/>
        <w:jc w:val="left"/>
      </w:pPr>
      <w:r>
        <w:rPr>
          <w:rFonts w:ascii="Times New Roman"/>
          <w:b/>
          <w:i w:val="false"/>
          <w:color w:val="000000"/>
        </w:rPr>
        <w:t xml:space="preserve"> </w:t>
      </w:r>
      <w:r>
        <w:rPr>
          <w:rFonts w:ascii="Times New Roman"/>
          <w:b/>
          <w:i w:val="false"/>
          <w:color w:val="000000"/>
        </w:rPr>
        <w:t>Actuarial opinion on the assessment of insurance liabilities by an independent actuary</w:t>
      </w:r>
    </w:p>
    <w:bookmarkEnd w:id="12"/>
    <w:p>
      <w:pPr>
        <w:spacing w:after="0"/>
        <w:ind w:left="0"/>
        <w:jc w:val="both"/>
      </w:pPr>
      <w:r>
        <w:rPr>
          <w:rFonts w:ascii="Times New Roman"/>
          <w:b w:val="false"/>
          <w:i w:val="false"/>
          <w:color w:val="ff0000"/>
          <w:sz w:val="28"/>
        </w:rPr>
        <w:t>
      Footnote. The rules have been supplemented by Appendix 2-1 in accordance with the Resolution of the Board of the Agency of the Republic of Kazakhstan for regulation and development of the financial market dated 27.12.2024 № 87 (shall be enforced upon expiry of three months after the date of its official publication).</w:t>
      </w:r>
    </w:p>
    <w:p>
      <w:pPr>
        <w:spacing w:after="0"/>
        <w:ind w:left="0"/>
        <w:jc w:val="both"/>
      </w:pPr>
      <w:r>
        <w:rPr>
          <w:rFonts w:ascii="Times New Roman"/>
          <w:b w:val="false"/>
          <w:i w:val="false"/>
          <w:color w:val="000000"/>
          <w:sz w:val="28"/>
        </w:rPr>
        <w:t>
      1. The actuarial assessment was carried out as of ______________________.</w:t>
      </w:r>
    </w:p>
    <w:p>
      <w:pPr>
        <w:spacing w:after="0"/>
        <w:ind w:left="0"/>
        <w:jc w:val="both"/>
      </w:pPr>
      <w:r>
        <w:rPr>
          <w:rFonts w:ascii="Times New Roman"/>
          <w:b w:val="false"/>
          <w:i w:val="false"/>
          <w:color w:val="000000"/>
          <w:sz w:val="28"/>
        </w:rPr>
        <w:t>
      2. The purpose of preparing an actuarial opinion __________________________</w:t>
      </w:r>
    </w:p>
    <w:p>
      <w:pPr>
        <w:spacing w:after="0"/>
        <w:ind w:left="0"/>
        <w:jc w:val="both"/>
      </w:pPr>
      <w:r>
        <w:rPr>
          <w:rFonts w:ascii="Times New Roman"/>
          <w:b w:val="false"/>
          <w:i w:val="false"/>
          <w:color w:val="000000"/>
          <w:sz w:val="28"/>
        </w:rPr>
        <w:t xml:space="preserve">
      3. Information about the insurance (reinsurance) organization: </w:t>
      </w:r>
    </w:p>
    <w:p>
      <w:pPr>
        <w:spacing w:after="0"/>
        <w:ind w:left="0"/>
        <w:jc w:val="both"/>
      </w:pPr>
      <w:r>
        <w:rPr>
          <w:rFonts w:ascii="Times New Roman"/>
          <w:b w:val="false"/>
          <w:i w:val="false"/>
          <w:color w:val="000000"/>
          <w:sz w:val="28"/>
        </w:rPr>
        <w:t xml:space="preserve">
      1) full name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location and bank details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date and number of state registration _____________________________________; </w:t>
      </w:r>
    </w:p>
    <w:p>
      <w:pPr>
        <w:spacing w:after="0"/>
        <w:ind w:left="0"/>
        <w:jc w:val="both"/>
      </w:pPr>
      <w:r>
        <w:rPr>
          <w:rFonts w:ascii="Times New Roman"/>
          <w:b w:val="false"/>
          <w:i w:val="false"/>
          <w:color w:val="000000"/>
          <w:sz w:val="28"/>
        </w:rPr>
        <w:t xml:space="preserve">
      4) license for the right to carry out insurance (reinsurance) activities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(number and date of issue)</w:t>
      </w:r>
    </w:p>
    <w:p>
      <w:pPr>
        <w:spacing w:after="0"/>
        <w:ind w:left="0"/>
        <w:jc w:val="both"/>
      </w:pPr>
      <w:r>
        <w:rPr>
          <w:rFonts w:ascii="Times New Roman"/>
          <w:b w:val="false"/>
          <w:i w:val="false"/>
          <w:color w:val="000000"/>
          <w:sz w:val="28"/>
        </w:rPr>
        <w:t>
      4. Information about the independent actuary:</w:t>
      </w:r>
    </w:p>
    <w:p>
      <w:pPr>
        <w:spacing w:after="0"/>
        <w:ind w:left="0"/>
        <w:jc w:val="both"/>
      </w:pPr>
      <w:r>
        <w:rPr>
          <w:rFonts w:ascii="Times New Roman"/>
          <w:b w:val="false"/>
          <w:i w:val="false"/>
          <w:color w:val="000000"/>
          <w:sz w:val="28"/>
        </w:rPr>
        <w:t>
      1) last name, first name, patronymic (if 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place of residence (location)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3) license to carry out actuarial activities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(number and date of issue)</w:t>
      </w:r>
    </w:p>
    <w:p>
      <w:pPr>
        <w:spacing w:after="0"/>
        <w:ind w:left="0"/>
        <w:jc w:val="both"/>
      </w:pPr>
      <w:r>
        <w:rPr>
          <w:rFonts w:ascii="Times New Roman"/>
          <w:b w:val="false"/>
          <w:i w:val="false"/>
          <w:color w:val="000000"/>
          <w:sz w:val="28"/>
        </w:rPr>
        <w:t>
      5. The customer of the actuarial assessment _______________________________ _______</w:t>
      </w:r>
    </w:p>
    <w:p>
      <w:pPr>
        <w:spacing w:after="0"/>
        <w:ind w:left="0"/>
        <w:jc w:val="both"/>
      </w:pPr>
      <w:r>
        <w:rPr>
          <w:rFonts w:ascii="Times New Roman"/>
          <w:b w:val="false"/>
          <w:i w:val="false"/>
          <w:color w:val="000000"/>
          <w:sz w:val="28"/>
        </w:rPr>
        <w:t xml:space="preserve">
      6. Type of assessment (mandatory, initiative)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Basis for preparing actuarial calculations ____________________________ </w:t>
      </w:r>
    </w:p>
    <w:p>
      <w:pPr>
        <w:spacing w:after="0"/>
        <w:ind w:left="0"/>
        <w:jc w:val="both"/>
      </w:pPr>
      <w:r>
        <w:rPr>
          <w:rFonts w:ascii="Times New Roman"/>
          <w:b w:val="false"/>
          <w:i w:val="false"/>
          <w:color w:val="000000"/>
          <w:sz w:val="28"/>
        </w:rPr>
        <w:t>
      (contract, number and date of conclusion of the contract)</w:t>
      </w:r>
    </w:p>
    <w:p>
      <w:pPr>
        <w:spacing w:after="0"/>
        <w:ind w:left="0"/>
        <w:jc w:val="both"/>
      </w:pPr>
      <w:r>
        <w:rPr>
          <w:rFonts w:ascii="Times New Roman"/>
          <w:b w:val="false"/>
          <w:i w:val="false"/>
          <w:color w:val="000000"/>
          <w:sz w:val="28"/>
        </w:rPr>
        <w:t>
      8. List of documents (information) submitted by the insurance (reinsurance)</w:t>
      </w:r>
    </w:p>
    <w:p>
      <w:pPr>
        <w:spacing w:after="0"/>
        <w:ind w:left="0"/>
        <w:jc w:val="both"/>
      </w:pPr>
      <w:r>
        <w:rPr>
          <w:rFonts w:ascii="Times New Roman"/>
          <w:b w:val="false"/>
          <w:i w:val="false"/>
          <w:color w:val="000000"/>
          <w:sz w:val="28"/>
        </w:rPr>
        <w:t>
      organization________________________________________________________________</w:t>
      </w:r>
    </w:p>
    <w:p>
      <w:pPr>
        <w:spacing w:after="0"/>
        <w:ind w:left="0"/>
        <w:jc w:val="both"/>
      </w:pPr>
      <w:r>
        <w:rPr>
          <w:rFonts w:ascii="Times New Roman"/>
          <w:b w:val="false"/>
          <w:i w:val="false"/>
          <w:color w:val="000000"/>
          <w:sz w:val="28"/>
        </w:rPr>
        <w:t>
      9. Other materials and data used by the actuary (their sources and (or) place of</w:t>
      </w:r>
    </w:p>
    <w:p>
      <w:pPr>
        <w:spacing w:after="0"/>
        <w:ind w:left="0"/>
        <w:jc w:val="both"/>
      </w:pPr>
      <w:r>
        <w:rPr>
          <w:rFonts w:ascii="Times New Roman"/>
          <w:b w:val="false"/>
          <w:i w:val="false"/>
          <w:color w:val="000000"/>
          <w:sz w:val="28"/>
        </w:rPr>
        <w:t>
      receipt)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10. Subject of actuarial research (list of tasks)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bookmarkStart w:name="z496" w:id="13"/>
      <w:r>
        <w:rPr>
          <w:rFonts w:ascii="Times New Roman"/>
          <w:b w:val="false"/>
          <w:i w:val="false"/>
          <w:color w:val="000000"/>
          <w:sz w:val="28"/>
        </w:rPr>
        <w:t xml:space="preserve">
      11. The methodology and models used by the independent actuary in assessing </w:t>
      </w:r>
    </w:p>
    <w:bookmarkEnd w:id="13"/>
    <w:p>
      <w:pPr>
        <w:spacing w:after="0"/>
        <w:ind w:left="0"/>
        <w:jc w:val="both"/>
      </w:pPr>
      <w:r>
        <w:rPr>
          <w:rFonts w:ascii="Times New Roman"/>
          <w:b w:val="false"/>
          <w:i w:val="false"/>
          <w:color w:val="000000"/>
          <w:sz w:val="28"/>
        </w:rPr>
        <w:t xml:space="preserve">insurance liabilities and assets under issued insurance/reinsurance contracts and outgoing reinsurance contracts: </w:t>
      </w:r>
    </w:p>
    <w:p>
      <w:pPr>
        <w:spacing w:after="0"/>
        <w:ind w:left="0"/>
        <w:jc w:val="both"/>
      </w:pPr>
      <w:r>
        <w:rPr>
          <w:rFonts w:ascii="Times New Roman"/>
          <w:b w:val="false"/>
          <w:i w:val="false"/>
          <w:color w:val="000000"/>
          <w:sz w:val="28"/>
        </w:rPr>
        <w:t>
      1) the calculation methodology and models, including description, justification, assumptions and suppositions, used by the independent actuary in assessing insurance liabilities and assets under issued insurance/reinsurance contracts and outgoing reinsurance contracts. ____________________;</w:t>
      </w:r>
    </w:p>
    <w:p>
      <w:pPr>
        <w:spacing w:after="0"/>
        <w:ind w:left="0"/>
        <w:jc w:val="both"/>
      </w:pPr>
      <w:r>
        <w:rPr>
          <w:rFonts w:ascii="Times New Roman"/>
          <w:b w:val="false"/>
          <w:i w:val="false"/>
          <w:color w:val="000000"/>
          <w:sz w:val="28"/>
        </w:rPr>
        <w:t>
      2) statistical and other data and assumptions used in actuarial calculations, including rates of return applied to discount cash flows for the purpose of calculating insurance liabilities and assets under issued insurance/reinsurance contracts and outgoing reinsurance contracts, risk adjustment for non-financial risk, a table containing the probabilities of death, disability, disease and the values calculated on their basis related to the upcoming life expectancy of males and (or) females (source of formation, methodology of construction) when calculating insurance liabilities under life insurance contracts and annuity insurance contracts, with its appendix.</w:t>
      </w:r>
    </w:p>
    <w:p>
      <w:pPr>
        <w:spacing w:after="0"/>
        <w:ind w:left="0"/>
        <w:jc w:val="both"/>
      </w:pPr>
      <w:r>
        <w:rPr>
          <w:rFonts w:ascii="Times New Roman"/>
          <w:b w:val="false"/>
          <w:i w:val="false"/>
          <w:color w:val="000000"/>
          <w:sz w:val="28"/>
        </w:rPr>
        <w:t>
      3) characteristics of the assistance received by the actuary from the specialists involved___________________________________________________________________.</w:t>
      </w:r>
    </w:p>
    <w:bookmarkStart w:name="z49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The results and conclusions obtained, including: </w:t>
      </w:r>
    </w:p>
    <w:bookmarkEnd w:id="14"/>
    <w:p>
      <w:pPr>
        <w:spacing w:after="0"/>
        <w:ind w:left="0"/>
        <w:jc w:val="both"/>
      </w:pPr>
      <w:r>
        <w:rPr>
          <w:rFonts w:ascii="Times New Roman"/>
          <w:b w:val="false"/>
          <w:i w:val="false"/>
          <w:color w:val="000000"/>
          <w:sz w:val="28"/>
        </w:rPr>
        <w:t xml:space="preserve">
      1) a comparison of the results obtained in the calculation by an actuary on the staff of an insurance (reinsurance) organization and an independent actuary in terms of insurance liabilities and assets _______________________________________; </w:t>
      </w:r>
    </w:p>
    <w:p>
      <w:pPr>
        <w:spacing w:after="0"/>
        <w:ind w:left="0"/>
        <w:jc w:val="both"/>
      </w:pPr>
      <w:r>
        <w:rPr>
          <w:rFonts w:ascii="Times New Roman"/>
          <w:b w:val="false"/>
          <w:i w:val="false"/>
          <w:color w:val="000000"/>
          <w:sz w:val="28"/>
        </w:rPr>
        <w:t xml:space="preserve">
      2) a conclusion on the sufficiency of insurance liabilities obtained in the calculation by an actuary on the staff of an insurance (reinsurance) organization, and the results of the analysis of the sufficiency of insurance liabilities for the insurance portfolio as a whole </w:t>
      </w:r>
    </w:p>
    <w:p>
      <w:pPr>
        <w:spacing w:after="0"/>
        <w:ind w:left="0"/>
        <w:jc w:val="both"/>
      </w:pPr>
      <w:r>
        <w:rPr>
          <w:rFonts w:ascii="Times New Roman"/>
          <w:b w:val="false"/>
          <w:i w:val="false"/>
          <w:color w:val="000000"/>
          <w:sz w:val="28"/>
        </w:rPr>
        <w:t>
      3) results and conclusions ____________________________________________________.</w:t>
      </w:r>
    </w:p>
    <w:p>
      <w:pPr>
        <w:spacing w:after="0"/>
        <w:ind w:left="0"/>
        <w:jc w:val="both"/>
      </w:pPr>
      <w:r>
        <w:rPr>
          <w:rFonts w:ascii="Times New Roman"/>
          <w:b w:val="false"/>
          <w:i w:val="false"/>
          <w:color w:val="000000"/>
          <w:sz w:val="28"/>
        </w:rPr>
        <w:t xml:space="preserve">
      13. Assessment of the correctness of the opinion of an actuary on the staff of the insurance (reinsurance) organization, including: </w:t>
      </w:r>
    </w:p>
    <w:p>
      <w:pPr>
        <w:spacing w:after="0"/>
        <w:ind w:left="0"/>
        <w:jc w:val="both"/>
      </w:pPr>
      <w:r>
        <w:rPr>
          <w:rFonts w:ascii="Times New Roman"/>
          <w:b w:val="false"/>
          <w:i w:val="false"/>
          <w:color w:val="000000"/>
          <w:sz w:val="28"/>
        </w:rPr>
        <w:t xml:space="preserve">
      1) compliance of the calculations of the actuary on the staff of the insurance (reinsurance) organization with the requirements of international financial reporting standards; </w:t>
      </w:r>
    </w:p>
    <w:p>
      <w:pPr>
        <w:spacing w:after="0"/>
        <w:ind w:left="0"/>
        <w:jc w:val="both"/>
      </w:pPr>
      <w:r>
        <w:rPr>
          <w:rFonts w:ascii="Times New Roman"/>
          <w:b w:val="false"/>
          <w:i w:val="false"/>
          <w:color w:val="000000"/>
          <w:sz w:val="28"/>
        </w:rPr>
        <w:t xml:space="preserve">
      2) validity of the assumptions and suppositions used by the actuary on the staff of the insurance (reinsurance) organization when calculating insurance liabilities; </w:t>
      </w:r>
    </w:p>
    <w:p>
      <w:pPr>
        <w:spacing w:after="0"/>
        <w:ind w:left="0"/>
        <w:jc w:val="both"/>
      </w:pPr>
      <w:r>
        <w:rPr>
          <w:rFonts w:ascii="Times New Roman"/>
          <w:b w:val="false"/>
          <w:i w:val="false"/>
          <w:color w:val="000000"/>
          <w:sz w:val="28"/>
        </w:rPr>
        <w:t xml:space="preserve">
      3) taking into account additional risks of the insurance (reinsurance) organization by the actuary on the staff of the insurance (reinsurance) organization when determining the amount of insurance liabilities. </w:t>
      </w:r>
    </w:p>
    <w:p>
      <w:pPr>
        <w:spacing w:after="0"/>
        <w:ind w:left="0"/>
        <w:jc w:val="both"/>
      </w:pPr>
      <w:r>
        <w:rPr>
          <w:rFonts w:ascii="Times New Roman"/>
          <w:b w:val="false"/>
          <w:i w:val="false"/>
          <w:color w:val="000000"/>
          <w:sz w:val="28"/>
        </w:rPr>
        <w:t xml:space="preserve">
      14. Recommendations (if absent, indicate "none")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Terms for preparation and place of drawing up the actuarial opinion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16. Signature, date and number of copies________________________________________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27, 2018 № 191</w:t>
            </w:r>
          </w:p>
        </w:tc>
      </w:tr>
    </w:tbl>
    <w:p>
      <w:pPr>
        <w:spacing w:after="0"/>
        <w:ind w:left="0"/>
        <w:jc w:val="left"/>
      </w:pPr>
      <w:r>
        <w:rPr>
          <w:rFonts w:ascii="Times New Roman"/>
          <w:b/>
          <w:i w:val="false"/>
          <w:color w:val="000000"/>
        </w:rPr>
        <w:t xml:space="preserve"> The Rules for issuing a license for the right to carry out actuarial activities in the insurance market</w:t>
      </w:r>
    </w:p>
    <w:p>
      <w:pPr>
        <w:spacing w:after="0"/>
        <w:ind w:left="0"/>
        <w:jc w:val="both"/>
      </w:pPr>
      <w:r>
        <w:rPr>
          <w:rFonts w:ascii="Times New Roman"/>
          <w:b w:val="false"/>
          <w:i w:val="false"/>
          <w:color w:val="ff0000"/>
          <w:sz w:val="28"/>
        </w:rPr>
        <w:t>
      Footnote. The heading - as amended by the Resolution of the Board of the Agency of the Republic of Kazakhstan for Regulation and Development of the Financial Market dated November 23, 2022 № 102 (shall be enforced sixty calendar days after the day of its first official publication).</w:t>
      </w:r>
    </w:p>
    <w:p>
      <w:pPr>
        <w:spacing w:after="0"/>
        <w:ind w:left="0"/>
        <w:jc w:val="both"/>
      </w:pPr>
      <w:r>
        <w:rPr>
          <w:rFonts w:ascii="Times New Roman"/>
          <w:b w:val="false"/>
          <w:i w:val="false"/>
          <w:color w:val="000000"/>
          <w:sz w:val="28"/>
        </w:rPr>
        <w:t>
      Footnote. Appendix 6 - as amended by the Resolution of the Board of the Agency of the Republic of Kazakhstan on regulation and development of the financial market dated 30.03.2020 № 45 (shall be enforced upon expiry of twenty one calendar days after the day of its first official publication); dated 14.02.2022 № 2 (shall be enforced upon the expiration of sixty calendar days after the day of its first official publication); dated 23.11.2022 № 102 (shall be enforced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issuing a license for the right to carry out actuarial activities in the insurance market (hereinafter referred to as the Rules) have been developed in accordance with Articles 66 and 73 of the Administrative Procedural and Procedural Code of the Republic of Kazakhstan, Article 40 of the Law of the Republic of Kazakhstan "On Insurance Activities" (hereinafter referred to as the Law), the laws of the Republic of Kazakhstan "On State Regulation, Control and Supervision of the Financial Market and Financial Organizations", "On Public Services" (hereinafter referred to as the Law on Public Services), "On Permits and Notifications" and shall determine the procedure for the provision by the authorized body for regulation, control and supervision of the financial market and financial organizations (hereinafter referred to as the Authorized body) of the state service "Issuance of a license to carry out actuarial activities" (hereinafter referred to as the Public service).</w:t>
      </w:r>
    </w:p>
    <w:p>
      <w:pPr>
        <w:spacing w:after="0"/>
        <w:ind w:left="0"/>
        <w:jc w:val="left"/>
      </w:pPr>
      <w:r>
        <w:rPr>
          <w:rFonts w:ascii="Times New Roman"/>
          <w:b/>
          <w:i w:val="false"/>
          <w:color w:val="000000"/>
        </w:rPr>
        <w:t xml:space="preserve"> Chapter 2. Procedure for issuing, reissuing and issuing a duplicate license for actuarial activities</w:t>
      </w:r>
    </w:p>
    <w:p>
      <w:pPr>
        <w:spacing w:after="0"/>
        <w:ind w:left="0"/>
        <w:jc w:val="both"/>
      </w:pPr>
      <w:r>
        <w:rPr>
          <w:rFonts w:ascii="Times New Roman"/>
          <w:b w:val="false"/>
          <w:i w:val="false"/>
          <w:color w:val="000000"/>
          <w:sz w:val="28"/>
        </w:rPr>
        <w:t>
      2. To receive public service, an individual (hereinafter referred to as the Applicant) shall provide documents in accordance with the list of basic requirements for the provision of public services in accordance with Annex 1 to the Rules.</w:t>
      </w:r>
    </w:p>
    <w:p>
      <w:pPr>
        <w:spacing w:after="0"/>
        <w:ind w:left="0"/>
        <w:jc w:val="both"/>
      </w:pPr>
      <w:r>
        <w:rPr>
          <w:rFonts w:ascii="Times New Roman"/>
          <w:b w:val="false"/>
          <w:i w:val="false"/>
          <w:color w:val="000000"/>
          <w:sz w:val="28"/>
        </w:rPr>
        <w:t>
      3. The authorized body issues a license in the form in accordance with Appendix 2 to the Rules.</w:t>
      </w:r>
    </w:p>
    <w:p>
      <w:pPr>
        <w:spacing w:after="0"/>
        <w:ind w:left="0"/>
        <w:jc w:val="both"/>
      </w:pPr>
      <w:r>
        <w:rPr>
          <w:rFonts w:ascii="Times New Roman"/>
          <w:b w:val="false"/>
          <w:i w:val="false"/>
          <w:color w:val="000000"/>
          <w:sz w:val="28"/>
        </w:rPr>
        <w:t>
      4. The decision to issue a license is formalized by an order to issue a license to carry out actuarial activities (hereinafter referred to as the order) of an official of the authorized body.</w:t>
      </w:r>
    </w:p>
    <w:p>
      <w:pPr>
        <w:spacing w:after="0"/>
        <w:ind w:left="0"/>
        <w:jc w:val="both"/>
      </w:pPr>
      <w:r>
        <w:rPr>
          <w:rFonts w:ascii="Times New Roman"/>
          <w:b w:val="false"/>
          <w:i w:val="false"/>
          <w:color w:val="000000"/>
          <w:sz w:val="28"/>
        </w:rPr>
        <w:t>
      5. The license is subject to renewal in the following cases:</w:t>
      </w:r>
    </w:p>
    <w:p>
      <w:pPr>
        <w:spacing w:after="0"/>
        <w:ind w:left="0"/>
        <w:jc w:val="both"/>
      </w:pPr>
      <w:r>
        <w:rPr>
          <w:rFonts w:ascii="Times New Roman"/>
          <w:b w:val="false"/>
          <w:i w:val="false"/>
          <w:color w:val="000000"/>
          <w:sz w:val="28"/>
        </w:rPr>
        <w:t>
      1) change of surname, name, patronymic (if any) of the individual licensee;</w:t>
      </w:r>
    </w:p>
    <w:p>
      <w:pPr>
        <w:spacing w:after="0"/>
        <w:ind w:left="0"/>
        <w:jc w:val="both"/>
      </w:pPr>
      <w:r>
        <w:rPr>
          <w:rFonts w:ascii="Times New Roman"/>
          <w:b w:val="false"/>
          <w:i w:val="false"/>
          <w:color w:val="000000"/>
          <w:sz w:val="28"/>
        </w:rPr>
        <w:t>
      2) there is a requirement for re-registration in the laws of the Republic of Kazakhstan.</w:t>
      </w:r>
    </w:p>
    <w:p>
      <w:pPr>
        <w:spacing w:after="0"/>
        <w:ind w:left="0"/>
        <w:jc w:val="both"/>
      </w:pPr>
      <w:r>
        <w:rPr>
          <w:rFonts w:ascii="Times New Roman"/>
          <w:b w:val="false"/>
          <w:i w:val="false"/>
          <w:color w:val="000000"/>
          <w:sz w:val="28"/>
        </w:rPr>
        <w:t>
      6. An employee of the authorized body authorized to receive and register an electronic document, on the day of receipt of the application, shall receive it, register and send it for execution to the subdivision of the authorized body responsible for the provision of public services (hereinafter referred to as the Responsible subdivision). When the applicant applies after the end of working hours, on weekends and holidays in accordance with the Labor Code of the Republic of Kazakhstan and the Law of the Republic of Kazakhstan "On Holidays in the Republic of Kazakhstan", the application shall be accepted on the next business day.</w:t>
      </w:r>
    </w:p>
    <w:p>
      <w:pPr>
        <w:spacing w:after="0"/>
        <w:ind w:left="0"/>
        <w:jc w:val="both"/>
      </w:pPr>
      <w:r>
        <w:rPr>
          <w:rFonts w:ascii="Times New Roman"/>
          <w:b w:val="false"/>
          <w:i w:val="false"/>
          <w:color w:val="000000"/>
          <w:sz w:val="28"/>
        </w:rPr>
        <w:t>
      An employee of the responsible department within 2 (two) business days from the date of registration of the application shall check the completeness of the submitted documents.</w:t>
      </w:r>
    </w:p>
    <w:p>
      <w:pPr>
        <w:spacing w:after="0"/>
        <w:ind w:left="0"/>
        <w:jc w:val="both"/>
      </w:pPr>
      <w:r>
        <w:rPr>
          <w:rFonts w:ascii="Times New Roman"/>
          <w:b w:val="false"/>
          <w:i w:val="false"/>
          <w:color w:val="000000"/>
          <w:sz w:val="28"/>
        </w:rPr>
        <w:t>
      When establishing the fact of incompleteness and (or) expiration of the submitted documents, the employee of the responsible unit within the specified period shall prepare and send to the applicant a reasoned refusal to further consider the application.</w:t>
      </w:r>
    </w:p>
    <w:p>
      <w:pPr>
        <w:spacing w:after="0"/>
        <w:ind w:left="0"/>
        <w:jc w:val="both"/>
      </w:pPr>
      <w:r>
        <w:rPr>
          <w:rFonts w:ascii="Times New Roman"/>
          <w:b w:val="false"/>
          <w:i w:val="false"/>
          <w:color w:val="000000"/>
          <w:sz w:val="28"/>
        </w:rPr>
        <w:t>
      When establishing the fact of the completeness of the submitted documents, the employee of the responsible unit during the period of provision of the public service shall examine the documents for compliance with the requirements of paragraph 8 of the list of basic requirements for the provision of the public service "Issuance of a license to carry out actuarial activities" in accordance with Annex 1 to the Rules.</w:t>
      </w:r>
    </w:p>
    <w:p>
      <w:pPr>
        <w:spacing w:after="0"/>
        <w:ind w:left="0"/>
        <w:jc w:val="both"/>
      </w:pPr>
      <w:r>
        <w:rPr>
          <w:rFonts w:ascii="Times New Roman"/>
          <w:b w:val="false"/>
          <w:i w:val="false"/>
          <w:color w:val="000000"/>
          <w:sz w:val="28"/>
        </w:rPr>
        <w:t>
      When grounds for a refusal to provide a public service are identified, an employee of the responsible unit shall prepare and send to the applicant a notice of a preliminary decision to refuse to provide a public service, as well as the time and place (method) of the hearing to provide the applicant with the opportunity to express a position on the preliminary decision.</w:t>
      </w:r>
    </w:p>
    <w:p>
      <w:pPr>
        <w:spacing w:after="0"/>
        <w:ind w:left="0"/>
        <w:jc w:val="both"/>
      </w:pPr>
      <w:r>
        <w:rPr>
          <w:rFonts w:ascii="Times New Roman"/>
          <w:b w:val="false"/>
          <w:i w:val="false"/>
          <w:color w:val="000000"/>
          <w:sz w:val="28"/>
        </w:rPr>
        <w:t>
      Notification of the hearing shall be sent at least 3 (three) business days before the end of the term for the provision of public service. The hearing shall be held no later than 2 (two) business days from the date of notification.</w:t>
      </w:r>
    </w:p>
    <w:p>
      <w:pPr>
        <w:spacing w:after="0"/>
        <w:ind w:left="0"/>
        <w:jc w:val="both"/>
      </w:pPr>
      <w:r>
        <w:rPr>
          <w:rFonts w:ascii="Times New Roman"/>
          <w:b w:val="false"/>
          <w:i w:val="false"/>
          <w:color w:val="000000"/>
          <w:sz w:val="28"/>
        </w:rPr>
        <w:t>
      Based on the results of consideration of the documents submitted by the applicant, and hearing, the responsible unit shall prepare draft orders and licenses or the refusal to issue a license, signs the result of the provision of the public service with an authorized person of the authorized body (hereinafter referred to as the Result of the provision of the public service).</w:t>
      </w:r>
    </w:p>
    <w:p>
      <w:pPr>
        <w:spacing w:after="0"/>
        <w:ind w:left="0"/>
        <w:jc w:val="both"/>
      </w:pPr>
      <w:r>
        <w:rPr>
          <w:rFonts w:ascii="Times New Roman"/>
          <w:b w:val="false"/>
          <w:i w:val="false"/>
          <w:color w:val="000000"/>
          <w:sz w:val="28"/>
        </w:rPr>
        <w:t>
      The employee of the responsible unit within 3 (three) business days after the decision of the authorized body to issue, reissue, or issue duplicates (on refusal to issue, or reissue) a license shall send the applicant the result of the provision of public services in the form of an electronic document certified by the electronic digital signature of the authorized person of the authorized authority, to the "personal account" of the applicant.</w:t>
      </w:r>
    </w:p>
    <w:p>
      <w:pPr>
        <w:spacing w:after="0"/>
        <w:ind w:left="0"/>
        <w:jc w:val="both"/>
      </w:pPr>
      <w:r>
        <w:rPr>
          <w:rFonts w:ascii="Times New Roman"/>
          <w:b w:val="false"/>
          <w:i w:val="false"/>
          <w:color w:val="000000"/>
          <w:sz w:val="28"/>
        </w:rPr>
        <w:t>
      7. Consideration of a complaint on the provision of public services shall be carried out by the head of the authorized body, the authorized body for assessing and controlling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the official whose decision, or action (inaction) is being appealed.</w:t>
      </w:r>
    </w:p>
    <w:p>
      <w:pPr>
        <w:spacing w:after="0"/>
        <w:ind w:left="0"/>
        <w:jc w:val="both"/>
      </w:pPr>
      <w:r>
        <w:rPr>
          <w:rFonts w:ascii="Times New Roman"/>
          <w:b w:val="false"/>
          <w:i w:val="false"/>
          <w:color w:val="000000"/>
          <w:sz w:val="28"/>
        </w:rPr>
        <w:t>
      The service provider, the official whose decision, or action (inaction) is being appealed, no later than 3 (three) business days from the date of receipt of the complaint, shall send it to the body considering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is subject to consideration within 5 (five) business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the provision of public services, is subject to consideration within 15 (fifteen) business days from the date of its registration.</w:t>
      </w:r>
    </w:p>
    <w:p>
      <w:pPr>
        <w:spacing w:after="0"/>
        <w:ind w:left="0"/>
        <w:jc w:val="both"/>
      </w:pPr>
      <w:r>
        <w:rPr>
          <w:rFonts w:ascii="Times New Roman"/>
          <w:b w:val="false"/>
          <w:i w:val="false"/>
          <w:color w:val="000000"/>
          <w:sz w:val="28"/>
        </w:rPr>
        <w:t>
      Unless otherwise provided by the Law, an appeal to the court shall be allowed after the appeal in the pre-trial procedure.</w:t>
      </w:r>
    </w:p>
    <w:p>
      <w:pPr>
        <w:spacing w:after="0"/>
        <w:ind w:left="0"/>
        <w:jc w:val="both"/>
      </w:pPr>
      <w:r>
        <w:rPr>
          <w:rFonts w:ascii="Times New Roman"/>
          <w:b w:val="false"/>
          <w:i w:val="false"/>
          <w:color w:val="000000"/>
          <w:sz w:val="28"/>
        </w:rPr>
        <w:t>
      8. In a complaint sent to the head of the authorized body, the surname, name, and also, if desired, patronymic (if any), postal address are indicated.</w:t>
      </w:r>
    </w:p>
    <w:p>
      <w:pPr>
        <w:spacing w:after="0"/>
        <w:ind w:left="0"/>
        <w:jc w:val="both"/>
      </w:pPr>
      <w:r>
        <w:rPr>
          <w:rFonts w:ascii="Times New Roman"/>
          <w:b w:val="false"/>
          <w:i w:val="false"/>
          <w:color w:val="000000"/>
          <w:sz w:val="28"/>
        </w:rPr>
        <w:t>
      Confirmation of acceptance of the complaint by the head of the authorized body is its registration (stamp, incoming number and date) in the office of the authorized body indicating the name and initials of the person who accepted the complaint, the time frame and place of receipt of a response to the complaint.</w:t>
      </w:r>
    </w:p>
    <w:p>
      <w:pPr>
        <w:spacing w:after="0"/>
        <w:ind w:left="0"/>
        <w:jc w:val="both"/>
      </w:pPr>
      <w:r>
        <w:rPr>
          <w:rFonts w:ascii="Times New Roman"/>
          <w:b w:val="false"/>
          <w:i w:val="false"/>
          <w:color w:val="000000"/>
          <w:sz w:val="28"/>
        </w:rPr>
        <w:t>
      When contacting through the portal, information on the procedure for appeal can be obtained by calling the unified contact center: 8-800-080-7777 or 1414.</w:t>
      </w:r>
    </w:p>
    <w:p>
      <w:pPr>
        <w:spacing w:after="0"/>
        <w:ind w:left="0"/>
        <w:jc w:val="both"/>
      </w:pPr>
      <w:r>
        <w:rPr>
          <w:rFonts w:ascii="Times New Roman"/>
          <w:b w:val="false"/>
          <w:i w:val="false"/>
          <w:color w:val="000000"/>
          <w:sz w:val="28"/>
        </w:rPr>
        <w:t>
      When sending a complaint through the portal, from the "personal account", information about the complaint is available to the applicant, which is updated during the processing of the complaint by the authorized body (notes on delivery, registration, execution, response on consideration or refusal to consider).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issuing a license </w:t>
            </w:r>
            <w:r>
              <w:br/>
            </w:r>
            <w:r>
              <w:rPr>
                <w:rFonts w:ascii="Times New Roman"/>
                <w:b w:val="false"/>
                <w:i w:val="false"/>
                <w:color w:val="000000"/>
                <w:sz w:val="20"/>
              </w:rPr>
              <w:t xml:space="preserve">for the right to carry out actuarial </w:t>
            </w:r>
            <w:r>
              <w:br/>
            </w:r>
            <w:r>
              <w:rPr>
                <w:rFonts w:ascii="Times New Roman"/>
                <w:b w:val="false"/>
                <w:i w:val="false"/>
                <w:color w:val="000000"/>
                <w:sz w:val="20"/>
              </w:rPr>
              <w:t>activities in the insurance market</w:t>
            </w:r>
          </w:p>
        </w:tc>
      </w:tr>
    </w:tbl>
    <w:p>
      <w:pPr>
        <w:spacing w:after="0"/>
        <w:ind w:left="0"/>
        <w:jc w:val="left"/>
      </w:pPr>
      <w:r>
        <w:rPr>
          <w:rFonts w:ascii="Times New Roman"/>
          <w:b/>
          <w:i w:val="false"/>
          <w:color w:val="000000"/>
        </w:rPr>
        <w:t xml:space="preserve"> The List of basic requirements for the provision of public services "Issuance of a license to carry out actuarial activities"</w:t>
      </w:r>
    </w:p>
    <w:p>
      <w:pPr>
        <w:spacing w:after="0"/>
        <w:ind w:left="0"/>
        <w:jc w:val="both"/>
      </w:pPr>
      <w:r>
        <w:rPr>
          <w:rFonts w:ascii="Times New Roman"/>
          <w:b w:val="false"/>
          <w:i w:val="false"/>
          <w:color w:val="ff0000"/>
          <w:sz w:val="28"/>
        </w:rPr>
        <w:t>
      Footnote. Annex 1 - as amended by the Resolution of the Board of the Agency of the Republic of Kazakhstan for Regulation and Development of the Financial Market dated November 23, 2022 № 102 (shall be enforced upon the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carry out actuarial activities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subspecies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carry out actuarial activities</w:t>
            </w:r>
          </w:p>
          <w:p>
            <w:pPr>
              <w:spacing w:after="20"/>
              <w:ind w:left="20"/>
              <w:jc w:val="both"/>
            </w:pPr>
            <w:r>
              <w:rPr>
                <w:rFonts w:ascii="Times New Roman"/>
                <w:b w:val="false"/>
                <w:i w:val="false"/>
                <w:color w:val="000000"/>
                <w:sz w:val="20"/>
              </w:rPr>
              <w:t>
Obtaining a duplicate license</w:t>
            </w:r>
          </w:p>
          <w:p>
            <w:pPr>
              <w:spacing w:after="20"/>
              <w:ind w:left="20"/>
              <w:jc w:val="both"/>
            </w:pPr>
            <w:r>
              <w:rPr>
                <w:rFonts w:ascii="Times New Roman"/>
                <w:b w:val="false"/>
                <w:i w:val="false"/>
                <w:color w:val="000000"/>
                <w:sz w:val="20"/>
              </w:rPr>
              <w:t>
License Renewal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the regulation and development of the financial market (hereinafter referred to as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provide public services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w:t>
            </w:r>
          </w:p>
          <w:p>
            <w:pPr>
              <w:spacing w:after="20"/>
              <w:ind w:left="20"/>
              <w:jc w:val="both"/>
            </w:pPr>
            <w:r>
              <w:rPr>
                <w:rFonts w:ascii="Times New Roman"/>
                <w:b w:val="false"/>
                <w:i w:val="false"/>
                <w:color w:val="000000"/>
                <w:sz w:val="20"/>
              </w:rPr>
              <w:t>
The web portal of "electronic 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issuing a license - within twenty business days;</w:t>
            </w:r>
          </w:p>
          <w:p>
            <w:pPr>
              <w:spacing w:after="20"/>
              <w:ind w:left="20"/>
              <w:jc w:val="both"/>
            </w:pPr>
            <w:r>
              <w:rPr>
                <w:rFonts w:ascii="Times New Roman"/>
                <w:b w:val="false"/>
                <w:i w:val="false"/>
                <w:color w:val="000000"/>
                <w:sz w:val="20"/>
              </w:rPr>
              <w:t>
when reissuing a license - within three business days;</w:t>
            </w:r>
          </w:p>
          <w:p>
            <w:pPr>
              <w:spacing w:after="20"/>
              <w:ind w:left="20"/>
              <w:jc w:val="both"/>
            </w:pPr>
            <w:r>
              <w:rPr>
                <w:rFonts w:ascii="Times New Roman"/>
                <w:b w:val="false"/>
                <w:i w:val="false"/>
                <w:color w:val="000000"/>
                <w:sz w:val="20"/>
              </w:rPr>
              <w:t>
when issuing duplicate licenses - within two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w:t>
            </w:r>
          </w:p>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subspecies:</w:t>
            </w:r>
          </w:p>
          <w:p>
            <w:pPr>
              <w:spacing w:after="20"/>
              <w:ind w:left="20"/>
              <w:jc w:val="both"/>
            </w:pPr>
            <w:r>
              <w:rPr>
                <w:rFonts w:ascii="Times New Roman"/>
                <w:b w:val="false"/>
                <w:i w:val="false"/>
                <w:color w:val="000000"/>
                <w:sz w:val="20"/>
              </w:rPr>
              <w:t>
1) issuance of a license to carry out actuarial activities - a license to carry out actuarial activities;</w:t>
            </w:r>
          </w:p>
          <w:p>
            <w:pPr>
              <w:spacing w:after="20"/>
              <w:ind w:left="20"/>
              <w:jc w:val="both"/>
            </w:pPr>
            <w:r>
              <w:rPr>
                <w:rFonts w:ascii="Times New Roman"/>
                <w:b w:val="false"/>
                <w:i w:val="false"/>
                <w:color w:val="000000"/>
                <w:sz w:val="20"/>
              </w:rPr>
              <w:t>
2) obtaining a duplicate license - a license to carry out actuarial activities;</w:t>
            </w:r>
          </w:p>
          <w:p>
            <w:pPr>
              <w:spacing w:after="20"/>
              <w:ind w:left="20"/>
              <w:jc w:val="both"/>
            </w:pPr>
            <w:r>
              <w:rPr>
                <w:rFonts w:ascii="Times New Roman"/>
                <w:b w:val="false"/>
                <w:i w:val="false"/>
                <w:color w:val="000000"/>
                <w:sz w:val="20"/>
              </w:rPr>
              <w:t>
3) renewal of a license - a license to carry out actuarial activities.</w:t>
            </w:r>
          </w:p>
          <w:p>
            <w:pPr>
              <w:spacing w:after="20"/>
              <w:ind w:left="20"/>
              <w:jc w:val="both"/>
            </w:pPr>
            <w:r>
              <w:rPr>
                <w:rFonts w:ascii="Times New Roman"/>
                <w:b w:val="false"/>
                <w:i w:val="false"/>
                <w:color w:val="000000"/>
                <w:sz w:val="20"/>
              </w:rPr>
              <w:t>
Motivated response to the refusal to provide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applicant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subspecies:</w:t>
            </w:r>
          </w:p>
          <w:p>
            <w:pPr>
              <w:spacing w:after="20"/>
              <w:ind w:left="20"/>
              <w:jc w:val="both"/>
            </w:pPr>
            <w:r>
              <w:rPr>
                <w:rFonts w:ascii="Times New Roman"/>
                <w:b w:val="false"/>
                <w:i w:val="false"/>
                <w:color w:val="000000"/>
                <w:sz w:val="20"/>
              </w:rPr>
              <w:t>
1) the license fee for issuing a license for the right to carry out actuarial activities is 10 (ten) monthly calculation indices;</w:t>
            </w:r>
          </w:p>
          <w:p>
            <w:pPr>
              <w:spacing w:after="20"/>
              <w:ind w:left="20"/>
              <w:jc w:val="both"/>
            </w:pPr>
            <w:r>
              <w:rPr>
                <w:rFonts w:ascii="Times New Roman"/>
                <w:b w:val="false"/>
                <w:i w:val="false"/>
                <w:color w:val="000000"/>
                <w:sz w:val="20"/>
              </w:rPr>
              <w:t>
2) the license fee for reissuing a license is 10 (ten) percent of the rate when issuing a license;</w:t>
            </w:r>
          </w:p>
          <w:p>
            <w:pPr>
              <w:spacing w:after="20"/>
              <w:ind w:left="20"/>
              <w:jc w:val="both"/>
            </w:pPr>
            <w:r>
              <w:rPr>
                <w:rFonts w:ascii="Times New Roman"/>
                <w:b w:val="false"/>
                <w:i w:val="false"/>
                <w:color w:val="000000"/>
                <w:sz w:val="20"/>
              </w:rPr>
              <w:t>
3) the license fee for issuing a duplicate of a license is 100 (one hundred) percent of the rate when issuing a license.</w:t>
            </w:r>
          </w:p>
          <w:p>
            <w:pPr>
              <w:spacing w:after="20"/>
              <w:ind w:left="20"/>
              <w:jc w:val="both"/>
            </w:pPr>
            <w:r>
              <w:rPr>
                <w:rFonts w:ascii="Times New Roman"/>
                <w:b w:val="false"/>
                <w:i w:val="false"/>
                <w:color w:val="000000"/>
                <w:sz w:val="20"/>
              </w:rPr>
              <w:t>
Payment of the license fee shall be carried out in cash or non-cash form through second-tier banks or organizations that carry out certain types of banking operations, as well as in non-cash form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1) portal - around the clock, except for technical breaks due to repair work (when the applicant applies after the end of working hours, on weekends and holidays in accordance with the Labor Code of the Republic of Kazakhstan (hereinafter referred to as the Code) and the Law of the Republic of Kazakhstan "On holidays in the Republic of Kazakhstan (hereinafter referred to as the Law on Holidays), the acceptance of applications and the issuance of the results of the provision of public services shall be carried out on the next business day).</w:t>
            </w:r>
          </w:p>
          <w:p>
            <w:pPr>
              <w:spacing w:after="20"/>
              <w:ind w:left="20"/>
              <w:jc w:val="both"/>
            </w:pPr>
            <w:r>
              <w:rPr>
                <w:rFonts w:ascii="Times New Roman"/>
                <w:b w:val="false"/>
                <w:i w:val="false"/>
                <w:color w:val="000000"/>
                <w:sz w:val="20"/>
              </w:rPr>
              <w:t>
2) the authorized body - from Monday to Friday from 9.00 to 18.30 with a lunch break from 13.00 to 14.30, except weekends and holidays, in accordance with the Code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applicant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issue a license to carry out actuarial activities:</w:t>
            </w:r>
          </w:p>
          <w:p>
            <w:pPr>
              <w:spacing w:after="20"/>
              <w:ind w:left="20"/>
              <w:jc w:val="both"/>
            </w:pPr>
            <w:r>
              <w:rPr>
                <w:rFonts w:ascii="Times New Roman"/>
                <w:b w:val="false"/>
                <w:i w:val="false"/>
                <w:color w:val="000000"/>
                <w:sz w:val="20"/>
              </w:rPr>
              <w:t>
1) an application in the form of an electronic document, certified by an electronic digital signature (hereinafter referred to as EDS) of the applicant in the form in accordance with Annex 3 to the Rules;</w:t>
            </w:r>
          </w:p>
          <w:p>
            <w:pPr>
              <w:spacing w:after="20"/>
              <w:ind w:left="20"/>
              <w:jc w:val="both"/>
            </w:pPr>
            <w:r>
              <w:rPr>
                <w:rFonts w:ascii="Times New Roman"/>
                <w:b w:val="false"/>
                <w:i w:val="false"/>
                <w:color w:val="000000"/>
                <w:sz w:val="20"/>
              </w:rPr>
              <w:t>
2) an electronic copy of an identity document (for individuals - non-residents of the Republic of Kazakhstan);</w:t>
            </w:r>
          </w:p>
          <w:p>
            <w:pPr>
              <w:spacing w:after="20"/>
              <w:ind w:left="20"/>
              <w:jc w:val="both"/>
            </w:pPr>
            <w:r>
              <w:rPr>
                <w:rFonts w:ascii="Times New Roman"/>
                <w:b w:val="false"/>
                <w:i w:val="false"/>
                <w:color w:val="000000"/>
                <w:sz w:val="20"/>
              </w:rPr>
              <w:t>
3) a notarized copy of the diploma of higher education (an electronic copy shall be provided);</w:t>
            </w:r>
          </w:p>
          <w:p>
            <w:pPr>
              <w:spacing w:after="20"/>
              <w:ind w:left="20"/>
              <w:jc w:val="both"/>
            </w:pPr>
            <w:r>
              <w:rPr>
                <w:rFonts w:ascii="Times New Roman"/>
                <w:b w:val="false"/>
                <w:i w:val="false"/>
                <w:color w:val="000000"/>
                <w:sz w:val="20"/>
              </w:rPr>
              <w:t>
4) an electronic copy of the document confirming the payment of the license fee, except for cases of payment through the payment gateway of "electronic government";</w:t>
            </w:r>
          </w:p>
          <w:p>
            <w:pPr>
              <w:spacing w:after="20"/>
              <w:ind w:left="20"/>
              <w:jc w:val="both"/>
            </w:pPr>
            <w:r>
              <w:rPr>
                <w:rFonts w:ascii="Times New Roman"/>
                <w:b w:val="false"/>
                <w:i w:val="false"/>
                <w:color w:val="000000"/>
                <w:sz w:val="20"/>
              </w:rPr>
              <w:t>
5) an electronic copy of documents issued by an organization that is a member of the international actuarial association, and (or) a university whose curriculum for the specialization "Actuary" corresponds to the minimum mandatory curriculum for actuaries, indicating that the applicant has been trained and successfully passed the exams in the courses required by the minimum mandatory actuarial training program in force at the time of passing the exams, and/or an electronic copy of diploma (with attachments) of the Master of Business Administration in the specialization "Actuary" or the diploma of the Master of Economics and Business in the speciality "Finance" in the specialization "Actuary" with a rating of at least eighty percent in each course related to the minimum required actuarial training program in force at the time of training and passing the exam;</w:t>
            </w:r>
          </w:p>
          <w:p>
            <w:pPr>
              <w:spacing w:after="20"/>
              <w:ind w:left="20"/>
              <w:jc w:val="both"/>
            </w:pPr>
            <w:r>
              <w:rPr>
                <w:rFonts w:ascii="Times New Roman"/>
                <w:b w:val="false"/>
                <w:i w:val="false"/>
                <w:color w:val="000000"/>
                <w:sz w:val="20"/>
              </w:rPr>
              <w:t>
6) for non-resident individuals of the Republic of Kazakhstan - electronic copies of documents confirming the status of an actuary and membership in international associations of actuaries, in accordance with the List and requirements for international associations of actuaries, approved in accordance with Annex 2 to this resolution;</w:t>
            </w:r>
          </w:p>
          <w:p>
            <w:pPr>
              <w:spacing w:after="20"/>
              <w:ind w:left="20"/>
              <w:jc w:val="both"/>
            </w:pPr>
            <w:r>
              <w:rPr>
                <w:rFonts w:ascii="Times New Roman"/>
                <w:b w:val="false"/>
                <w:i w:val="false"/>
                <w:color w:val="000000"/>
                <w:sz w:val="20"/>
              </w:rPr>
              <w:t>
7) electronic copies of documents certifying that the license applicant has passed international exams that meet the requirements of the minimum mandatory actuary training program approved in accordance with Annex 1 to this Resolution (if any). International exams shall be recognized as exams that cover the minimum lists of sections included in the content of the minimum mandatory actuary training program provided for in Annex 1 to this Decree;</w:t>
            </w:r>
          </w:p>
          <w:p>
            <w:pPr>
              <w:spacing w:after="20"/>
              <w:ind w:left="20"/>
              <w:jc w:val="both"/>
            </w:pPr>
            <w:r>
              <w:rPr>
                <w:rFonts w:ascii="Times New Roman"/>
                <w:b w:val="false"/>
                <w:i w:val="false"/>
                <w:color w:val="000000"/>
                <w:sz w:val="20"/>
              </w:rPr>
              <w:t>
8) an electronic copy of a document confirming the work experience of at least one year in the field of actuarial research and (or) actuarial calculations in financial institutions, in the authorized body.</w:t>
            </w:r>
          </w:p>
          <w:p>
            <w:pPr>
              <w:spacing w:after="20"/>
              <w:ind w:left="20"/>
              <w:jc w:val="both"/>
            </w:pPr>
            <w:r>
              <w:rPr>
                <w:rFonts w:ascii="Times New Roman"/>
                <w:b w:val="false"/>
                <w:i w:val="false"/>
                <w:color w:val="000000"/>
                <w:sz w:val="20"/>
              </w:rPr>
              <w:t>
A license to carry out actuarial activities shall be issued subject to the requirements provided for in paragraph 3 of Article 40 of the Law of the Republic of Kazakhstan "On Insurance Activities" (hereinafter referred to as the Law).</w:t>
            </w:r>
          </w:p>
          <w:p>
            <w:pPr>
              <w:spacing w:after="20"/>
              <w:ind w:left="20"/>
              <w:jc w:val="both"/>
            </w:pPr>
            <w:r>
              <w:rPr>
                <w:rFonts w:ascii="Times New Roman"/>
                <w:b w:val="false"/>
                <w:i w:val="false"/>
                <w:color w:val="000000"/>
                <w:sz w:val="20"/>
              </w:rPr>
              <w:t>
To obtain a duplicate license (if the previously issued license was issued in paper form):</w:t>
            </w:r>
          </w:p>
          <w:p>
            <w:pPr>
              <w:spacing w:after="20"/>
              <w:ind w:left="20"/>
              <w:jc w:val="both"/>
            </w:pPr>
            <w:r>
              <w:rPr>
                <w:rFonts w:ascii="Times New Roman"/>
                <w:b w:val="false"/>
                <w:i w:val="false"/>
                <w:color w:val="000000"/>
                <w:sz w:val="20"/>
              </w:rPr>
              <w:t>
a request in the form of an electronic document certified by the applicant's EDS.</w:t>
            </w:r>
          </w:p>
          <w:p>
            <w:pPr>
              <w:spacing w:after="20"/>
              <w:ind w:left="20"/>
              <w:jc w:val="both"/>
            </w:pPr>
            <w:r>
              <w:rPr>
                <w:rFonts w:ascii="Times New Roman"/>
                <w:b w:val="false"/>
                <w:i w:val="false"/>
                <w:color w:val="000000"/>
                <w:sz w:val="20"/>
              </w:rPr>
              <w:t>
To renew a license:</w:t>
            </w:r>
          </w:p>
          <w:p>
            <w:pPr>
              <w:spacing w:after="20"/>
              <w:ind w:left="20"/>
              <w:jc w:val="both"/>
            </w:pPr>
            <w:r>
              <w:rPr>
                <w:rFonts w:ascii="Times New Roman"/>
                <w:b w:val="false"/>
                <w:i w:val="false"/>
                <w:color w:val="000000"/>
                <w:sz w:val="20"/>
              </w:rPr>
              <w:t>
1) a request in the form of an electronic document, certified by the applicant's EDS;</w:t>
            </w:r>
          </w:p>
          <w:p>
            <w:pPr>
              <w:spacing w:after="20"/>
              <w:ind w:left="20"/>
              <w:jc w:val="both"/>
            </w:pPr>
            <w:r>
              <w:rPr>
                <w:rFonts w:ascii="Times New Roman"/>
                <w:b w:val="false"/>
                <w:i w:val="false"/>
                <w:color w:val="000000"/>
                <w:sz w:val="20"/>
              </w:rPr>
              <w:t>
2) electronic copies of documents containing information about the changes that served as the basis for reissuing a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carry out actuarial activities:</w:t>
            </w:r>
          </w:p>
          <w:p>
            <w:pPr>
              <w:spacing w:after="20"/>
              <w:ind w:left="20"/>
              <w:jc w:val="both"/>
            </w:pPr>
            <w:r>
              <w:rPr>
                <w:rFonts w:ascii="Times New Roman"/>
                <w:b w:val="false"/>
                <w:i w:val="false"/>
                <w:color w:val="000000"/>
                <w:sz w:val="20"/>
              </w:rPr>
              <w:t>
1) non-compliance of the submitted documents with the requirements of the legislation of the Republic of Kazakhstan on insurance and insurance activities;</w:t>
            </w:r>
          </w:p>
          <w:p>
            <w:pPr>
              <w:spacing w:after="20"/>
              <w:ind w:left="20"/>
              <w:jc w:val="both"/>
            </w:pPr>
            <w:r>
              <w:rPr>
                <w:rFonts w:ascii="Times New Roman"/>
                <w:b w:val="false"/>
                <w:i w:val="false"/>
                <w:color w:val="000000"/>
                <w:sz w:val="20"/>
              </w:rPr>
              <w:t>
2) availability of data on the revocation of a license on the grounds provided for in subparagraphs 2-1), 2-2) and 3) of paragraph 1 of Article 60 of the Law;</w:t>
            </w:r>
          </w:p>
          <w:p>
            <w:pPr>
              <w:spacing w:after="20"/>
              <w:ind w:left="20"/>
              <w:jc w:val="both"/>
            </w:pPr>
            <w:r>
              <w:rPr>
                <w:rFonts w:ascii="Times New Roman"/>
                <w:b w:val="false"/>
                <w:i w:val="false"/>
                <w:color w:val="000000"/>
                <w:sz w:val="20"/>
              </w:rPr>
              <w:t>
3) a negative result of testing conducted by an authorized body.</w:t>
            </w:r>
          </w:p>
          <w:p>
            <w:pPr>
              <w:spacing w:after="20"/>
              <w:ind w:left="20"/>
              <w:jc w:val="both"/>
            </w:pPr>
            <w:r>
              <w:rPr>
                <w:rFonts w:ascii="Times New Roman"/>
                <w:b w:val="false"/>
                <w:i w:val="false"/>
                <w:color w:val="000000"/>
                <w:sz w:val="20"/>
              </w:rPr>
              <w:t>
4) the absence of the consent of the service recipient, provided in accordance with Article 8 of the Law of the Republic of Kazakhstan "On Personal Data and Their Protection", for access to personal data of limited access, which is required for the provision of public services.</w:t>
            </w:r>
          </w:p>
          <w:p>
            <w:pPr>
              <w:spacing w:after="20"/>
              <w:ind w:left="20"/>
              <w:jc w:val="both"/>
            </w:pPr>
            <w:r>
              <w:rPr>
                <w:rFonts w:ascii="Times New Roman"/>
                <w:b w:val="false"/>
                <w:i w:val="false"/>
                <w:color w:val="000000"/>
                <w:sz w:val="20"/>
              </w:rPr>
              <w:t>
License renewal:</w:t>
            </w:r>
          </w:p>
          <w:p>
            <w:pPr>
              <w:spacing w:after="20"/>
              <w:ind w:left="20"/>
              <w:jc w:val="both"/>
            </w:pPr>
            <w:r>
              <w:rPr>
                <w:rFonts w:ascii="Times New Roman"/>
                <w:b w:val="false"/>
                <w:i w:val="false"/>
                <w:color w:val="000000"/>
                <w:sz w:val="20"/>
              </w:rPr>
              <w:t>
the authorized body shall refuse to reissue the license in case of improper execution of the documents specified in paragraph 8 of the list of basic requirements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places for the provision of public services and contact numbers of information services on the provision of public services shall be posted on the official Internet resource of the authorized body.</w:t>
            </w:r>
          </w:p>
          <w:p>
            <w:pPr>
              <w:spacing w:after="20"/>
              <w:ind w:left="20"/>
              <w:jc w:val="both"/>
            </w:pPr>
            <w:r>
              <w:rPr>
                <w:rFonts w:ascii="Times New Roman"/>
                <w:b w:val="false"/>
                <w:i w:val="false"/>
                <w:color w:val="000000"/>
                <w:sz w:val="20"/>
              </w:rPr>
              <w:t>
The applicant shall have the opportunity to receive information about the procedure and status of the provision of public services in remote access mode through the "personal account" of the portal, as well as the Integrated Call Center for the provision of public services.</w:t>
            </w:r>
          </w:p>
          <w:p>
            <w:pPr>
              <w:spacing w:after="20"/>
              <w:ind w:left="20"/>
              <w:jc w:val="both"/>
            </w:pPr>
            <w:r>
              <w:rPr>
                <w:rFonts w:ascii="Times New Roman"/>
                <w:b w:val="false"/>
                <w:i w:val="false"/>
                <w:color w:val="000000"/>
                <w:sz w:val="20"/>
              </w:rPr>
              <w:t>
In case of detection of a failure or technical problems on the portal, it is necessary to contact the Integrated Call Center for the provision of public services.</w:t>
            </w:r>
          </w:p>
          <w:p>
            <w:pPr>
              <w:spacing w:after="20"/>
              <w:ind w:left="20"/>
              <w:jc w:val="both"/>
            </w:pPr>
            <w:r>
              <w:rPr>
                <w:rFonts w:ascii="Times New Roman"/>
                <w:b w:val="false"/>
                <w:i w:val="false"/>
                <w:color w:val="000000"/>
                <w:sz w:val="20"/>
              </w:rPr>
              <w:t>
The Integrated Call Center for the provision of public services: 8-800-080-7777 or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issuing a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the right to carry out actuarial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activities in the insurance market</w:t>
            </w:r>
          </w:p>
        </w:tc>
      </w:tr>
    </w:tbl>
    <w:p>
      <w:pPr>
        <w:spacing w:after="0"/>
        <w:ind w:left="0"/>
        <w:jc w:val="both"/>
      </w:pPr>
      <w:r>
        <w:rPr>
          <w:rFonts w:ascii="Times New Roman"/>
          <w:b w:val="false"/>
          <w:i w:val="false"/>
          <w:color w:val="ff0000"/>
          <w:sz w:val="28"/>
        </w:rPr>
        <w:t>
      Footnote. The text in the upper right corner - as amended by the Resolution of the Board of the Agency of the Republic of Kazakhstan for Regulation and Development of the Financial Market dated November 23, 2022 № 102 (shall be enforced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State Emblem of the Republic of Kazakhstan  full name of the authorized state body Actuarial License</w:t>
      </w:r>
    </w:p>
    <w:p>
      <w:pPr>
        <w:spacing w:after="0"/>
        <w:ind w:left="0"/>
        <w:jc w:val="both"/>
      </w:pPr>
      <w:r>
        <w:rPr>
          <w:rFonts w:ascii="Times New Roman"/>
          <w:b w:val="false"/>
          <w:i w:val="false"/>
          <w:color w:val="000000"/>
          <w:sz w:val="28"/>
        </w:rPr>
        <w:t>
      License number _____ License issue date "___" ____ 20___</w:t>
      </w:r>
    </w:p>
    <w:p>
      <w:pPr>
        <w:spacing w:after="0"/>
        <w:ind w:left="0"/>
        <w:jc w:val="both"/>
      </w:pPr>
      <w:r>
        <w:rPr>
          <w:rFonts w:ascii="Times New Roman"/>
          <w:b w:val="false"/>
          <w:i w:val="false"/>
          <w:color w:val="000000"/>
          <w:sz w:val="28"/>
        </w:rPr>
        <w:t>
      This license has been issued to_________________________________________________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Data on the license to carry out actuarial activities obtained for the first time</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(number, date, name of the authorized body,</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carrying out state regulation, control and supervision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financial market and financial organizations that issued the license)</w:t>
      </w:r>
    </w:p>
    <w:p>
      <w:pPr>
        <w:spacing w:after="0"/>
        <w:ind w:left="0"/>
        <w:jc w:val="both"/>
      </w:pPr>
      <w:r>
        <w:rPr>
          <w:rFonts w:ascii="Times New Roman"/>
          <w:b w:val="false"/>
          <w:i w:val="false"/>
          <w:color w:val="000000"/>
          <w:sz w:val="28"/>
        </w:rPr>
        <w:t>
      Chairman (Deputy Chairman)</w:t>
      </w:r>
    </w:p>
    <w:p>
      <w:pPr>
        <w:spacing w:after="0"/>
        <w:ind w:left="0"/>
        <w:jc w:val="both"/>
      </w:pPr>
      <w:r>
        <w:rPr>
          <w:rFonts w:ascii="Times New Roman"/>
          <w:b w:val="false"/>
          <w:i w:val="false"/>
          <w:color w:val="000000"/>
          <w:sz w:val="28"/>
        </w:rPr>
        <w:t>
      _____________________________ ________________</w:t>
      </w:r>
    </w:p>
    <w:p>
      <w:pPr>
        <w:spacing w:after="0"/>
        <w:ind w:left="0"/>
        <w:jc w:val="both"/>
      </w:pPr>
      <w:r>
        <w:rPr>
          <w:rFonts w:ascii="Times New Roman"/>
          <w:b w:val="false"/>
          <w:i w:val="false"/>
          <w:color w:val="000000"/>
          <w:sz w:val="28"/>
        </w:rPr>
        <w:t>
            (place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issuing a license </w:t>
            </w:r>
            <w:r>
              <w:br/>
            </w:r>
            <w:r>
              <w:rPr>
                <w:rFonts w:ascii="Times New Roman"/>
                <w:b w:val="false"/>
                <w:i w:val="false"/>
                <w:color w:val="000000"/>
                <w:sz w:val="20"/>
              </w:rPr>
              <w:t xml:space="preserve">for the right to carry out actuarial </w:t>
            </w:r>
            <w:r>
              <w:br/>
            </w:r>
            <w:r>
              <w:rPr>
                <w:rFonts w:ascii="Times New Roman"/>
                <w:b w:val="false"/>
                <w:i w:val="false"/>
                <w:color w:val="000000"/>
                <w:sz w:val="20"/>
              </w:rPr>
              <w:t>activities in the insurance market</w:t>
            </w:r>
          </w:p>
        </w:tc>
      </w:tr>
    </w:tbl>
    <w:p>
      <w:pPr>
        <w:spacing w:after="0"/>
        <w:ind w:left="0"/>
        <w:jc w:val="both"/>
      </w:pPr>
      <w:r>
        <w:rPr>
          <w:rFonts w:ascii="Times New Roman"/>
          <w:b w:val="false"/>
          <w:i w:val="false"/>
          <w:color w:val="ff0000"/>
          <w:sz w:val="28"/>
        </w:rPr>
        <w:t>
      Footnote. The text in the upper right corner - as amended by the Resolution of the Board of the Agency of the Republic of Kazakhstan for Regulation and Development of the Financial Market dated November 23, 2022 № 102 (shall be enforced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a license to carry out actuarial activities</w:t>
      </w:r>
    </w:p>
    <w:p>
      <w:pPr>
        <w:spacing w:after="0"/>
        <w:ind w:left="0"/>
        <w:jc w:val="both"/>
      </w:pPr>
      <w:r>
        <w:rPr>
          <w:rFonts w:ascii="Times New Roman"/>
          <w:b w:val="false"/>
          <w:i w:val="false"/>
          <w:color w:val="000000"/>
          <w:sz w:val="28"/>
        </w:rPr>
        <w:t>
      To______________________________________________</w:t>
      </w:r>
    </w:p>
    <w:p>
      <w:pPr>
        <w:spacing w:after="0"/>
        <w:ind w:left="0"/>
        <w:jc w:val="both"/>
      </w:pPr>
      <w:r>
        <w:rPr>
          <w:rFonts w:ascii="Times New Roman"/>
          <w:b w:val="false"/>
          <w:i w:val="false"/>
          <w:color w:val="000000"/>
          <w:sz w:val="28"/>
        </w:rPr>
        <w:t>
      (full name of the authorized body carrying out</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state regulation, control and supervision of the financial market</w:t>
      </w:r>
    </w:p>
    <w:p>
      <w:pPr>
        <w:spacing w:after="0"/>
        <w:ind w:left="0"/>
        <w:jc w:val="both"/>
      </w:pPr>
      <w:r>
        <w:rPr>
          <w:rFonts w:ascii="Times New Roman"/>
          <w:b w:val="false"/>
          <w:i w:val="false"/>
          <w:color w:val="000000"/>
          <w:sz w:val="28"/>
        </w:rPr>
        <w:t>
      ___________________________________________________and financial institutions)</w:t>
      </w:r>
    </w:p>
    <w:p>
      <w:pPr>
        <w:spacing w:after="0"/>
        <w:ind w:left="0"/>
        <w:jc w:val="both"/>
      </w:pPr>
      <w:r>
        <w:rPr>
          <w:rFonts w:ascii="Times New Roman"/>
          <w:b w:val="false"/>
          <w:i w:val="false"/>
          <w:color w:val="000000"/>
          <w:sz w:val="28"/>
        </w:rPr>
        <w:t>
      From_______________________________________________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(last name, first name, patronymic (if any) and individual identification number of an individual)</w:t>
      </w:r>
    </w:p>
    <w:p>
      <w:pPr>
        <w:spacing w:after="0"/>
        <w:ind w:left="0"/>
        <w:jc w:val="both"/>
      </w:pPr>
      <w:r>
        <w:rPr>
          <w:rFonts w:ascii="Times New Roman"/>
          <w:b w:val="false"/>
          <w:i w:val="false"/>
          <w:color w:val="000000"/>
          <w:sz w:val="28"/>
        </w:rPr>
        <w:t>
      I hereby ask you to issue a license to carry out actuarial activities.</w:t>
      </w:r>
    </w:p>
    <w:p>
      <w:pPr>
        <w:spacing w:after="0"/>
        <w:ind w:left="0"/>
        <w:jc w:val="both"/>
      </w:pPr>
      <w:r>
        <w:rPr>
          <w:rFonts w:ascii="Times New Roman"/>
          <w:b w:val="false"/>
          <w:i w:val="false"/>
          <w:color w:val="000000"/>
          <w:sz w:val="28"/>
        </w:rPr>
        <w:t xml:space="preserve">
      I hereby give my consent to the collection and processing of personal data necessary </w:t>
      </w:r>
    </w:p>
    <w:p>
      <w:pPr>
        <w:spacing w:after="0"/>
        <w:ind w:left="0"/>
        <w:jc w:val="both"/>
      </w:pPr>
      <w:r>
        <w:rPr>
          <w:rFonts w:ascii="Times New Roman"/>
          <w:b w:val="false"/>
          <w:i w:val="false"/>
          <w:color w:val="000000"/>
          <w:sz w:val="28"/>
        </w:rPr>
        <w:t>
      for the provision of the state service "Issuance of a license for the implementation of actuarial activities".</w:t>
      </w:r>
    </w:p>
    <w:p>
      <w:pPr>
        <w:spacing w:after="0"/>
        <w:ind w:left="0"/>
        <w:jc w:val="both"/>
      </w:pPr>
      <w:r>
        <w:rPr>
          <w:rFonts w:ascii="Times New Roman"/>
          <w:b w:val="false"/>
          <w:i w:val="false"/>
          <w:color w:val="000000"/>
          <w:sz w:val="28"/>
        </w:rPr>
        <w:t>
      I hereby give my consent to the use of information constituting protected secret law contained in information systems.</w:t>
      </w:r>
    </w:p>
    <w:p>
      <w:pPr>
        <w:spacing w:after="0"/>
        <w:ind w:left="0"/>
        <w:jc w:val="both"/>
      </w:pPr>
      <w:r>
        <w:rPr>
          <w:rFonts w:ascii="Times New Roman"/>
          <w:b w:val="false"/>
          <w:i w:val="false"/>
          <w:color w:val="000000"/>
          <w:sz w:val="28"/>
        </w:rPr>
        <w:t>
      Information about the individual:</w:t>
      </w:r>
    </w:p>
    <w:p>
      <w:pPr>
        <w:spacing w:after="0"/>
        <w:ind w:left="0"/>
        <w:jc w:val="both"/>
      </w:pPr>
      <w:r>
        <w:rPr>
          <w:rFonts w:ascii="Times New Roman"/>
          <w:b w:val="false"/>
          <w:i w:val="false"/>
          <w:color w:val="000000"/>
          <w:sz w:val="28"/>
        </w:rPr>
        <w:t xml:space="preserve">
      1) education </w:t>
      </w:r>
      <w:r>
        <w:rPr>
          <w:rFonts w:ascii="Times New Roman"/>
          <w:b w:val="false"/>
          <w:i w:val="false"/>
          <w:color w:val="000000"/>
          <w:sz w:val="28"/>
          <w:u w:val="single"/>
        </w:rPr>
        <w:t>_______________________ ______ 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(year of graduation, speciality, name of educational institution)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place of work, position 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3) phone numbers (city code, business and home) 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The actuary shall fully confirm the accuracy of the documents (information) attached to the application.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Resolution of the</w:t>
            </w:r>
            <w:r>
              <w:br/>
            </w:r>
            <w:r>
              <w:rPr>
                <w:rFonts w:ascii="Times New Roman"/>
                <w:b w:val="false"/>
                <w:i w:val="false"/>
                <w:color w:val="000000"/>
                <w:sz w:val="20"/>
              </w:rPr>
              <w:t>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27, 2018 № 191</w:t>
            </w:r>
          </w:p>
        </w:tc>
      </w:tr>
    </w:tbl>
    <w:p>
      <w:pPr>
        <w:spacing w:after="0"/>
        <w:ind w:left="0"/>
        <w:jc w:val="left"/>
      </w:pPr>
      <w:r>
        <w:rPr>
          <w:rFonts w:ascii="Times New Roman"/>
          <w:b/>
          <w:i w:val="false"/>
          <w:color w:val="000000"/>
        </w:rPr>
        <w:t xml:space="preserve"> Rules for conduct of testing </w:t>
      </w:r>
    </w:p>
    <w:p>
      <w:pPr>
        <w:spacing w:after="0"/>
        <w:ind w:left="0"/>
        <w:jc w:val="both"/>
      </w:pPr>
      <w:r>
        <w:rPr>
          <w:rFonts w:ascii="Times New Roman"/>
          <w:b w:val="false"/>
          <w:i w:val="false"/>
          <w:color w:val="ff0000"/>
          <w:sz w:val="28"/>
        </w:rPr>
        <w:t>
      Footnote. Appendix 7 - as amended by the Resolution of the Board of the Agency of the Republic of Kazakhstan on regulation and development of the financial market dated 30.03.2020 № 45 (shall be enforced upon expiry of twenty-one calendar days after the day of its first official publication).</w:t>
      </w:r>
    </w:p>
    <w:p>
      <w:pPr>
        <w:spacing w:after="0"/>
        <w:ind w:left="0"/>
        <w:jc w:val="both"/>
      </w:pPr>
      <w:r>
        <w:rPr>
          <w:rFonts w:ascii="Times New Roman"/>
          <w:b w:val="false"/>
          <w:i w:val="false"/>
          <w:color w:val="000000"/>
          <w:sz w:val="28"/>
        </w:rPr>
        <w:t>
      1. These Rules for conducting testing (hereinafter - the Rules) have been developed in accordance with paragraph 3 of Article 40 of the Law of the Republic of Kazakhstan “On Insurance Activities” and shall establish the procedure for conducting testing.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27.12.2024 № 87 (shall be enforced upon expiry of three months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Computer testing for knowledge of the legislation of the Republic of Kazakhstan on insurance and insurance activities is carried out by the authorized body for regulation, control and supervision of the financial market and financial organizations (hereinafter referred to as the authorized body) within 30 minutes on 30 questions. Test questions include at least three possible answers, one of which is correct. </w:t>
      </w:r>
    </w:p>
    <w:p>
      <w:pPr>
        <w:spacing w:after="0"/>
        <w:ind w:left="0"/>
        <w:jc w:val="both"/>
      </w:pPr>
      <w:r>
        <w:rPr>
          <w:rFonts w:ascii="Times New Roman"/>
          <w:b w:val="false"/>
          <w:i w:val="false"/>
          <w:color w:val="000000"/>
          <w:sz w:val="28"/>
        </w:rPr>
        <w:t>
      3. The authorized body notifies the service recipient by sending a message, certified by the digital signature of the authorized person of the service provider, about the date of the computer testing, which takes place at the address of the authorized body. In case of failure to appear for valid reasons to undergo computer testing within the prescribed period, the applicant informs the authorized body about this, indicating the reasons for failure to appear and the possible date of passing the computer testing.</w:t>
      </w:r>
    </w:p>
    <w:p>
      <w:pPr>
        <w:spacing w:after="0"/>
        <w:ind w:left="0"/>
        <w:jc w:val="both"/>
      </w:pPr>
      <w:r>
        <w:rPr>
          <w:rFonts w:ascii="Times New Roman"/>
          <w:b w:val="false"/>
          <w:i w:val="false"/>
          <w:color w:val="000000"/>
          <w:sz w:val="28"/>
        </w:rPr>
        <w:t>
      4. During computer testing, only employees of the authorized body and an interpreter, if necessary, are allowed to stay in the same room with the person being tested.</w:t>
      </w:r>
    </w:p>
    <w:p>
      <w:pPr>
        <w:spacing w:after="0"/>
        <w:ind w:left="0"/>
        <w:jc w:val="both"/>
      </w:pPr>
      <w:r>
        <w:rPr>
          <w:rFonts w:ascii="Times New Roman"/>
          <w:b w:val="false"/>
          <w:i w:val="false"/>
          <w:color w:val="000000"/>
          <w:sz w:val="28"/>
        </w:rPr>
        <w:t>
      The use of any written, electronic or other informational material is not permitted for computer testing. Violation of the requirements set forth in this paragraph of the Rules is equivalent to a negative result of computer testing.</w:t>
      </w:r>
    </w:p>
    <w:p>
      <w:pPr>
        <w:spacing w:after="0"/>
        <w:ind w:left="0"/>
        <w:jc w:val="both"/>
      </w:pPr>
      <w:r>
        <w:rPr>
          <w:rFonts w:ascii="Times New Roman"/>
          <w:b w:val="false"/>
          <w:i w:val="false"/>
          <w:color w:val="000000"/>
          <w:sz w:val="28"/>
        </w:rPr>
        <w:t>
      5. The result of computer testing is considered positive if the applicant receives at least seventy percent of correct answers.</w:t>
      </w:r>
    </w:p>
    <w:p>
      <w:pPr>
        <w:spacing w:after="0"/>
        <w:ind w:left="0"/>
        <w:jc w:val="both"/>
      </w:pPr>
      <w:r>
        <w:rPr>
          <w:rFonts w:ascii="Times New Roman"/>
          <w:b w:val="false"/>
          <w:i w:val="false"/>
          <w:color w:val="000000"/>
          <w:sz w:val="28"/>
        </w:rPr>
        <w:t>
      The applicant is subject to familiarization with the results of computer testing by putting a signature immediately after passing the test.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27, 2018 № 191 </w:t>
            </w:r>
          </w:p>
        </w:tc>
      </w:tr>
    </w:tbl>
    <w:p>
      <w:pPr>
        <w:spacing w:after="0"/>
        <w:ind w:left="0"/>
        <w:jc w:val="left"/>
      </w:pPr>
      <w:r>
        <w:rPr>
          <w:rFonts w:ascii="Times New Roman"/>
          <w:b/>
          <w:i w:val="false"/>
          <w:color w:val="000000"/>
        </w:rPr>
        <w:t xml:space="preserve"> Application for a license to carry out actuarial activities </w:t>
      </w:r>
    </w:p>
    <w:p>
      <w:pPr>
        <w:spacing w:after="0"/>
        <w:ind w:left="0"/>
        <w:jc w:val="both"/>
      </w:pPr>
      <w:r>
        <w:rPr>
          <w:rFonts w:ascii="Times New Roman"/>
          <w:b w:val="false"/>
          <w:i w:val="false"/>
          <w:color w:val="ff0000"/>
          <w:sz w:val="28"/>
        </w:rPr>
        <w:t>
      Footnote. Appendix 8 was excluded by the Resolution of the Board of the Agency of the Republic of Kazakhstan on regulation and development of the financial market № 45 dated 30.03.2020 (shall be enforced upon expiry of twenty-one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Resolution of the </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27, 2018 № 191 </w:t>
            </w:r>
          </w:p>
        </w:tc>
      </w:tr>
    </w:tbl>
    <w:p>
      <w:pPr>
        <w:spacing w:after="0"/>
        <w:ind w:left="0"/>
        <w:jc w:val="left"/>
      </w:pPr>
      <w:r>
        <w:rPr>
          <w:rFonts w:ascii="Times New Roman"/>
          <w:b/>
          <w:i w:val="false"/>
          <w:color w:val="000000"/>
        </w:rPr>
        <w:t xml:space="preserve"> Information on the applicant for a license to carry out actuarial activities </w:t>
      </w:r>
    </w:p>
    <w:p>
      <w:pPr>
        <w:spacing w:after="0"/>
        <w:ind w:left="0"/>
        <w:jc w:val="both"/>
      </w:pPr>
      <w:r>
        <w:rPr>
          <w:rFonts w:ascii="Times New Roman"/>
          <w:b w:val="false"/>
          <w:i w:val="false"/>
          <w:color w:val="ff0000"/>
          <w:sz w:val="28"/>
        </w:rPr>
        <w:t xml:space="preserve">
      Footnote. Appendix 9 was excluded by the Resolution of the Board of the Agency of the Republic of Kazakhstan on regulation and development of the financial market № 45 dated 30.03.2020 (shall be enforced upon expiry of twenty-one calendar days after the day of its first official publication).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