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6136" w14:textId="4f86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of information on legal entities engaged in the collection of scrap and waste of non-ferrous and ferrous metals, and on individuals carrying out the realization of such scrap and waste, and their forms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for Investment and Development of the Republic of Kazakhstan dated October 4, 2018 No. 691. Registered with the Ministry of Justice of the Republic of Kazakhstan on October 25, 2018 No. 17605.</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In compliance with subparagraph 2) of paragraph 6 of Article 26 of the Code of the Republic of Kazakhstan of December 25, 2017 "On Taxes and Other Obligatory Payments to the Budget (Tax Code</w:t>
      </w:r>
      <w:r>
        <w:rPr>
          <w:rFonts w:ascii="Times New Roman"/>
          <w:b/>
          <w:i w:val="false"/>
          <w:color w:val="000000"/>
          <w:sz w:val="28"/>
        </w:rPr>
        <w:t>)" 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following shall be approved:</w:t>
      </w:r>
    </w:p>
    <w:p>
      <w:pPr>
        <w:spacing w:after="0"/>
        <w:ind w:left="0"/>
        <w:jc w:val="both"/>
      </w:pPr>
      <w:r>
        <w:rPr>
          <w:rFonts w:ascii="Times New Roman"/>
          <w:b w:val="false"/>
          <w:i w:val="false"/>
          <w:color w:val="000000"/>
          <w:sz w:val="28"/>
        </w:rPr>
        <w:t>
       1) the Rules for the submission of information on legal entities engaged in the collection of scrap and waste of non-ferrous and ferrous metals, and on individuals carrying out the realization of such scrap and waste, in accordance with Appendix 1 to this order;</w:t>
      </w:r>
    </w:p>
    <w:p>
      <w:pPr>
        <w:spacing w:after="0"/>
        <w:ind w:left="0"/>
        <w:jc w:val="both"/>
      </w:pPr>
      <w:r>
        <w:rPr>
          <w:rFonts w:ascii="Times New Roman"/>
          <w:b w:val="false"/>
          <w:i w:val="false"/>
          <w:color w:val="000000"/>
          <w:sz w:val="28"/>
        </w:rPr>
        <w:t>
       2) the form of information on legal entities collecting scrap and waste of non-ferrous and ferrous metals, and individuals carrying out the realization of such scrap and waste, in accordance with Appendix 2 to this order.</w:t>
      </w:r>
    </w:p>
    <w:p>
      <w:pPr>
        <w:spacing w:after="0"/>
        <w:ind w:left="0"/>
        <w:jc w:val="both"/>
      </w:pPr>
      <w:r>
        <w:rPr>
          <w:rFonts w:ascii="Times New Roman"/>
          <w:b w:val="false"/>
          <w:i w:val="false"/>
          <w:color w:val="000000"/>
          <w:sz w:val="28"/>
        </w:rPr>
        <w:t>
       2. In the manner established by the law, the Committee for Industrial Development and Industrial Safety of the Ministry for Investment and Development of the Republic of Kazakhstan shall:</w:t>
      </w:r>
    </w:p>
    <w:p>
      <w:pPr>
        <w:spacing w:after="0"/>
        <w:ind w:left="0"/>
        <w:jc w:val="both"/>
      </w:pPr>
      <w:r>
        <w:rPr>
          <w:rFonts w:ascii="Times New Roman"/>
          <w:b w:val="false"/>
          <w:i w:val="false"/>
          <w:color w:val="000000"/>
          <w:sz w:val="28"/>
        </w:rPr>
        <w:t>
       1) ensure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direct its copy both in the Kazakh and Russian languages to the Republican State Enterprise on the Right of Economic Management "Republican Center of Legal Information"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Internet resource of the Ministry for Investment and Development of the Republic of Kazakhstan;</w:t>
      </w:r>
    </w:p>
    <w:p>
      <w:pPr>
        <w:spacing w:after="0"/>
        <w:ind w:left="0"/>
        <w:jc w:val="both"/>
      </w:pPr>
      <w:r>
        <w:rPr>
          <w:rFonts w:ascii="Times New Roman"/>
          <w:b w:val="false"/>
          <w:i w:val="false"/>
          <w:color w:val="000000"/>
          <w:sz w:val="28"/>
        </w:rPr>
        <w:t xml:space="preserve">
       4) within ten working days after the state registration of this order with the Ministry of Justice of the Republic of Kazakhstan, submit the information on the implementation of measures, in compliance with subparagraphs 1), 2) and 3) of this paragraph to the Legal Department of the Ministry for Investment and Development of the Republic of Kazakhstan. </w:t>
      </w:r>
    </w:p>
    <w:p>
      <w:pPr>
        <w:spacing w:after="0"/>
        <w:ind w:left="0"/>
        <w:jc w:val="both"/>
      </w:pPr>
      <w:r>
        <w:rPr>
          <w:rFonts w:ascii="Times New Roman"/>
          <w:b w:val="false"/>
          <w:i w:val="false"/>
          <w:color w:val="000000"/>
          <w:sz w:val="28"/>
        </w:rPr>
        <w:t>
       3. The control over the implementation of this order shall be entrusted to the Supervising Deputy Minister for Investment and Development of the Republic of Kazakhstan.</w:t>
      </w:r>
    </w:p>
    <w:p>
      <w:pPr>
        <w:spacing w:after="0"/>
        <w:ind w:left="0"/>
        <w:jc w:val="both"/>
      </w:pPr>
      <w:r>
        <w:rPr>
          <w:rFonts w:ascii="Times New Roman"/>
          <w:b w:val="false"/>
          <w:i w:val="false"/>
          <w:color w:val="000000"/>
          <w:sz w:val="28"/>
        </w:rPr>
        <w:t>
       4. This order shall enter into force upon the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for Investment and Development</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 Smailov A. A.</w:t>
      </w:r>
    </w:p>
    <w:p>
      <w:pPr>
        <w:spacing w:after="0"/>
        <w:ind w:left="0"/>
        <w:jc w:val="both"/>
      </w:pPr>
      <w:r>
        <w:rPr>
          <w:rFonts w:ascii="Times New Roman"/>
          <w:b w:val="false"/>
          <w:i w:val="false"/>
          <w:color w:val="000000"/>
          <w:sz w:val="28"/>
        </w:rPr>
        <w:t>
      "__" __________2018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No. 691 of the Minister</w:t>
            </w:r>
            <w:r>
              <w:br/>
            </w:r>
            <w:r>
              <w:rPr>
                <w:rFonts w:ascii="Times New Roman"/>
                <w:b w:val="false"/>
                <w:i w:val="false"/>
                <w:color w:val="000000"/>
                <w:sz w:val="20"/>
              </w:rPr>
              <w:t>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of October 4, 2018</w:t>
            </w:r>
          </w:p>
        </w:tc>
      </w:tr>
    </w:tbl>
    <w:p>
      <w:pPr>
        <w:spacing w:after="0"/>
        <w:ind w:left="0"/>
        <w:jc w:val="left"/>
      </w:pPr>
      <w:r>
        <w:rPr>
          <w:rFonts w:ascii="Times New Roman"/>
          <w:b/>
          <w:i w:val="false"/>
          <w:color w:val="000000"/>
        </w:rPr>
        <w:t xml:space="preserve"> Rules for the submission of information on legal entities engaged in the collection of scrap and</w:t>
      </w:r>
      <w:r>
        <w:br/>
      </w:r>
      <w:r>
        <w:rPr>
          <w:rFonts w:ascii="Times New Roman"/>
          <w:b/>
          <w:i w:val="false"/>
          <w:color w:val="000000"/>
        </w:rPr>
        <w:t>waste of non-ferrous and ferrous metals, and on individuals carrying out the realization of</w:t>
      </w:r>
      <w:r>
        <w:br/>
      </w:r>
      <w:r>
        <w:rPr>
          <w:rFonts w:ascii="Times New Roman"/>
          <w:b/>
          <w:i w:val="false"/>
          <w:color w:val="000000"/>
        </w:rPr>
        <w:t>such scrap and waste</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These Rules for the submission of information on legal entities engaged in the collection of scrap and waste of non-ferrous and ferrous metals, and on individuals carrying out the realization of such scrap and waste (hereinafter referred to as the Rules) are developed in accordance with subparagraph 2) of paragraph 6 of Article 26 of the Code of the Republic of Kazakhstan of December 25, 2017 "On Taxes and Other Obligatory Payments to the Budget" (Tax Code), and for the exchange of information between the Ministry for Investment and Development of the Republic of Kazakhstan (hereinafter referred to as the Ministry) and the State Revenue Committee of the Ministry of Finance of the Republic of Kazakhstan (hereinafter referred to as the Committee) on legal entities engaged in the collection of scrap and waste of non-ferrous and ferrous metals, and individuals engaged in the sale of such scrap and waste (hereinafter referred to as the information).</w:t>
      </w:r>
    </w:p>
    <w:p>
      <w:pPr>
        <w:spacing w:after="0"/>
        <w:ind w:left="0"/>
        <w:jc w:val="left"/>
      </w:pPr>
      <w:r>
        <w:rPr>
          <w:rFonts w:ascii="Times New Roman"/>
          <w:b/>
          <w:i w:val="false"/>
          <w:color w:val="000000"/>
        </w:rPr>
        <w:t xml:space="preserve"> Chapter 2. The procedure for the submission of information on legal entities engaged in the</w:t>
      </w:r>
      <w:r>
        <w:br/>
      </w:r>
      <w:r>
        <w:rPr>
          <w:rFonts w:ascii="Times New Roman"/>
          <w:b/>
          <w:i w:val="false"/>
          <w:color w:val="000000"/>
        </w:rPr>
        <w:t>collection of scrap and waste of non-ferrous and ferrous metals, and on individuals carrying</w:t>
      </w:r>
      <w:r>
        <w:br/>
      </w:r>
      <w:r>
        <w:rPr>
          <w:rFonts w:ascii="Times New Roman"/>
          <w:b/>
          <w:i w:val="false"/>
          <w:color w:val="000000"/>
        </w:rPr>
        <w:t>out the realization of such scrap and waste</w:t>
      </w:r>
    </w:p>
    <w:p>
      <w:pPr>
        <w:spacing w:after="0"/>
        <w:ind w:left="0"/>
        <w:jc w:val="both"/>
      </w:pPr>
      <w:r>
        <w:rPr>
          <w:rFonts w:ascii="Times New Roman"/>
          <w:b w:val="false"/>
          <w:i w:val="false"/>
          <w:color w:val="000000"/>
          <w:sz w:val="28"/>
        </w:rPr>
        <w:t>
      2. The Ministry annually, no later than March 31 of the year following the reporting year, shall submit the information to the Committee in the form, pursuant to Appendix 2 to this Order.</w:t>
      </w:r>
    </w:p>
    <w:p>
      <w:pPr>
        <w:spacing w:after="0"/>
        <w:ind w:left="0"/>
        <w:jc w:val="both"/>
      </w:pPr>
      <w:r>
        <w:rPr>
          <w:rFonts w:ascii="Times New Roman"/>
          <w:b w:val="false"/>
          <w:i w:val="false"/>
          <w:color w:val="000000"/>
          <w:sz w:val="28"/>
        </w:rPr>
        <w:t>
       3. Within five working days from the date of receipt of the information from the Ministry, the Committee shall send it to the territorial bodies of state revenues at the location of legal entities engaged in the collection of scrap and waste of ferrous and non-ferrous metals, and individuals carrying out the realization of such scrap and waste.</w:t>
      </w:r>
    </w:p>
    <w:p>
      <w:pPr>
        <w:spacing w:after="0"/>
        <w:ind w:left="0"/>
        <w:jc w:val="both"/>
      </w:pPr>
      <w:r>
        <w:rPr>
          <w:rFonts w:ascii="Times New Roman"/>
          <w:b w:val="false"/>
          <w:i w:val="false"/>
          <w:color w:val="000000"/>
          <w:sz w:val="28"/>
        </w:rPr>
        <w:t>
       4. According to the information received from the Committee, the territorial bodies of state revenues shall take measures for the fulfilment by legal entities and physical persons of tax obligations stipulated by the Code of the Republic of Kazakhstan of December 25, 2017 "On Taxes and Other Obligatory Payments to the Budget."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No. 691 of the Minister</w:t>
            </w:r>
            <w:r>
              <w:br/>
            </w:r>
            <w:r>
              <w:rPr>
                <w:rFonts w:ascii="Times New Roman"/>
                <w:b w:val="false"/>
                <w:i w:val="false"/>
                <w:color w:val="000000"/>
                <w:sz w:val="20"/>
              </w:rPr>
              <w:t>for Investment and Development</w:t>
            </w:r>
            <w:r>
              <w:br/>
            </w:r>
            <w:r>
              <w:rPr>
                <w:rFonts w:ascii="Times New Roman"/>
                <w:b w:val="false"/>
                <w:i w:val="false"/>
                <w:color w:val="000000"/>
                <w:sz w:val="20"/>
              </w:rPr>
              <w:t>of the Republic of Kazakhstan</w:t>
            </w:r>
            <w:r>
              <w:br/>
            </w:r>
            <w:r>
              <w:rPr>
                <w:rFonts w:ascii="Times New Roman"/>
                <w:b w:val="false"/>
                <w:i w:val="false"/>
                <w:color w:val="000000"/>
                <w:sz w:val="20"/>
              </w:rPr>
              <w:t>of October 4, 2018,</w:t>
            </w:r>
            <w:r>
              <w:br/>
            </w: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Information on legal entities engaged in the collection of scrap and waste of non-ferrous and</w:t>
      </w:r>
      <w:r>
        <w:br/>
      </w:r>
      <w:r>
        <w:rPr>
          <w:rFonts w:ascii="Times New Roman"/>
          <w:b/>
          <w:i w:val="false"/>
          <w:color w:val="000000"/>
        </w:rPr>
        <w:t>ferrous metals, and on individuals carrying out the realization of such scrap and waste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323"/>
        <w:gridCol w:w="1820"/>
        <w:gridCol w:w="968"/>
        <w:gridCol w:w="1930"/>
        <w:gridCol w:w="1844"/>
        <w:gridCol w:w="1183"/>
        <w:gridCol w:w="763"/>
        <w:gridCol w:w="983"/>
        <w:gridCol w:w="715"/>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In due order</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location</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it is a physical person)</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 of scrap sold</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ton</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data</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Explanation on filling out the specified form shall be given in accordance with the Appendix to this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Information on</w:t>
            </w:r>
            <w:r>
              <w:br/>
            </w:r>
            <w:r>
              <w:rPr>
                <w:rFonts w:ascii="Times New Roman"/>
                <w:b w:val="false"/>
                <w:i w:val="false"/>
                <w:color w:val="000000"/>
                <w:sz w:val="20"/>
              </w:rPr>
              <w:t>legal entities</w:t>
            </w:r>
            <w:r>
              <w:br/>
            </w:r>
            <w:r>
              <w:rPr>
                <w:rFonts w:ascii="Times New Roman"/>
                <w:b w:val="false"/>
                <w:i w:val="false"/>
                <w:color w:val="000000"/>
                <w:sz w:val="20"/>
              </w:rPr>
              <w:t>collecting scrap and</w:t>
            </w:r>
            <w:r>
              <w:br/>
            </w:r>
            <w:r>
              <w:rPr>
                <w:rFonts w:ascii="Times New Roman"/>
                <w:b w:val="false"/>
                <w:i w:val="false"/>
                <w:color w:val="000000"/>
                <w:sz w:val="20"/>
              </w:rPr>
              <w:t>waste of ferrous and non-ferrous</w:t>
            </w:r>
            <w:r>
              <w:br/>
            </w:r>
            <w:r>
              <w:rPr>
                <w:rFonts w:ascii="Times New Roman"/>
                <w:b w:val="false"/>
                <w:i w:val="false"/>
                <w:color w:val="000000"/>
                <w:sz w:val="20"/>
              </w:rPr>
              <w:t>metals and individuals</w:t>
            </w:r>
            <w:r>
              <w:br/>
            </w:r>
            <w:r>
              <w:rPr>
                <w:rFonts w:ascii="Times New Roman"/>
                <w:b w:val="false"/>
                <w:i w:val="false"/>
                <w:color w:val="000000"/>
                <w:sz w:val="20"/>
              </w:rPr>
              <w:t>carrying out the realization of</w:t>
            </w:r>
            <w:r>
              <w:br/>
            </w:r>
            <w:r>
              <w:rPr>
                <w:rFonts w:ascii="Times New Roman"/>
                <w:b w:val="false"/>
                <w:i w:val="false"/>
                <w:color w:val="000000"/>
                <w:sz w:val="20"/>
              </w:rPr>
              <w:t>such scrap and waste</w:t>
            </w:r>
          </w:p>
        </w:tc>
      </w:tr>
    </w:tbl>
    <w:p>
      <w:pPr>
        <w:spacing w:after="0"/>
        <w:ind w:left="0"/>
        <w:jc w:val="left"/>
      </w:pPr>
      <w:r>
        <w:rPr>
          <w:rFonts w:ascii="Times New Roman"/>
          <w:b/>
          <w:i w:val="false"/>
          <w:color w:val="000000"/>
        </w:rPr>
        <w:t xml:space="preserve"> Explanation on filling out the form "Information on legal entities collecting scrap and</w:t>
      </w:r>
      <w:r>
        <w:br/>
      </w:r>
      <w:r>
        <w:rPr>
          <w:rFonts w:ascii="Times New Roman"/>
          <w:b/>
          <w:i w:val="false"/>
          <w:color w:val="000000"/>
        </w:rPr>
        <w:t>waste of ferrous and non-ferrous metals and individuals carrying out the realization</w:t>
      </w:r>
      <w:r>
        <w:br/>
      </w:r>
      <w:r>
        <w:rPr>
          <w:rFonts w:ascii="Times New Roman"/>
          <w:b/>
          <w:i w:val="false"/>
          <w:color w:val="000000"/>
        </w:rPr>
        <w:t>of such scrap and waste"</w:t>
      </w:r>
    </w:p>
    <w:p>
      <w:pPr>
        <w:spacing w:after="0"/>
        <w:ind w:left="0"/>
        <w:jc w:val="both"/>
      </w:pPr>
      <w:r>
        <w:rPr>
          <w:rFonts w:ascii="Times New Roman"/>
          <w:b w:val="false"/>
          <w:i w:val="false"/>
          <w:color w:val="000000"/>
          <w:sz w:val="28"/>
        </w:rPr>
        <w:t>
       The form "Information on legal entities collecting scrap and waste of ferrous and non-ferrous metals and individuals carrying out the realization of such scrap and waste" shall be filled out in the following manner:</w:t>
      </w:r>
    </w:p>
    <w:p>
      <w:pPr>
        <w:spacing w:after="0"/>
        <w:ind w:left="0"/>
        <w:jc w:val="both"/>
      </w:pPr>
      <w:r>
        <w:rPr>
          <w:rFonts w:ascii="Times New Roman"/>
          <w:b w:val="false"/>
          <w:i w:val="false"/>
          <w:color w:val="000000"/>
          <w:sz w:val="28"/>
        </w:rPr>
        <w:t>
       Column 1 "In due order" shall indicate the number in order of appearance. The subsequent information shall not interrupt the numbering in sequence;</w:t>
      </w:r>
    </w:p>
    <w:p>
      <w:pPr>
        <w:spacing w:after="0"/>
        <w:ind w:left="0"/>
        <w:jc w:val="both"/>
      </w:pPr>
      <w:r>
        <w:rPr>
          <w:rFonts w:ascii="Times New Roman"/>
          <w:b w:val="false"/>
          <w:i w:val="false"/>
          <w:color w:val="000000"/>
          <w:sz w:val="28"/>
        </w:rPr>
        <w:t>
       Column 2 "Name of the legal entity" shall indicate the name of the legal entity collecting the scrap and waste of non-ferrous and ferrous metals;</w:t>
      </w:r>
    </w:p>
    <w:p>
      <w:pPr>
        <w:spacing w:after="0"/>
        <w:ind w:left="0"/>
        <w:jc w:val="both"/>
      </w:pPr>
      <w:r>
        <w:rPr>
          <w:rFonts w:ascii="Times New Roman"/>
          <w:b w:val="false"/>
          <w:i w:val="false"/>
          <w:color w:val="000000"/>
          <w:sz w:val="28"/>
        </w:rPr>
        <w:t>
       Column 3 "Business Identification Number" shall indicate the business identification number of the legal entity collecting the scrap and waste of non-ferrous and ferrous metals;</w:t>
      </w:r>
    </w:p>
    <w:p>
      <w:pPr>
        <w:spacing w:after="0"/>
        <w:ind w:left="0"/>
        <w:jc w:val="both"/>
      </w:pPr>
      <w:r>
        <w:rPr>
          <w:rFonts w:ascii="Times New Roman"/>
          <w:b w:val="false"/>
          <w:i w:val="false"/>
          <w:color w:val="000000"/>
          <w:sz w:val="28"/>
        </w:rPr>
        <w:t>
       Column 4 "Actual location" shall specify the address of the actual location of the legal entity collecting the scrap and waste of non-ferrous and ferrous metals;</w:t>
      </w:r>
    </w:p>
    <w:p>
      <w:pPr>
        <w:spacing w:after="0"/>
        <w:ind w:left="0"/>
        <w:jc w:val="both"/>
      </w:pPr>
      <w:r>
        <w:rPr>
          <w:rFonts w:ascii="Times New Roman"/>
          <w:b w:val="false"/>
          <w:i w:val="false"/>
          <w:color w:val="000000"/>
          <w:sz w:val="28"/>
        </w:rPr>
        <w:t>
       Column 5 "Full name (if it is a physical person)" shall indicate the full name of an individual who sells scrap and waste of non-ferrous and ferrous metals;</w:t>
      </w:r>
    </w:p>
    <w:p>
      <w:pPr>
        <w:spacing w:after="0"/>
        <w:ind w:left="0"/>
        <w:jc w:val="both"/>
      </w:pPr>
      <w:r>
        <w:rPr>
          <w:rFonts w:ascii="Times New Roman"/>
          <w:b w:val="false"/>
          <w:i w:val="false"/>
          <w:color w:val="000000"/>
          <w:sz w:val="28"/>
        </w:rPr>
        <w:t>
       Column 6 "Individual Identification Number" shall specify the individual identification number of the individual who sells scrap and waste of non-ferrous and ferrous metals;</w:t>
      </w:r>
    </w:p>
    <w:p>
      <w:pPr>
        <w:spacing w:after="0"/>
        <w:ind w:left="0"/>
        <w:jc w:val="both"/>
      </w:pPr>
      <w:r>
        <w:rPr>
          <w:rFonts w:ascii="Times New Roman"/>
          <w:b w:val="false"/>
          <w:i w:val="false"/>
          <w:color w:val="000000"/>
          <w:sz w:val="28"/>
        </w:rPr>
        <w:t>
       Column 7 "Weight of scrap sold" shall indicate the weight of scrap and non-ferrous and ferrous metal wastes;</w:t>
      </w:r>
    </w:p>
    <w:p>
      <w:pPr>
        <w:spacing w:after="0"/>
        <w:ind w:left="0"/>
        <w:jc w:val="both"/>
      </w:pPr>
      <w:r>
        <w:rPr>
          <w:rFonts w:ascii="Times New Roman"/>
          <w:b w:val="false"/>
          <w:i w:val="false"/>
          <w:color w:val="000000"/>
          <w:sz w:val="28"/>
        </w:rPr>
        <w:t>
       Column 8 "Price per ton" shall indicate the price per ton of realizable scrap and waste of non-ferrous and ferrous metals;</w:t>
      </w:r>
    </w:p>
    <w:p>
      <w:pPr>
        <w:spacing w:after="0"/>
        <w:ind w:left="0"/>
        <w:jc w:val="both"/>
      </w:pPr>
      <w:r>
        <w:rPr>
          <w:rFonts w:ascii="Times New Roman"/>
          <w:b w:val="false"/>
          <w:i w:val="false"/>
          <w:color w:val="000000"/>
          <w:sz w:val="28"/>
        </w:rPr>
        <w:t>
       Column 9 "Amount" shall indicate the amount of scrap and waste of non-ferrous and ferrous metals sold (in tenge), calculated as a product of columns 7 and 8;</w:t>
      </w:r>
    </w:p>
    <w:p>
      <w:pPr>
        <w:spacing w:after="0"/>
        <w:ind w:left="0"/>
        <w:jc w:val="both"/>
      </w:pPr>
      <w:r>
        <w:rPr>
          <w:rFonts w:ascii="Times New Roman"/>
          <w:b w:val="false"/>
          <w:i w:val="false"/>
          <w:color w:val="000000"/>
          <w:sz w:val="28"/>
        </w:rPr>
        <w:t>
       Column 10 "Other data" shall indicate other information.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