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07f0" w14:textId="b630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forms for reports on the state-guaranteed legal assistance rendered by lawyers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September 27, 2018 No. 1457. Registered with the Ministry of Justice of the Republic of Kazakhstan on October 24, 2018 No. 17603.</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paragraphs 10 and 11 of Article 28 of the Law of the Republic of Kazakhstan dated July 5, 2018 “On Advocacy and Legal Assistance” and subparagraph 2) of paragraph 3 of Article 16 of the Law of the Republic of Kazakhstan dated March 19, 2010 “On State Statistics”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w:t>
      </w:r>
    </w:p>
    <w:bookmarkEnd w:id="1"/>
    <w:bookmarkStart w:name="z7" w:id="2"/>
    <w:p>
      <w:pPr>
        <w:spacing w:after="0"/>
        <w:ind w:left="0"/>
        <w:jc w:val="both"/>
      </w:pPr>
      <w:r>
        <w:rPr>
          <w:rFonts w:ascii="Times New Roman"/>
          <w:b w:val="false"/>
          <w:i w:val="false"/>
          <w:color w:val="000000"/>
          <w:sz w:val="28"/>
        </w:rPr>
        <w:t>
       1) the form of a lawyer's report on the state-guaranteed legal assistance rendered to them in accordance with Appendix 1 to this Order;</w:t>
      </w:r>
    </w:p>
    <w:bookmarkEnd w:id="2"/>
    <w:bookmarkStart w:name="z8" w:id="3"/>
    <w:p>
      <w:pPr>
        <w:spacing w:after="0"/>
        <w:ind w:left="0"/>
        <w:jc w:val="both"/>
      </w:pPr>
      <w:r>
        <w:rPr>
          <w:rFonts w:ascii="Times New Roman"/>
          <w:b w:val="false"/>
          <w:i w:val="false"/>
          <w:color w:val="000000"/>
          <w:sz w:val="28"/>
        </w:rPr>
        <w:t>
       2) the form of the consolidated report of the Bar associations on the state-guaranteed legal assistance rendered by lawyers, according to Appendix 2 to this Order.</w:t>
      </w:r>
    </w:p>
    <w:bookmarkEnd w:id="3"/>
    <w:bookmarkStart w:name="z9" w:id="4"/>
    <w:p>
      <w:pPr>
        <w:spacing w:after="0"/>
        <w:ind w:left="0"/>
        <w:jc w:val="both"/>
      </w:pPr>
      <w:r>
        <w:rPr>
          <w:rFonts w:ascii="Times New Roman"/>
          <w:b w:val="false"/>
          <w:i w:val="false"/>
          <w:color w:val="000000"/>
          <w:sz w:val="28"/>
        </w:rPr>
        <w:t>
       2. Some Orders of the Ministry of Justice of the Republic of Kazakhstan shall be deemed to have lost force, according to Appendix 3 to this Order.</w:t>
      </w:r>
    </w:p>
    <w:bookmarkEnd w:id="4"/>
    <w:bookmarkStart w:name="z10" w:id="5"/>
    <w:p>
      <w:pPr>
        <w:spacing w:after="0"/>
        <w:ind w:left="0"/>
        <w:jc w:val="both"/>
      </w:pPr>
      <w:r>
        <w:rPr>
          <w:rFonts w:ascii="Times New Roman"/>
          <w:b w:val="false"/>
          <w:i w:val="false"/>
          <w:color w:val="000000"/>
          <w:sz w:val="28"/>
        </w:rPr>
        <w:t>
       3. In accordance with the procedure established by legislation, the Department for Registration Service and the Organization of Legal Services of the Ministry of Justice of the Republic of Kazakhstan, shall ensure:</w:t>
      </w:r>
    </w:p>
    <w:bookmarkEnd w:id="5"/>
    <w:bookmarkStart w:name="z11" w:id="6"/>
    <w:p>
      <w:pPr>
        <w:spacing w:after="0"/>
        <w:ind w:left="0"/>
        <w:jc w:val="both"/>
      </w:pPr>
      <w:r>
        <w:rPr>
          <w:rFonts w:ascii="Times New Roman"/>
          <w:b w:val="false"/>
          <w:i w:val="false"/>
          <w:color w:val="000000"/>
          <w:sz w:val="28"/>
        </w:rPr>
        <w:t>
       1) state registration of this Order;</w:t>
      </w:r>
    </w:p>
    <w:bookmarkEnd w:id="6"/>
    <w:bookmarkStart w:name="z12" w:id="7"/>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"Republican Center for Legal Information" for official publication and inclusion in the Reference Control Bank of Regulatory Legal Acts of the Republic of Kazakhstan;</w:t>
      </w:r>
    </w:p>
    <w:bookmarkEnd w:id="7"/>
    <w:bookmarkStart w:name="z13" w:id="8"/>
    <w:p>
      <w:pPr>
        <w:spacing w:after="0"/>
        <w:ind w:left="0"/>
        <w:jc w:val="both"/>
      </w:pPr>
      <w:r>
        <w:rPr>
          <w:rFonts w:ascii="Times New Roman"/>
          <w:b w:val="false"/>
          <w:i w:val="false"/>
          <w:color w:val="000000"/>
          <w:sz w:val="28"/>
        </w:rPr>
        <w:t>
       4. Control over the implementation of this Order shall be entrusted to the supervising Deputy Minister of Justice of the Republic of Kazakhstan.</w:t>
      </w:r>
    </w:p>
    <w:bookmarkEnd w:id="8"/>
    <w:bookmarkStart w:name="z14" w:id="9"/>
    <w:p>
      <w:pPr>
        <w:spacing w:after="0"/>
        <w:ind w:left="0"/>
        <w:jc w:val="both"/>
      </w:pPr>
      <w:r>
        <w:rPr>
          <w:rFonts w:ascii="Times New Roman"/>
          <w:b w:val="false"/>
          <w:i w:val="false"/>
          <w:color w:val="000000"/>
          <w:sz w:val="28"/>
        </w:rPr>
        <w:t>
       5. This Order shall become effective after ten calendar days after the day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Justice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"AGREED" </w:t>
      </w:r>
    </w:p>
    <w:bookmarkEnd w:id="10"/>
    <w:p>
      <w:pPr>
        <w:spacing w:after="0"/>
        <w:ind w:left="0"/>
        <w:jc w:val="both"/>
      </w:pPr>
      <w:r>
        <w:rPr>
          <w:rFonts w:ascii="Times New Roman"/>
          <w:b w:val="false"/>
          <w:i w:val="false"/>
          <w:color w:val="000000"/>
          <w:sz w:val="28"/>
        </w:rPr>
        <w:t>Statistics Committee of the Ministry</w:t>
      </w:r>
    </w:p>
    <w:p>
      <w:pPr>
        <w:spacing w:after="0"/>
        <w:ind w:left="0"/>
        <w:jc w:val="both"/>
      </w:pPr>
      <w:r>
        <w:rPr>
          <w:rFonts w:ascii="Times New Roman"/>
          <w:b w:val="false"/>
          <w:i w:val="false"/>
          <w:color w:val="000000"/>
          <w:sz w:val="28"/>
        </w:rPr>
        <w:t>of National Economy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 _________ 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w:t>
            </w:r>
            <w:r>
              <w:br/>
            </w:r>
            <w:r>
              <w:rPr>
                <w:rFonts w:ascii="Times New Roman"/>
                <w:b w:val="false"/>
                <w:i w:val="false"/>
                <w:color w:val="000000"/>
                <w:sz w:val="20"/>
              </w:rPr>
              <w:t>to Order No. 1457</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of September 27,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r>
              <w:br/>
            </w:r>
            <w:r>
              <w:rPr>
                <w:rFonts w:ascii="Times New Roman"/>
                <w:b w:val="false"/>
                <w:i w:val="false"/>
                <w:color w:val="000000"/>
                <w:sz w:val="20"/>
              </w:rPr>
              <w:t>intended for collection</w:t>
            </w:r>
            <w:r>
              <w:br/>
            </w:r>
            <w:r>
              <w:rPr>
                <w:rFonts w:ascii="Times New Roman"/>
                <w:b w:val="false"/>
                <w:i w:val="false"/>
                <w:color w:val="000000"/>
                <w:sz w:val="20"/>
              </w:rPr>
              <w:t xml:space="preserve">of administrative data </w:t>
            </w:r>
          </w:p>
        </w:tc>
      </w:tr>
    </w:tbl>
    <w:bookmarkStart w:name="z19" w:id="11"/>
    <w:p>
      <w:pPr>
        <w:spacing w:after="0"/>
        <w:ind w:left="0"/>
        <w:jc w:val="left"/>
      </w:pPr>
      <w:r>
        <w:rPr>
          <w:rFonts w:ascii="Times New Roman"/>
          <w:b/>
          <w:i w:val="false"/>
          <w:color w:val="000000"/>
        </w:rPr>
        <w:t xml:space="preserve"> REPORT </w:t>
      </w:r>
      <w:r>
        <w:br/>
      </w:r>
      <w:r>
        <w:rPr>
          <w:rFonts w:ascii="Times New Roman"/>
          <w:b/>
          <w:i w:val="false"/>
          <w:color w:val="000000"/>
        </w:rPr>
        <w:t xml:space="preserve">of a lawyer on state guaranteed legal assistance provided by him  </w:t>
      </w:r>
    </w:p>
    <w:bookmarkEnd w:id="11"/>
    <w:bookmarkStart w:name="z20" w:id="12"/>
    <w:p>
      <w:pPr>
        <w:spacing w:after="0"/>
        <w:ind w:left="0"/>
        <w:jc w:val="both"/>
      </w:pPr>
      <w:r>
        <w:rPr>
          <w:rFonts w:ascii="Times New Roman"/>
          <w:b w:val="false"/>
          <w:i w:val="false"/>
          <w:color w:val="ff0000"/>
          <w:sz w:val="28"/>
        </w:rPr>
        <w:t>
      Footnote. The form of the report as amended by order No. 656 of the Minister of Justice of the Republic of Kazakhstan dated 29.07.2021 (shall be enforced ten calendar days after the date of its first official publication).</w:t>
      </w:r>
    </w:p>
    <w:bookmarkEnd w:id="12"/>
    <w:bookmarkStart w:name="z21" w:id="13"/>
    <w:p>
      <w:pPr>
        <w:spacing w:after="0"/>
        <w:ind w:left="0"/>
        <w:jc w:val="both"/>
      </w:pPr>
      <w:r>
        <w:rPr>
          <w:rFonts w:ascii="Times New Roman"/>
          <w:b w:val="false"/>
          <w:i w:val="false"/>
          <w:color w:val="000000"/>
          <w:sz w:val="28"/>
        </w:rPr>
        <w:t>
      Reporting period ________ 20___ year</w:t>
      </w:r>
    </w:p>
    <w:bookmarkEnd w:id="13"/>
    <w:bookmarkStart w:name="z22" w:id="14"/>
    <w:p>
      <w:pPr>
        <w:spacing w:after="0"/>
        <w:ind w:left="0"/>
        <w:jc w:val="both"/>
      </w:pPr>
      <w:r>
        <w:rPr>
          <w:rFonts w:ascii="Times New Roman"/>
          <w:b w:val="false"/>
          <w:i w:val="false"/>
          <w:color w:val="000000"/>
          <w:sz w:val="28"/>
        </w:rPr>
        <w:t>
      Index of administrative data form: 1 - (SGLA)</w:t>
      </w:r>
    </w:p>
    <w:bookmarkEnd w:id="14"/>
    <w:bookmarkStart w:name="z23" w:id="15"/>
    <w:p>
      <w:pPr>
        <w:spacing w:after="0"/>
        <w:ind w:left="0"/>
        <w:jc w:val="both"/>
      </w:pPr>
      <w:r>
        <w:rPr>
          <w:rFonts w:ascii="Times New Roman"/>
          <w:b w:val="false"/>
          <w:i w:val="false"/>
          <w:color w:val="000000"/>
          <w:sz w:val="28"/>
        </w:rPr>
        <w:t>
      Periodicity: monthly</w:t>
      </w:r>
    </w:p>
    <w:bookmarkEnd w:id="15"/>
    <w:bookmarkStart w:name="z24" w:id="16"/>
    <w:p>
      <w:pPr>
        <w:spacing w:after="0"/>
        <w:ind w:left="0"/>
        <w:jc w:val="both"/>
      </w:pPr>
      <w:r>
        <w:rPr>
          <w:rFonts w:ascii="Times New Roman"/>
          <w:b w:val="false"/>
          <w:i w:val="false"/>
          <w:color w:val="000000"/>
          <w:sz w:val="28"/>
        </w:rPr>
        <w:t>
      The administrative data form is available on the Internet resource: www.gov.kz</w:t>
      </w:r>
    </w:p>
    <w:bookmarkEnd w:id="16"/>
    <w:bookmarkStart w:name="z25" w:id="17"/>
    <w:p>
      <w:pPr>
        <w:spacing w:after="0"/>
        <w:ind w:left="0"/>
        <w:jc w:val="both"/>
      </w:pPr>
      <w:r>
        <w:rPr>
          <w:rFonts w:ascii="Times New Roman"/>
          <w:b w:val="false"/>
          <w:i w:val="false"/>
          <w:color w:val="000000"/>
          <w:sz w:val="28"/>
        </w:rPr>
        <w:t>
      Scope of reporting persons: lawyer</w:t>
      </w:r>
    </w:p>
    <w:bookmarkEnd w:id="17"/>
    <w:bookmarkStart w:name="z26" w:id="18"/>
    <w:p>
      <w:pPr>
        <w:spacing w:after="0"/>
        <w:ind w:left="0"/>
        <w:jc w:val="both"/>
      </w:pPr>
      <w:r>
        <w:rPr>
          <w:rFonts w:ascii="Times New Roman"/>
          <w:b w:val="false"/>
          <w:i w:val="false"/>
          <w:color w:val="000000"/>
          <w:sz w:val="28"/>
        </w:rPr>
        <w:t xml:space="preserve">
      Presented to: the Bar Association </w:t>
      </w:r>
    </w:p>
    <w:bookmarkEnd w:id="18"/>
    <w:bookmarkStart w:name="z27" w:id="19"/>
    <w:p>
      <w:pPr>
        <w:spacing w:after="0"/>
        <w:ind w:left="0"/>
        <w:jc w:val="both"/>
      </w:pPr>
      <w:r>
        <w:rPr>
          <w:rFonts w:ascii="Times New Roman"/>
          <w:b w:val="false"/>
          <w:i w:val="false"/>
          <w:color w:val="000000"/>
          <w:sz w:val="28"/>
        </w:rPr>
        <w:t>
      Deadline for presenting the administrative data form: no later than the 5th day of the month following the reporting month</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Information on the number of persons who received legal assistance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people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those from rural districts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persons given legal assistance in the form of oral and written advice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whose rights were defended in criminal proceedings, including pre-trial proceedings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minors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wronged individuals whose rights were represented in criminal proceedings, including pre-trial proceedings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persons whose rights were defended in administrative proceedings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minors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whose interests were represented in civil proceedings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claimants in cases of compensation for harm caused by the death of the breadwinner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claimants in disputes over work-related damage to  health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plaintiffs in disputes on compensation for harm caused by a criminal offense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plaintiffs and defendants in disputes unrelated to business activity, who are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in the Great Patriotic War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equated to participants in the Great Patriotic War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conscripts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I and II disability groups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old-age pensioners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plaintiffs in disputes for damages compensation rehabilitated in accordance with the law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persons whose rights were presented as an official representative-lawyer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persons who received legal assistance (sum of lines 1, 2, 4, 5,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General characteristics of the work performed while providing state-guaranteed legal assistance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Means and methods of protecting the rights and legitimate interests of persons, who applied for legal assistance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Petitions or complaints filed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Petitions or complaints satisfied</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lawyers in rural districts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filed or challenged by lawyers in rural districts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Requests for information required for the provision of qualified legal assistance</w:t>
            </w:r>
          </w:p>
          <w:bookmarkEnd w:id="2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Petitions for  procedural actions or making procedural decisions in pre-trial proceedings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Complaints against actions (inaction) and decisions of the criminal prosecution bodies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against the investigating judge’s ruling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Petitions in the court of first instance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Criminal appeals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minors’ interests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Petitions for  appealing enforced court sentences, rulings under cassation procedure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against decisions on administrative offenses cases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Appeals on civil cases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1"/>
    <w:p>
      <w:pPr>
        <w:spacing w:after="0"/>
        <w:ind w:left="0"/>
        <w:jc w:val="both"/>
      </w:pPr>
      <w:r>
        <w:rPr>
          <w:rFonts w:ascii="Times New Roman"/>
          <w:b w:val="false"/>
          <w:i w:val="false"/>
          <w:color w:val="000000"/>
          <w:sz w:val="28"/>
        </w:rPr>
        <w:t>
      *Note: the form of the lawyer's report on the state-guaranteed legal assistance provided by him shall be filled out according to the explanation given in the appendix to this form</w:t>
      </w:r>
    </w:p>
    <w:bookmarkEnd w:id="21"/>
    <w:bookmarkStart w:name="z30" w:id="22"/>
    <w:p>
      <w:pPr>
        <w:spacing w:after="0"/>
        <w:ind w:left="0"/>
        <w:jc w:val="both"/>
      </w:pPr>
      <w:r>
        <w:rPr>
          <w:rFonts w:ascii="Times New Roman"/>
          <w:b w:val="false"/>
          <w:i w:val="false"/>
          <w:color w:val="000000"/>
          <w:sz w:val="28"/>
        </w:rPr>
        <w:t xml:space="preserve">
      Lawyer _______________________________________________ _______________   </w:t>
      </w:r>
    </w:p>
    <w:bookmarkEnd w:id="22"/>
    <w:bookmarkStart w:name="z31" w:id="23"/>
    <w:p>
      <w:pPr>
        <w:spacing w:after="0"/>
        <w:ind w:left="0"/>
        <w:jc w:val="both"/>
      </w:pPr>
      <w:r>
        <w:rPr>
          <w:rFonts w:ascii="Times New Roman"/>
          <w:b w:val="false"/>
          <w:i w:val="false"/>
          <w:color w:val="000000"/>
          <w:sz w:val="28"/>
        </w:rPr>
        <w:t xml:space="preserve">
      (full name))                                    (signature)  </w:t>
      </w:r>
    </w:p>
    <w:bookmarkEnd w:id="23"/>
    <w:bookmarkStart w:name="z32" w:id="24"/>
    <w:p>
      <w:pPr>
        <w:spacing w:after="0"/>
        <w:ind w:left="0"/>
        <w:jc w:val="both"/>
      </w:pPr>
      <w:r>
        <w:rPr>
          <w:rFonts w:ascii="Times New Roman"/>
          <w:b w:val="false"/>
          <w:i w:val="false"/>
          <w:color w:val="000000"/>
          <w:sz w:val="28"/>
        </w:rPr>
        <w:t xml:space="preserve">
      Address_______________________________________________________  </w:t>
      </w:r>
    </w:p>
    <w:bookmarkEnd w:id="24"/>
    <w:bookmarkStart w:name="z33" w:id="25"/>
    <w:p>
      <w:pPr>
        <w:spacing w:after="0"/>
        <w:ind w:left="0"/>
        <w:jc w:val="both"/>
      </w:pPr>
      <w:r>
        <w:rPr>
          <w:rFonts w:ascii="Times New Roman"/>
          <w:b w:val="false"/>
          <w:i w:val="false"/>
          <w:color w:val="000000"/>
          <w:sz w:val="28"/>
        </w:rPr>
        <w:t xml:space="preserve">
      E-mail address_____________________________________  </w:t>
      </w:r>
    </w:p>
    <w:bookmarkEnd w:id="25"/>
    <w:bookmarkStart w:name="z34" w:id="26"/>
    <w:p>
      <w:pPr>
        <w:spacing w:after="0"/>
        <w:ind w:left="0"/>
        <w:jc w:val="both"/>
      </w:pPr>
      <w:r>
        <w:rPr>
          <w:rFonts w:ascii="Times New Roman"/>
          <w:b w:val="false"/>
          <w:i w:val="false"/>
          <w:color w:val="000000"/>
          <w:sz w:val="28"/>
        </w:rPr>
        <w:t xml:space="preserve">
      ____________________________________________________________  </w:t>
      </w:r>
    </w:p>
    <w:bookmarkEnd w:id="26"/>
    <w:bookmarkStart w:name="z35" w:id="27"/>
    <w:p>
      <w:pPr>
        <w:spacing w:after="0"/>
        <w:ind w:left="0"/>
        <w:jc w:val="both"/>
      </w:pPr>
      <w:r>
        <w:rPr>
          <w:rFonts w:ascii="Times New Roman"/>
          <w:b w:val="false"/>
          <w:i w:val="false"/>
          <w:color w:val="000000"/>
          <w:sz w:val="28"/>
        </w:rPr>
        <w:t>
                               (report date) (telephone)</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w:t>
            </w:r>
            <w:r>
              <w:br/>
            </w:r>
            <w:r>
              <w:rPr>
                <w:rFonts w:ascii="Times New Roman"/>
                <w:b w:val="false"/>
                <w:i w:val="false"/>
                <w:color w:val="000000"/>
                <w:sz w:val="20"/>
              </w:rPr>
              <w:t xml:space="preserve">of report of a lawyer on state </w:t>
            </w:r>
            <w:r>
              <w:br/>
            </w:r>
            <w:r>
              <w:rPr>
                <w:rFonts w:ascii="Times New Roman"/>
                <w:b w:val="false"/>
                <w:i w:val="false"/>
                <w:color w:val="000000"/>
                <w:sz w:val="20"/>
              </w:rPr>
              <w:t xml:space="preserve">guaranteed legal assistance </w:t>
            </w:r>
            <w:r>
              <w:br/>
            </w:r>
            <w:r>
              <w:rPr>
                <w:rFonts w:ascii="Times New Roman"/>
                <w:b w:val="false"/>
                <w:i w:val="false"/>
                <w:color w:val="000000"/>
                <w:sz w:val="20"/>
              </w:rPr>
              <w:t>provided by him</w:t>
            </w:r>
          </w:p>
        </w:tc>
      </w:tr>
    </w:tbl>
    <w:bookmarkStart w:name="z37" w:id="28"/>
    <w:p>
      <w:pPr>
        <w:spacing w:after="0"/>
        <w:ind w:left="0"/>
        <w:jc w:val="left"/>
      </w:pPr>
      <w:r>
        <w:rPr>
          <w:rFonts w:ascii="Times New Roman"/>
          <w:b/>
          <w:i w:val="false"/>
          <w:color w:val="000000"/>
        </w:rPr>
        <w:t xml:space="preserve"> Explanation on filling out the form “Report of a lawyer on state guaranteed legal assistance provided by him”</w:t>
      </w:r>
    </w:p>
    <w:bookmarkEnd w:id="28"/>
    <w:bookmarkStart w:name="z38" w:id="29"/>
    <w:p>
      <w:pPr>
        <w:spacing w:after="0"/>
        <w:ind w:left="0"/>
        <w:jc w:val="both"/>
      </w:pPr>
      <w:r>
        <w:rPr>
          <w:rFonts w:ascii="Times New Roman"/>
          <w:b w:val="false"/>
          <w:i w:val="false"/>
          <w:color w:val="000000"/>
          <w:sz w:val="28"/>
        </w:rPr>
        <w:t>
      1. This explanation determines the procedure for filling out the form intended for collecting administrative data “Report of a lawyer on  state-guaranteed legal assistance provided to him”   (index 1-(SGLA), frequency - monthly) (hereinafter - the Form).</w:t>
      </w:r>
    </w:p>
    <w:bookmarkEnd w:id="29"/>
    <w:bookmarkStart w:name="z39" w:id="30"/>
    <w:p>
      <w:pPr>
        <w:spacing w:after="0"/>
        <w:ind w:left="0"/>
        <w:jc w:val="both"/>
      </w:pPr>
      <w:r>
        <w:rPr>
          <w:rFonts w:ascii="Times New Roman"/>
          <w:b w:val="false"/>
          <w:i w:val="false"/>
          <w:color w:val="000000"/>
          <w:sz w:val="28"/>
        </w:rPr>
        <w:t>
      2. The main task of the Form is to monitor implementation of the legislation of the Republic of Kazakhstan in providing state-guaranteed legal assistance at the expense of budget funds.</w:t>
      </w:r>
    </w:p>
    <w:bookmarkEnd w:id="30"/>
    <w:bookmarkStart w:name="z40" w:id="31"/>
    <w:p>
      <w:pPr>
        <w:spacing w:after="0"/>
        <w:ind w:left="0"/>
        <w:jc w:val="both"/>
      </w:pPr>
      <w:r>
        <w:rPr>
          <w:rFonts w:ascii="Times New Roman"/>
          <w:b w:val="false"/>
          <w:i w:val="false"/>
          <w:color w:val="000000"/>
          <w:sz w:val="28"/>
        </w:rPr>
        <w:t>
      3. A lawyer providing state-guaranteed legal assistance shall report monthly through the unified legal assistance information system.</w:t>
      </w:r>
    </w:p>
    <w:bookmarkEnd w:id="31"/>
    <w:bookmarkStart w:name="z41" w:id="32"/>
    <w:p>
      <w:pPr>
        <w:spacing w:after="0"/>
        <w:ind w:left="0"/>
        <w:jc w:val="both"/>
      </w:pPr>
      <w:r>
        <w:rPr>
          <w:rFonts w:ascii="Times New Roman"/>
          <w:b w:val="false"/>
          <w:i w:val="false"/>
          <w:color w:val="000000"/>
          <w:sz w:val="28"/>
        </w:rPr>
        <w:t>
      4. Indicators shall be formed according to actual data as of the 5th day of the current month.</w:t>
      </w:r>
    </w:p>
    <w:bookmarkEnd w:id="32"/>
    <w:bookmarkStart w:name="z42" w:id="33"/>
    <w:p>
      <w:pPr>
        <w:spacing w:after="0"/>
        <w:ind w:left="0"/>
        <w:jc w:val="both"/>
      </w:pPr>
      <w:r>
        <w:rPr>
          <w:rFonts w:ascii="Times New Roman"/>
          <w:b w:val="false"/>
          <w:i w:val="false"/>
          <w:color w:val="000000"/>
          <w:sz w:val="28"/>
        </w:rPr>
        <w:t>
      5. The form shall be signed by the lawyer in the form of an electronic document through the unified legal assistance information system.</w:t>
      </w:r>
    </w:p>
    <w:bookmarkEnd w:id="33"/>
    <w:bookmarkStart w:name="z43" w:id="34"/>
    <w:p>
      <w:pPr>
        <w:spacing w:after="0"/>
        <w:ind w:left="0"/>
        <w:jc w:val="both"/>
      </w:pPr>
      <w:r>
        <w:rPr>
          <w:rFonts w:ascii="Times New Roman"/>
          <w:b w:val="false"/>
          <w:i w:val="false"/>
          <w:color w:val="000000"/>
          <w:sz w:val="28"/>
        </w:rPr>
        <w:t>
      6. Line 1 shall indicate the number of persons who received legal advice in the form of oral and written advice.</w:t>
      </w:r>
    </w:p>
    <w:bookmarkEnd w:id="34"/>
    <w:bookmarkStart w:name="z44" w:id="35"/>
    <w:p>
      <w:pPr>
        <w:spacing w:after="0"/>
        <w:ind w:left="0"/>
        <w:jc w:val="both"/>
      </w:pPr>
      <w:r>
        <w:rPr>
          <w:rFonts w:ascii="Times New Roman"/>
          <w:b w:val="false"/>
          <w:i w:val="false"/>
          <w:color w:val="000000"/>
          <w:sz w:val="28"/>
        </w:rPr>
        <w:t>
      7. Line 2 shall indicate the total number of persons, whose rights were defended in the criminal proceedings, including pre-trial proceedings, total.</w:t>
      </w:r>
    </w:p>
    <w:bookmarkEnd w:id="35"/>
    <w:bookmarkStart w:name="z45" w:id="36"/>
    <w:p>
      <w:pPr>
        <w:spacing w:after="0"/>
        <w:ind w:left="0"/>
        <w:jc w:val="both"/>
      </w:pPr>
      <w:r>
        <w:rPr>
          <w:rFonts w:ascii="Times New Roman"/>
          <w:b w:val="false"/>
          <w:i w:val="false"/>
          <w:color w:val="000000"/>
          <w:sz w:val="28"/>
        </w:rPr>
        <w:t>
      8. Line 3 shall indicate the number of minors, whose rights were defended in criminal proceedings, including pre-trial proceedings.</w:t>
      </w:r>
    </w:p>
    <w:bookmarkEnd w:id="36"/>
    <w:bookmarkStart w:name="z46" w:id="37"/>
    <w:p>
      <w:pPr>
        <w:spacing w:after="0"/>
        <w:ind w:left="0"/>
        <w:jc w:val="both"/>
      </w:pPr>
      <w:r>
        <w:rPr>
          <w:rFonts w:ascii="Times New Roman"/>
          <w:b w:val="false"/>
          <w:i w:val="false"/>
          <w:color w:val="000000"/>
          <w:sz w:val="28"/>
        </w:rPr>
        <w:t>
      9. Line 4 shall indicate the number of wronged persons, whose rights were represented in criminal proceedings, including pre-trial proceedings.</w:t>
      </w:r>
    </w:p>
    <w:bookmarkEnd w:id="37"/>
    <w:bookmarkStart w:name="z47" w:id="38"/>
    <w:p>
      <w:pPr>
        <w:spacing w:after="0"/>
        <w:ind w:left="0"/>
        <w:jc w:val="both"/>
      </w:pPr>
      <w:r>
        <w:rPr>
          <w:rFonts w:ascii="Times New Roman"/>
          <w:b w:val="false"/>
          <w:i w:val="false"/>
          <w:color w:val="000000"/>
          <w:sz w:val="28"/>
        </w:rPr>
        <w:t>
      10. Line 5 shall indicate the number of persons whose rights were defended in administrative proceedings, total.</w:t>
      </w:r>
    </w:p>
    <w:bookmarkEnd w:id="38"/>
    <w:bookmarkStart w:name="z48" w:id="39"/>
    <w:p>
      <w:pPr>
        <w:spacing w:after="0"/>
        <w:ind w:left="0"/>
        <w:jc w:val="both"/>
      </w:pPr>
      <w:r>
        <w:rPr>
          <w:rFonts w:ascii="Times New Roman"/>
          <w:b w:val="false"/>
          <w:i w:val="false"/>
          <w:color w:val="000000"/>
          <w:sz w:val="28"/>
        </w:rPr>
        <w:t>
      11. Line 6 shall indicate the number of minors whose rights were defended in administrative proceedings.</w:t>
      </w:r>
    </w:p>
    <w:bookmarkEnd w:id="39"/>
    <w:bookmarkStart w:name="z49" w:id="40"/>
    <w:p>
      <w:pPr>
        <w:spacing w:after="0"/>
        <w:ind w:left="0"/>
        <w:jc w:val="both"/>
      </w:pPr>
      <w:r>
        <w:rPr>
          <w:rFonts w:ascii="Times New Roman"/>
          <w:b w:val="false"/>
          <w:i w:val="false"/>
          <w:color w:val="000000"/>
          <w:sz w:val="28"/>
        </w:rPr>
        <w:t>
      12. Line 7 shall indicate the number of persons whose interests were represented in civil proceedings, total.</w:t>
      </w:r>
    </w:p>
    <w:bookmarkEnd w:id="40"/>
    <w:bookmarkStart w:name="z50" w:id="41"/>
    <w:p>
      <w:pPr>
        <w:spacing w:after="0"/>
        <w:ind w:left="0"/>
        <w:jc w:val="both"/>
      </w:pPr>
      <w:r>
        <w:rPr>
          <w:rFonts w:ascii="Times New Roman"/>
          <w:b w:val="false"/>
          <w:i w:val="false"/>
          <w:color w:val="000000"/>
          <w:sz w:val="28"/>
        </w:rPr>
        <w:t xml:space="preserve">
      13. Line 8 shall indicate the number of claimants in cases of compensation for harm caused by the death of the breadwinner. </w:t>
      </w:r>
    </w:p>
    <w:bookmarkEnd w:id="41"/>
    <w:bookmarkStart w:name="z51" w:id="42"/>
    <w:p>
      <w:pPr>
        <w:spacing w:after="0"/>
        <w:ind w:left="0"/>
        <w:jc w:val="both"/>
      </w:pPr>
      <w:r>
        <w:rPr>
          <w:rFonts w:ascii="Times New Roman"/>
          <w:b w:val="false"/>
          <w:i w:val="false"/>
          <w:color w:val="000000"/>
          <w:sz w:val="28"/>
        </w:rPr>
        <w:t>
      14. Line 9 shall indicate the total number of claimants in disputes over work-related damage to health.</w:t>
      </w:r>
    </w:p>
    <w:bookmarkEnd w:id="42"/>
    <w:bookmarkStart w:name="z52" w:id="43"/>
    <w:p>
      <w:pPr>
        <w:spacing w:after="0"/>
        <w:ind w:left="0"/>
        <w:jc w:val="both"/>
      </w:pPr>
      <w:r>
        <w:rPr>
          <w:rFonts w:ascii="Times New Roman"/>
          <w:b w:val="false"/>
          <w:i w:val="false"/>
          <w:color w:val="000000"/>
          <w:sz w:val="28"/>
        </w:rPr>
        <w:t>
      15. Line 10 shall indicate the total number of plaintiffs in disputes for compensation for harm caused by a criminal offense.</w:t>
      </w:r>
    </w:p>
    <w:bookmarkEnd w:id="43"/>
    <w:bookmarkStart w:name="z53" w:id="44"/>
    <w:p>
      <w:pPr>
        <w:spacing w:after="0"/>
        <w:ind w:left="0"/>
        <w:jc w:val="both"/>
      </w:pPr>
      <w:r>
        <w:rPr>
          <w:rFonts w:ascii="Times New Roman"/>
          <w:b w:val="false"/>
          <w:i w:val="false"/>
          <w:color w:val="000000"/>
          <w:sz w:val="28"/>
        </w:rPr>
        <w:t>
      16. Line 11 shall indicate the number of plaintiffs and defendants in disputes unrelated to business activity, who are participants in the Great Patriotic War.</w:t>
      </w:r>
    </w:p>
    <w:bookmarkEnd w:id="44"/>
    <w:bookmarkStart w:name="z54" w:id="45"/>
    <w:p>
      <w:pPr>
        <w:spacing w:after="0"/>
        <w:ind w:left="0"/>
        <w:jc w:val="both"/>
      </w:pPr>
      <w:r>
        <w:rPr>
          <w:rFonts w:ascii="Times New Roman"/>
          <w:b w:val="false"/>
          <w:i w:val="false"/>
          <w:color w:val="000000"/>
          <w:sz w:val="28"/>
        </w:rPr>
        <w:t>
      17. Line 12 shall indicate the number of plaintiffs and defendants in disputes unrelated to business activity, who are persons equated to participants in the Great Patriotic War.</w:t>
      </w:r>
    </w:p>
    <w:bookmarkEnd w:id="45"/>
    <w:bookmarkStart w:name="z55" w:id="46"/>
    <w:p>
      <w:pPr>
        <w:spacing w:after="0"/>
        <w:ind w:left="0"/>
        <w:jc w:val="both"/>
      </w:pPr>
      <w:r>
        <w:rPr>
          <w:rFonts w:ascii="Times New Roman"/>
          <w:b w:val="false"/>
          <w:i w:val="false"/>
          <w:color w:val="000000"/>
          <w:sz w:val="28"/>
        </w:rPr>
        <w:t>
      18. Line 13 shall indicate the number of plaintiffs and defendants on disputes unrelated to business activity who are army conscripts.</w:t>
      </w:r>
    </w:p>
    <w:bookmarkEnd w:id="46"/>
    <w:bookmarkStart w:name="z56" w:id="47"/>
    <w:p>
      <w:pPr>
        <w:spacing w:after="0"/>
        <w:ind w:left="0"/>
        <w:jc w:val="both"/>
      </w:pPr>
      <w:r>
        <w:rPr>
          <w:rFonts w:ascii="Times New Roman"/>
          <w:b w:val="false"/>
          <w:i w:val="false"/>
          <w:color w:val="000000"/>
          <w:sz w:val="28"/>
        </w:rPr>
        <w:t>
      19. Line 14 shall indicate the number of plaintiffs and defendants in disputes unrelated to business activity, who have I and II disability groups.</w:t>
      </w:r>
    </w:p>
    <w:bookmarkEnd w:id="47"/>
    <w:bookmarkStart w:name="z57" w:id="48"/>
    <w:p>
      <w:pPr>
        <w:spacing w:after="0"/>
        <w:ind w:left="0"/>
        <w:jc w:val="both"/>
      </w:pPr>
      <w:r>
        <w:rPr>
          <w:rFonts w:ascii="Times New Roman"/>
          <w:b w:val="false"/>
          <w:i w:val="false"/>
          <w:color w:val="000000"/>
          <w:sz w:val="28"/>
        </w:rPr>
        <w:t>
      20. Line 15 shall indicate the number of plaintiffs and defendants in non-business disputes who are pensioners by age.</w:t>
      </w:r>
    </w:p>
    <w:bookmarkEnd w:id="48"/>
    <w:bookmarkStart w:name="z58" w:id="49"/>
    <w:p>
      <w:pPr>
        <w:spacing w:after="0"/>
        <w:ind w:left="0"/>
        <w:jc w:val="both"/>
      </w:pPr>
      <w:r>
        <w:rPr>
          <w:rFonts w:ascii="Times New Roman"/>
          <w:b w:val="false"/>
          <w:i w:val="false"/>
          <w:color w:val="000000"/>
          <w:sz w:val="28"/>
        </w:rPr>
        <w:t>
      21. Line 16 shall indicate the total number of claimants in disputes on compensation for damages rehabilitated in accordance with the law.</w:t>
      </w:r>
    </w:p>
    <w:bookmarkEnd w:id="49"/>
    <w:bookmarkStart w:name="z59" w:id="50"/>
    <w:p>
      <w:pPr>
        <w:spacing w:after="0"/>
        <w:ind w:left="0"/>
        <w:jc w:val="both"/>
      </w:pPr>
      <w:r>
        <w:rPr>
          <w:rFonts w:ascii="Times New Roman"/>
          <w:b w:val="false"/>
          <w:i w:val="false"/>
          <w:color w:val="000000"/>
          <w:sz w:val="28"/>
        </w:rPr>
        <w:t>
      22. Line 17 shall indicate the total number of persons whose rights were presented as an official representative-lawyer.</w:t>
      </w:r>
    </w:p>
    <w:bookmarkEnd w:id="50"/>
    <w:bookmarkStart w:name="z60" w:id="51"/>
    <w:p>
      <w:pPr>
        <w:spacing w:after="0"/>
        <w:ind w:left="0"/>
        <w:jc w:val="both"/>
      </w:pPr>
      <w:r>
        <w:rPr>
          <w:rFonts w:ascii="Times New Roman"/>
          <w:b w:val="false"/>
          <w:i w:val="false"/>
          <w:color w:val="000000"/>
          <w:sz w:val="28"/>
        </w:rPr>
        <w:t>
      23. Line 18 shall indicate the total number of persons, who were given legal assistance (the sum of lines 1, 2, 4, 5, 7 is equal to the sum of the values in column 18 of the Form).</w:t>
      </w:r>
    </w:p>
    <w:bookmarkEnd w:id="51"/>
    <w:bookmarkStart w:name="z61" w:id="52"/>
    <w:p>
      <w:pPr>
        <w:spacing w:after="0"/>
        <w:ind w:left="0"/>
        <w:jc w:val="both"/>
      </w:pPr>
      <w:r>
        <w:rPr>
          <w:rFonts w:ascii="Times New Roman"/>
          <w:b w:val="false"/>
          <w:i w:val="false"/>
          <w:color w:val="000000"/>
          <w:sz w:val="28"/>
        </w:rPr>
        <w:t xml:space="preserve">
      24. Line 19 shall indicate the number of requests for information required for the provision of qualified legal assistance. </w:t>
      </w:r>
    </w:p>
    <w:bookmarkEnd w:id="52"/>
    <w:bookmarkStart w:name="z62" w:id="53"/>
    <w:p>
      <w:pPr>
        <w:spacing w:after="0"/>
        <w:ind w:left="0"/>
        <w:jc w:val="both"/>
      </w:pPr>
      <w:r>
        <w:rPr>
          <w:rFonts w:ascii="Times New Roman"/>
          <w:b w:val="false"/>
          <w:i w:val="false"/>
          <w:color w:val="000000"/>
          <w:sz w:val="28"/>
        </w:rPr>
        <w:t>
      25. Line 20 shall indicate the number of petitions for procedural actions or making procedural decisions in pre-trial proceedings.</w:t>
      </w:r>
    </w:p>
    <w:bookmarkEnd w:id="53"/>
    <w:bookmarkStart w:name="z63" w:id="54"/>
    <w:p>
      <w:pPr>
        <w:spacing w:after="0"/>
        <w:ind w:left="0"/>
        <w:jc w:val="both"/>
      </w:pPr>
      <w:r>
        <w:rPr>
          <w:rFonts w:ascii="Times New Roman"/>
          <w:b w:val="false"/>
          <w:i w:val="false"/>
          <w:color w:val="000000"/>
          <w:sz w:val="28"/>
        </w:rPr>
        <w:t>
      26. Line 21 shall indicate the number of complaints against actions (inaction) and decisions of the criminal prosecution bodies.</w:t>
      </w:r>
    </w:p>
    <w:bookmarkEnd w:id="54"/>
    <w:bookmarkStart w:name="z64" w:id="55"/>
    <w:p>
      <w:pPr>
        <w:spacing w:after="0"/>
        <w:ind w:left="0"/>
        <w:jc w:val="both"/>
      </w:pPr>
      <w:r>
        <w:rPr>
          <w:rFonts w:ascii="Times New Roman"/>
          <w:b w:val="false"/>
          <w:i w:val="false"/>
          <w:color w:val="000000"/>
          <w:sz w:val="28"/>
        </w:rPr>
        <w:t>
      27. Line 22 shall indicate the number of complaints against the investigating judge’s rulings.</w:t>
      </w:r>
    </w:p>
    <w:bookmarkEnd w:id="55"/>
    <w:bookmarkStart w:name="z65" w:id="56"/>
    <w:p>
      <w:pPr>
        <w:spacing w:after="0"/>
        <w:ind w:left="0"/>
        <w:jc w:val="both"/>
      </w:pPr>
      <w:r>
        <w:rPr>
          <w:rFonts w:ascii="Times New Roman"/>
          <w:b w:val="false"/>
          <w:i w:val="false"/>
          <w:color w:val="000000"/>
          <w:sz w:val="28"/>
        </w:rPr>
        <w:t>
      28. Line 23 shall indicate the number of petitions in the court of first instance.</w:t>
      </w:r>
    </w:p>
    <w:bookmarkEnd w:id="56"/>
    <w:bookmarkStart w:name="z66" w:id="57"/>
    <w:p>
      <w:pPr>
        <w:spacing w:after="0"/>
        <w:ind w:left="0"/>
        <w:jc w:val="both"/>
      </w:pPr>
      <w:r>
        <w:rPr>
          <w:rFonts w:ascii="Times New Roman"/>
          <w:b w:val="false"/>
          <w:i w:val="false"/>
          <w:color w:val="000000"/>
          <w:sz w:val="28"/>
        </w:rPr>
        <w:t>
      29. Line 24 shall indicate the number of criminal appeals, total.</w:t>
      </w:r>
    </w:p>
    <w:bookmarkEnd w:id="57"/>
    <w:bookmarkStart w:name="z67" w:id="58"/>
    <w:p>
      <w:pPr>
        <w:spacing w:after="0"/>
        <w:ind w:left="0"/>
        <w:jc w:val="both"/>
      </w:pPr>
      <w:r>
        <w:rPr>
          <w:rFonts w:ascii="Times New Roman"/>
          <w:b w:val="false"/>
          <w:i w:val="false"/>
          <w:color w:val="000000"/>
          <w:sz w:val="28"/>
        </w:rPr>
        <w:t>
      30. Line 25 shall indicate the number of criminal appeals in minors’ interests.</w:t>
      </w:r>
    </w:p>
    <w:bookmarkEnd w:id="58"/>
    <w:bookmarkStart w:name="z68" w:id="59"/>
    <w:p>
      <w:pPr>
        <w:spacing w:after="0"/>
        <w:ind w:left="0"/>
        <w:jc w:val="both"/>
      </w:pPr>
      <w:r>
        <w:rPr>
          <w:rFonts w:ascii="Times New Roman"/>
          <w:b w:val="false"/>
          <w:i w:val="false"/>
          <w:color w:val="000000"/>
          <w:sz w:val="28"/>
        </w:rPr>
        <w:t>
      31. Line 26 shall indicate the number of petitions for appealing enforced court sentences, rulings under cassation procedure.</w:t>
      </w:r>
    </w:p>
    <w:bookmarkEnd w:id="59"/>
    <w:bookmarkStart w:name="z69" w:id="60"/>
    <w:p>
      <w:pPr>
        <w:spacing w:after="0"/>
        <w:ind w:left="0"/>
        <w:jc w:val="both"/>
      </w:pPr>
      <w:r>
        <w:rPr>
          <w:rFonts w:ascii="Times New Roman"/>
          <w:b w:val="false"/>
          <w:i w:val="false"/>
          <w:color w:val="000000"/>
          <w:sz w:val="28"/>
        </w:rPr>
        <w:t>
      32. Line 27 shall indicate the number of complaints against decisions on administrative cases.</w:t>
      </w:r>
    </w:p>
    <w:bookmarkEnd w:id="60"/>
    <w:bookmarkStart w:name="z70" w:id="61"/>
    <w:p>
      <w:pPr>
        <w:spacing w:after="0"/>
        <w:ind w:left="0"/>
        <w:jc w:val="both"/>
      </w:pPr>
      <w:r>
        <w:rPr>
          <w:rFonts w:ascii="Times New Roman"/>
          <w:b w:val="false"/>
          <w:i w:val="false"/>
          <w:color w:val="000000"/>
          <w:sz w:val="28"/>
        </w:rPr>
        <w:t>
      33. Line 28 shall indicate the number of appeals on civil cases.</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No. 1457</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of September 27, 2018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r>
              <w:br/>
            </w:r>
            <w:r>
              <w:rPr>
                <w:rFonts w:ascii="Times New Roman"/>
                <w:b w:val="false"/>
                <w:i w:val="false"/>
                <w:color w:val="000000"/>
                <w:sz w:val="20"/>
              </w:rPr>
              <w:t>intended for collection</w:t>
            </w:r>
            <w:r>
              <w:br/>
            </w:r>
            <w:r>
              <w:rPr>
                <w:rFonts w:ascii="Times New Roman"/>
                <w:b w:val="false"/>
                <w:i w:val="false"/>
                <w:color w:val="000000"/>
                <w:sz w:val="20"/>
              </w:rPr>
              <w:t xml:space="preserve">of administrative data </w:t>
            </w:r>
          </w:p>
        </w:tc>
      </w:tr>
    </w:tbl>
    <w:bookmarkStart w:name="z73" w:id="62"/>
    <w:p>
      <w:pPr>
        <w:spacing w:after="0"/>
        <w:ind w:left="0"/>
        <w:jc w:val="left"/>
      </w:pPr>
      <w:r>
        <w:rPr>
          <w:rFonts w:ascii="Times New Roman"/>
          <w:b/>
          <w:i w:val="false"/>
          <w:color w:val="000000"/>
        </w:rPr>
        <w:t xml:space="preserve"> Summary report on state-guaranteed legal assistance provided by lawyers</w:t>
      </w:r>
    </w:p>
    <w:bookmarkEnd w:id="62"/>
    <w:bookmarkStart w:name="z74" w:id="63"/>
    <w:p>
      <w:pPr>
        <w:spacing w:after="0"/>
        <w:ind w:left="0"/>
        <w:jc w:val="both"/>
      </w:pPr>
      <w:r>
        <w:rPr>
          <w:rFonts w:ascii="Times New Roman"/>
          <w:b w:val="false"/>
          <w:i w:val="false"/>
          <w:color w:val="ff0000"/>
          <w:sz w:val="28"/>
        </w:rPr>
        <w:t>
      Footnote. The form of the report as amended by order No. 656 of the Minister of Justice of the Republic of Kazakhstan dated 29.07.2021 (shall be enforced ten calendar days after the date of its first  official publication).</w:t>
      </w:r>
    </w:p>
    <w:bookmarkEnd w:id="63"/>
    <w:bookmarkStart w:name="z75" w:id="64"/>
    <w:p>
      <w:pPr>
        <w:spacing w:after="0"/>
        <w:ind w:left="0"/>
        <w:jc w:val="both"/>
      </w:pPr>
      <w:r>
        <w:rPr>
          <w:rFonts w:ascii="Times New Roman"/>
          <w:b w:val="false"/>
          <w:i w:val="false"/>
          <w:color w:val="000000"/>
          <w:sz w:val="28"/>
        </w:rPr>
        <w:t>
      Reporting period ________ 20___ year</w:t>
      </w:r>
    </w:p>
    <w:bookmarkEnd w:id="64"/>
    <w:bookmarkStart w:name="z76" w:id="65"/>
    <w:p>
      <w:pPr>
        <w:spacing w:after="0"/>
        <w:ind w:left="0"/>
        <w:jc w:val="both"/>
      </w:pPr>
      <w:r>
        <w:rPr>
          <w:rFonts w:ascii="Times New Roman"/>
          <w:b w:val="false"/>
          <w:i w:val="false"/>
          <w:color w:val="000000"/>
          <w:sz w:val="28"/>
        </w:rPr>
        <w:t>
      Index of administrative data form: 2 - (SGLA)</w:t>
      </w:r>
    </w:p>
    <w:bookmarkEnd w:id="65"/>
    <w:bookmarkStart w:name="z77" w:id="66"/>
    <w:p>
      <w:pPr>
        <w:spacing w:after="0"/>
        <w:ind w:left="0"/>
        <w:jc w:val="both"/>
      </w:pPr>
      <w:r>
        <w:rPr>
          <w:rFonts w:ascii="Times New Roman"/>
          <w:b w:val="false"/>
          <w:i w:val="false"/>
          <w:color w:val="000000"/>
          <w:sz w:val="28"/>
        </w:rPr>
        <w:t>
      Periodicity: semi-annual, annual progressively</w:t>
      </w:r>
    </w:p>
    <w:bookmarkEnd w:id="66"/>
    <w:bookmarkStart w:name="z78" w:id="67"/>
    <w:p>
      <w:pPr>
        <w:spacing w:after="0"/>
        <w:ind w:left="0"/>
        <w:jc w:val="both"/>
      </w:pPr>
      <w:r>
        <w:rPr>
          <w:rFonts w:ascii="Times New Roman"/>
          <w:b w:val="false"/>
          <w:i w:val="false"/>
          <w:color w:val="000000"/>
          <w:sz w:val="28"/>
        </w:rPr>
        <w:t>
      The administrative data form is available on the Internet resource: www.gov.kz</w:t>
      </w:r>
    </w:p>
    <w:bookmarkEnd w:id="67"/>
    <w:bookmarkStart w:name="z79" w:id="68"/>
    <w:p>
      <w:pPr>
        <w:spacing w:after="0"/>
        <w:ind w:left="0"/>
        <w:jc w:val="both"/>
      </w:pPr>
      <w:r>
        <w:rPr>
          <w:rFonts w:ascii="Times New Roman"/>
          <w:b w:val="false"/>
          <w:i w:val="false"/>
          <w:color w:val="000000"/>
          <w:sz w:val="28"/>
        </w:rPr>
        <w:t>
      Scope of reporting persons: bar associations</w:t>
      </w:r>
    </w:p>
    <w:bookmarkEnd w:id="68"/>
    <w:bookmarkStart w:name="z80" w:id="69"/>
    <w:p>
      <w:pPr>
        <w:spacing w:after="0"/>
        <w:ind w:left="0"/>
        <w:jc w:val="both"/>
      </w:pPr>
      <w:r>
        <w:rPr>
          <w:rFonts w:ascii="Times New Roman"/>
          <w:b w:val="false"/>
          <w:i w:val="false"/>
          <w:color w:val="000000"/>
          <w:sz w:val="28"/>
        </w:rPr>
        <w:t>
      Presented to: territorial justice body</w:t>
      </w:r>
    </w:p>
    <w:bookmarkEnd w:id="69"/>
    <w:bookmarkStart w:name="z81" w:id="70"/>
    <w:p>
      <w:pPr>
        <w:spacing w:after="0"/>
        <w:ind w:left="0"/>
        <w:jc w:val="both"/>
      </w:pPr>
      <w:r>
        <w:rPr>
          <w:rFonts w:ascii="Times New Roman"/>
          <w:b w:val="false"/>
          <w:i w:val="false"/>
          <w:color w:val="000000"/>
          <w:sz w:val="28"/>
        </w:rPr>
        <w:t>
      Deadline for presenting the administrative data form: no later than July 5 and January 5</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Information on the number of persons who received legal assistance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people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those from rural districts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who were given legal assistance in the form of oral and written advice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whose rights were defended in criminal proceedings, including pre-trial proceedings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minors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wronged  persons whose rights were represented in criminal proceedings, including pre-trial proceedings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whose rights were defended in administrative proceedings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minors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whose interests were represented in civil proceedings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claimants in cases of compensation for harm caused by the death of the breadwinner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claimants in disputes over work-related damage to health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plaintiffs in disputes on compensation for harm caused by a criminal offense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plaintiffs and defendants in disputes unrelated to business activity, who 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in the Great Patriotic War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equated to participants in the Great Patriotic War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army conscripts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with I and II disability groups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old-age pensioners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plaintiffs in disputes for damages compensation rehabilitated in accordance with the law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persons whose rights were presented as an official representative-lawyer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of persons who received legal assistance (sum of lines 1, 2, 4, 5,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2. General characteristics of the work performed while providing state-guaranteed legal assistance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Means and methods of protecting the rights and legitimate interests of persons, who applied for legal assistance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Petitions or complaints filed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Petitions or complaints satisfied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lawyers in rural districts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filed or challenged by lawyers in rural districts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Requests for information required for the provision of qualified legal assistance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Petitions for  procedural actions or making procedural decisions in pre-trial proceedings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Complaints against actions (inaction) and decisions of the criminal prosecution bodies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Complaints against the investigating judge’s ruling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Petitions in the court of first instance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Criminal appeals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minors’ interests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Petitions for  appealing enforced court sentences, rulings under cassation procedure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Complaints against decisions on administrative offenses cases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Appeals on civil cases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Lawyers’ participation in the provision of state-guaranteed legal assistance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indicator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 them in rural districts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lawyers, participating in  the system of state-guaranteed legal assistance provision as of the reporting period start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lawyers, participating in  the system of state-guaranteed legal assistance provision as of the reporting period end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lawyers who actually provided state-guaranteed legal assistance in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the form of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consultancy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criminal proceedings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participation in administrative proceedings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civil proceedings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of payments in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due as of  the reporting period end in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1"/>
    <w:p>
      <w:pPr>
        <w:spacing w:after="0"/>
        <w:ind w:left="0"/>
        <w:jc w:val="both"/>
      </w:pPr>
      <w:r>
        <w:rPr>
          <w:rFonts w:ascii="Times New Roman"/>
          <w:b w:val="false"/>
          <w:i w:val="false"/>
          <w:color w:val="000000"/>
          <w:sz w:val="28"/>
        </w:rPr>
        <w:t>
      *Note: the form of summary report on state guaranteed legal assistance provided by lawyers shall be filled out according to the explanation in the appendix to this form</w:t>
      </w:r>
    </w:p>
    <w:bookmarkEnd w:id="71"/>
    <w:bookmarkStart w:name="z83" w:id="72"/>
    <w:p>
      <w:pPr>
        <w:spacing w:after="0"/>
        <w:ind w:left="0"/>
        <w:jc w:val="both"/>
      </w:pPr>
      <w:r>
        <w:rPr>
          <w:rFonts w:ascii="Times New Roman"/>
          <w:b w:val="false"/>
          <w:i w:val="false"/>
          <w:color w:val="000000"/>
          <w:sz w:val="28"/>
        </w:rPr>
        <w:t xml:space="preserve">
      Chairman _______________________________________ __________________   </w:t>
      </w:r>
    </w:p>
    <w:bookmarkEnd w:id="72"/>
    <w:bookmarkStart w:name="z84" w:id="73"/>
    <w:p>
      <w:pPr>
        <w:spacing w:after="0"/>
        <w:ind w:left="0"/>
        <w:jc w:val="both"/>
      </w:pPr>
      <w:r>
        <w:rPr>
          <w:rFonts w:ascii="Times New Roman"/>
          <w:b w:val="false"/>
          <w:i w:val="false"/>
          <w:color w:val="000000"/>
          <w:sz w:val="28"/>
        </w:rPr>
        <w:t xml:space="preserve">
                         (full name)                                         (signature)  </w:t>
      </w:r>
    </w:p>
    <w:bookmarkEnd w:id="73"/>
    <w:bookmarkStart w:name="z85" w:id="74"/>
    <w:p>
      <w:pPr>
        <w:spacing w:after="0"/>
        <w:ind w:left="0"/>
        <w:jc w:val="both"/>
      </w:pPr>
      <w:r>
        <w:rPr>
          <w:rFonts w:ascii="Times New Roman"/>
          <w:b w:val="false"/>
          <w:i w:val="false"/>
          <w:color w:val="000000"/>
          <w:sz w:val="28"/>
        </w:rPr>
        <w:t xml:space="preserve">
      Address________________________________________________________  </w:t>
      </w:r>
    </w:p>
    <w:bookmarkEnd w:id="74"/>
    <w:bookmarkStart w:name="z86" w:id="75"/>
    <w:p>
      <w:pPr>
        <w:spacing w:after="0"/>
        <w:ind w:left="0"/>
        <w:jc w:val="both"/>
      </w:pPr>
      <w:r>
        <w:rPr>
          <w:rFonts w:ascii="Times New Roman"/>
          <w:b w:val="false"/>
          <w:i w:val="false"/>
          <w:color w:val="000000"/>
          <w:sz w:val="28"/>
        </w:rPr>
        <w:t xml:space="preserve">
      E-mail address _______________________________________  </w:t>
      </w:r>
    </w:p>
    <w:bookmarkEnd w:id="75"/>
    <w:bookmarkStart w:name="z87" w:id="76"/>
    <w:p>
      <w:pPr>
        <w:spacing w:after="0"/>
        <w:ind w:left="0"/>
        <w:jc w:val="both"/>
      </w:pPr>
      <w:r>
        <w:rPr>
          <w:rFonts w:ascii="Times New Roman"/>
          <w:b w:val="false"/>
          <w:i w:val="false"/>
          <w:color w:val="000000"/>
          <w:sz w:val="28"/>
        </w:rPr>
        <w:t xml:space="preserve">
      ___________________________________________ __________________   </w:t>
      </w:r>
    </w:p>
    <w:bookmarkEnd w:id="76"/>
    <w:bookmarkStart w:name="z88" w:id="77"/>
    <w:p>
      <w:pPr>
        <w:spacing w:after="0"/>
        <w:ind w:left="0"/>
        <w:jc w:val="both"/>
      </w:pPr>
      <w:r>
        <w:rPr>
          <w:rFonts w:ascii="Times New Roman"/>
          <w:b w:val="false"/>
          <w:i w:val="false"/>
          <w:color w:val="000000"/>
          <w:sz w:val="28"/>
        </w:rPr>
        <w:t>
                         (report date)                         (telephone)</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w:t>
            </w:r>
            <w:r>
              <w:br/>
            </w:r>
            <w:r>
              <w:rPr>
                <w:rFonts w:ascii="Times New Roman"/>
                <w:b w:val="false"/>
                <w:i w:val="false"/>
                <w:color w:val="000000"/>
                <w:sz w:val="20"/>
              </w:rPr>
              <w:t xml:space="preserve">of summary report of a lawyer </w:t>
            </w:r>
            <w:r>
              <w:br/>
            </w:r>
            <w:r>
              <w:rPr>
                <w:rFonts w:ascii="Times New Roman"/>
                <w:b w:val="false"/>
                <w:i w:val="false"/>
                <w:color w:val="000000"/>
                <w:sz w:val="20"/>
              </w:rPr>
              <w:t xml:space="preserve">on state guaranteed legal assistance </w:t>
            </w:r>
            <w:r>
              <w:br/>
            </w:r>
            <w:r>
              <w:rPr>
                <w:rFonts w:ascii="Times New Roman"/>
                <w:b w:val="false"/>
                <w:i w:val="false"/>
                <w:color w:val="000000"/>
                <w:sz w:val="20"/>
              </w:rPr>
              <w:t>provided by him</w:t>
            </w:r>
          </w:p>
        </w:tc>
      </w:tr>
    </w:tbl>
    <w:bookmarkStart w:name="z90" w:id="78"/>
    <w:p>
      <w:pPr>
        <w:spacing w:after="0"/>
        <w:ind w:left="0"/>
        <w:jc w:val="left"/>
      </w:pPr>
      <w:r>
        <w:rPr>
          <w:rFonts w:ascii="Times New Roman"/>
          <w:b/>
          <w:i w:val="false"/>
          <w:color w:val="000000"/>
        </w:rPr>
        <w:t xml:space="preserve"> Explanation on filling out the form “Summary report on state-guaranteed legal assistance provided by lawyers”</w:t>
      </w:r>
    </w:p>
    <w:bookmarkEnd w:id="78"/>
    <w:bookmarkStart w:name="z91" w:id="79"/>
    <w:p>
      <w:pPr>
        <w:spacing w:after="0"/>
        <w:ind w:left="0"/>
        <w:jc w:val="both"/>
      </w:pPr>
      <w:r>
        <w:rPr>
          <w:rFonts w:ascii="Times New Roman"/>
          <w:b w:val="false"/>
          <w:i w:val="false"/>
          <w:color w:val="000000"/>
          <w:sz w:val="28"/>
        </w:rPr>
        <w:t>
      1. This explanation determines the procedure for filling out the form, intended for collection of administrative data “Summary report on state guaranteed legal assistance provided by lawyers”     (index 2 - (SGLA), periodicity – on mid-year, year results) (further-the Form).</w:t>
      </w:r>
    </w:p>
    <w:bookmarkEnd w:id="79"/>
    <w:bookmarkStart w:name="z92" w:id="80"/>
    <w:p>
      <w:pPr>
        <w:spacing w:after="0"/>
        <w:ind w:left="0"/>
        <w:jc w:val="both"/>
      </w:pPr>
      <w:r>
        <w:rPr>
          <w:rFonts w:ascii="Times New Roman"/>
          <w:b w:val="false"/>
          <w:i w:val="false"/>
          <w:color w:val="000000"/>
          <w:sz w:val="28"/>
        </w:rPr>
        <w:t>
      2. The main task of the Form is to monitor implementation of the legislation of the Republic of Kazakhstan in providing state-guaranteed legal assistance at the expense of budget funds.</w:t>
      </w:r>
    </w:p>
    <w:bookmarkEnd w:id="80"/>
    <w:bookmarkStart w:name="z93" w:id="81"/>
    <w:p>
      <w:pPr>
        <w:spacing w:after="0"/>
        <w:ind w:left="0"/>
        <w:jc w:val="both"/>
      </w:pPr>
      <w:r>
        <w:rPr>
          <w:rFonts w:ascii="Times New Roman"/>
          <w:b w:val="false"/>
          <w:i w:val="false"/>
          <w:color w:val="000000"/>
          <w:sz w:val="28"/>
        </w:rPr>
        <w:t>
      3. The form shall be filled out on the basis of lawyers' reports on the state-guaranteed legal assistance provided by them through the unified legal assistance information system.</w:t>
      </w:r>
    </w:p>
    <w:bookmarkEnd w:id="81"/>
    <w:bookmarkStart w:name="z94" w:id="82"/>
    <w:p>
      <w:pPr>
        <w:spacing w:after="0"/>
        <w:ind w:left="0"/>
        <w:jc w:val="both"/>
      </w:pPr>
      <w:r>
        <w:rPr>
          <w:rFonts w:ascii="Times New Roman"/>
          <w:b w:val="false"/>
          <w:i w:val="false"/>
          <w:color w:val="000000"/>
          <w:sz w:val="28"/>
        </w:rPr>
        <w:t>
      4. Indicators shall be formed according to the actual data no later than July 5 and January 5.</w:t>
      </w:r>
    </w:p>
    <w:bookmarkEnd w:id="82"/>
    <w:bookmarkStart w:name="z95" w:id="83"/>
    <w:p>
      <w:pPr>
        <w:spacing w:after="0"/>
        <w:ind w:left="0"/>
        <w:jc w:val="both"/>
      </w:pPr>
      <w:r>
        <w:rPr>
          <w:rFonts w:ascii="Times New Roman"/>
          <w:b w:val="false"/>
          <w:i w:val="false"/>
          <w:color w:val="000000"/>
          <w:sz w:val="28"/>
        </w:rPr>
        <w:t>
      5. The form shall be signed by the chairman of the bar association presidium in the form of an electronic document through the unified legal assistance information system.</w:t>
      </w:r>
    </w:p>
    <w:bookmarkEnd w:id="83"/>
    <w:bookmarkStart w:name="z96" w:id="84"/>
    <w:p>
      <w:pPr>
        <w:spacing w:after="0"/>
        <w:ind w:left="0"/>
        <w:jc w:val="both"/>
      </w:pPr>
      <w:r>
        <w:rPr>
          <w:rFonts w:ascii="Times New Roman"/>
          <w:b w:val="false"/>
          <w:i w:val="false"/>
          <w:color w:val="000000"/>
          <w:sz w:val="28"/>
        </w:rPr>
        <w:t>
      6. Line 1 shall indicate the number of persons, who were given legal assistance in the form of oral and written advice.</w:t>
      </w:r>
    </w:p>
    <w:bookmarkEnd w:id="84"/>
    <w:bookmarkStart w:name="z97" w:id="85"/>
    <w:p>
      <w:pPr>
        <w:spacing w:after="0"/>
        <w:ind w:left="0"/>
        <w:jc w:val="both"/>
      </w:pPr>
      <w:r>
        <w:rPr>
          <w:rFonts w:ascii="Times New Roman"/>
          <w:b w:val="false"/>
          <w:i w:val="false"/>
          <w:color w:val="000000"/>
          <w:sz w:val="28"/>
        </w:rPr>
        <w:t>
      7. Line 2 shall indicate the total number of persons, whose rights were defended in criminal proceedings, including pre-trial proceedings, total.</w:t>
      </w:r>
    </w:p>
    <w:bookmarkEnd w:id="85"/>
    <w:bookmarkStart w:name="z98" w:id="86"/>
    <w:p>
      <w:pPr>
        <w:spacing w:after="0"/>
        <w:ind w:left="0"/>
        <w:jc w:val="both"/>
      </w:pPr>
      <w:r>
        <w:rPr>
          <w:rFonts w:ascii="Times New Roman"/>
          <w:b w:val="false"/>
          <w:i w:val="false"/>
          <w:color w:val="000000"/>
          <w:sz w:val="28"/>
        </w:rPr>
        <w:t>
      8. Line 3 shall indicate the number of minors, whose rights were defended in criminal proceedings, including pre-trial proceedings.</w:t>
      </w:r>
    </w:p>
    <w:bookmarkEnd w:id="86"/>
    <w:bookmarkStart w:name="z99" w:id="87"/>
    <w:p>
      <w:pPr>
        <w:spacing w:after="0"/>
        <w:ind w:left="0"/>
        <w:jc w:val="both"/>
      </w:pPr>
      <w:r>
        <w:rPr>
          <w:rFonts w:ascii="Times New Roman"/>
          <w:b w:val="false"/>
          <w:i w:val="false"/>
          <w:color w:val="000000"/>
          <w:sz w:val="28"/>
        </w:rPr>
        <w:t>
      9. Line 4 shall indicate the number of wronged persons, whose rights were represented in criminal proceedings, including pre-trial proceedings.</w:t>
      </w:r>
    </w:p>
    <w:bookmarkEnd w:id="87"/>
    <w:bookmarkStart w:name="z100" w:id="88"/>
    <w:p>
      <w:pPr>
        <w:spacing w:after="0"/>
        <w:ind w:left="0"/>
        <w:jc w:val="both"/>
      </w:pPr>
      <w:r>
        <w:rPr>
          <w:rFonts w:ascii="Times New Roman"/>
          <w:b w:val="false"/>
          <w:i w:val="false"/>
          <w:color w:val="000000"/>
          <w:sz w:val="28"/>
        </w:rPr>
        <w:t>
      10. Line 5 shall indicate the number of persons, whose rights were defended in administrative proceedings, total</w:t>
      </w:r>
    </w:p>
    <w:bookmarkEnd w:id="88"/>
    <w:bookmarkStart w:name="z101" w:id="89"/>
    <w:p>
      <w:pPr>
        <w:spacing w:after="0"/>
        <w:ind w:left="0"/>
        <w:jc w:val="both"/>
      </w:pPr>
      <w:r>
        <w:rPr>
          <w:rFonts w:ascii="Times New Roman"/>
          <w:b w:val="false"/>
          <w:i w:val="false"/>
          <w:color w:val="000000"/>
          <w:sz w:val="28"/>
        </w:rPr>
        <w:t>
      11. Line 6 shall indicate the number of minors, whose rights were defended in administrative proceedings.</w:t>
      </w:r>
    </w:p>
    <w:bookmarkEnd w:id="89"/>
    <w:bookmarkStart w:name="z102" w:id="90"/>
    <w:p>
      <w:pPr>
        <w:spacing w:after="0"/>
        <w:ind w:left="0"/>
        <w:jc w:val="both"/>
      </w:pPr>
      <w:r>
        <w:rPr>
          <w:rFonts w:ascii="Times New Roman"/>
          <w:b w:val="false"/>
          <w:i w:val="false"/>
          <w:color w:val="000000"/>
          <w:sz w:val="28"/>
        </w:rPr>
        <w:t>
      12. Line 7 shall indicate the number of persons whose interests were represented in civil proceedings, total.</w:t>
      </w:r>
    </w:p>
    <w:bookmarkEnd w:id="90"/>
    <w:bookmarkStart w:name="z103" w:id="91"/>
    <w:p>
      <w:pPr>
        <w:spacing w:after="0"/>
        <w:ind w:left="0"/>
        <w:jc w:val="both"/>
      </w:pPr>
      <w:r>
        <w:rPr>
          <w:rFonts w:ascii="Times New Roman"/>
          <w:b w:val="false"/>
          <w:i w:val="false"/>
          <w:color w:val="000000"/>
          <w:sz w:val="28"/>
        </w:rPr>
        <w:t>
      13. Line 8 shall indicate the number of claimants in cases on compensation for harm caused by the death of the breadwinner.</w:t>
      </w:r>
    </w:p>
    <w:bookmarkEnd w:id="91"/>
    <w:bookmarkStart w:name="z104" w:id="92"/>
    <w:p>
      <w:pPr>
        <w:spacing w:after="0"/>
        <w:ind w:left="0"/>
        <w:jc w:val="both"/>
      </w:pPr>
      <w:r>
        <w:rPr>
          <w:rFonts w:ascii="Times New Roman"/>
          <w:b w:val="false"/>
          <w:i w:val="false"/>
          <w:color w:val="000000"/>
          <w:sz w:val="28"/>
        </w:rPr>
        <w:t>
      14. Line 9 shall indicate the total number of claimants in disputes over work-related damage to health.</w:t>
      </w:r>
    </w:p>
    <w:bookmarkEnd w:id="92"/>
    <w:bookmarkStart w:name="z105" w:id="93"/>
    <w:p>
      <w:pPr>
        <w:spacing w:after="0"/>
        <w:ind w:left="0"/>
        <w:jc w:val="both"/>
      </w:pPr>
      <w:r>
        <w:rPr>
          <w:rFonts w:ascii="Times New Roman"/>
          <w:b w:val="false"/>
          <w:i w:val="false"/>
          <w:color w:val="000000"/>
          <w:sz w:val="28"/>
        </w:rPr>
        <w:t>
      15. Line 10 shall indicate the total number of plaintiffs in disputes on compensation for harm caused by a criminal offense.</w:t>
      </w:r>
    </w:p>
    <w:bookmarkEnd w:id="93"/>
    <w:bookmarkStart w:name="z106" w:id="94"/>
    <w:p>
      <w:pPr>
        <w:spacing w:after="0"/>
        <w:ind w:left="0"/>
        <w:jc w:val="both"/>
      </w:pPr>
      <w:r>
        <w:rPr>
          <w:rFonts w:ascii="Times New Roman"/>
          <w:b w:val="false"/>
          <w:i w:val="false"/>
          <w:color w:val="000000"/>
          <w:sz w:val="28"/>
        </w:rPr>
        <w:t>
      16. Line 11 shall indicate the number of plaintiffs and defendants in disputes unrelated to business activity, who are participants in the Great Patriotic War.</w:t>
      </w:r>
    </w:p>
    <w:bookmarkEnd w:id="94"/>
    <w:bookmarkStart w:name="z107" w:id="95"/>
    <w:p>
      <w:pPr>
        <w:spacing w:after="0"/>
        <w:ind w:left="0"/>
        <w:jc w:val="both"/>
      </w:pPr>
      <w:r>
        <w:rPr>
          <w:rFonts w:ascii="Times New Roman"/>
          <w:b w:val="false"/>
          <w:i w:val="false"/>
          <w:color w:val="000000"/>
          <w:sz w:val="28"/>
        </w:rPr>
        <w:t>
      17. Line 12 shall indicate the number of plaintiffs and defendants in disputes unrelated to business activity, who are persons equated to participants in the Great Patriotic War.</w:t>
      </w:r>
    </w:p>
    <w:bookmarkEnd w:id="95"/>
    <w:bookmarkStart w:name="z108" w:id="96"/>
    <w:p>
      <w:pPr>
        <w:spacing w:after="0"/>
        <w:ind w:left="0"/>
        <w:jc w:val="both"/>
      </w:pPr>
      <w:r>
        <w:rPr>
          <w:rFonts w:ascii="Times New Roman"/>
          <w:b w:val="false"/>
          <w:i w:val="false"/>
          <w:color w:val="000000"/>
          <w:sz w:val="28"/>
        </w:rPr>
        <w:t>
      18. Line 13 shall indicate the number of plaintiffs and defendants in disputes unrelated to business activity, who are army conscripts.</w:t>
      </w:r>
    </w:p>
    <w:bookmarkEnd w:id="96"/>
    <w:bookmarkStart w:name="z109" w:id="97"/>
    <w:p>
      <w:pPr>
        <w:spacing w:after="0"/>
        <w:ind w:left="0"/>
        <w:jc w:val="both"/>
      </w:pPr>
      <w:r>
        <w:rPr>
          <w:rFonts w:ascii="Times New Roman"/>
          <w:b w:val="false"/>
          <w:i w:val="false"/>
          <w:color w:val="000000"/>
          <w:sz w:val="28"/>
        </w:rPr>
        <w:t>
      19. Line 14 shall indicate the number of plaintiffs and defendants in disputes unrelated to business activity, who have I and II disability groups.</w:t>
      </w:r>
    </w:p>
    <w:bookmarkEnd w:id="97"/>
    <w:bookmarkStart w:name="z110" w:id="98"/>
    <w:p>
      <w:pPr>
        <w:spacing w:after="0"/>
        <w:ind w:left="0"/>
        <w:jc w:val="both"/>
      </w:pPr>
      <w:r>
        <w:rPr>
          <w:rFonts w:ascii="Times New Roman"/>
          <w:b w:val="false"/>
          <w:i w:val="false"/>
          <w:color w:val="000000"/>
          <w:sz w:val="28"/>
        </w:rPr>
        <w:t>
      20. Line 15 shall indicate the number of plaintiffs and defendants in disputes unrelated to business activity, who are old age pensioners.</w:t>
      </w:r>
    </w:p>
    <w:bookmarkEnd w:id="98"/>
    <w:bookmarkStart w:name="z111" w:id="99"/>
    <w:p>
      <w:pPr>
        <w:spacing w:after="0"/>
        <w:ind w:left="0"/>
        <w:jc w:val="both"/>
      </w:pPr>
      <w:r>
        <w:rPr>
          <w:rFonts w:ascii="Times New Roman"/>
          <w:b w:val="false"/>
          <w:i w:val="false"/>
          <w:color w:val="000000"/>
          <w:sz w:val="28"/>
        </w:rPr>
        <w:t>
      21. Line 16 shall indicate the total number of plaintiffs in disputes for damages compensation rehabilitated in accordance with the law.</w:t>
      </w:r>
    </w:p>
    <w:bookmarkEnd w:id="99"/>
    <w:bookmarkStart w:name="z112" w:id="100"/>
    <w:p>
      <w:pPr>
        <w:spacing w:after="0"/>
        <w:ind w:left="0"/>
        <w:jc w:val="both"/>
      </w:pPr>
      <w:r>
        <w:rPr>
          <w:rFonts w:ascii="Times New Roman"/>
          <w:b w:val="false"/>
          <w:i w:val="false"/>
          <w:color w:val="000000"/>
          <w:sz w:val="28"/>
        </w:rPr>
        <w:t>
      22. Line 17 shall indicate the total number of persons whose rights were presented as an official representative-lawyer.</w:t>
      </w:r>
    </w:p>
    <w:bookmarkEnd w:id="100"/>
    <w:bookmarkStart w:name="z113" w:id="101"/>
    <w:p>
      <w:pPr>
        <w:spacing w:after="0"/>
        <w:ind w:left="0"/>
        <w:jc w:val="both"/>
      </w:pPr>
      <w:r>
        <w:rPr>
          <w:rFonts w:ascii="Times New Roman"/>
          <w:b w:val="false"/>
          <w:i w:val="false"/>
          <w:color w:val="000000"/>
          <w:sz w:val="28"/>
        </w:rPr>
        <w:t>
      23. Line 18 shall indicate the total number of persons who received legal assistance (sum of lines 1, 2, 4, 5, 7 equal to the sum of the values in column 18 of the Form).</w:t>
      </w:r>
    </w:p>
    <w:bookmarkEnd w:id="101"/>
    <w:bookmarkStart w:name="z114" w:id="102"/>
    <w:p>
      <w:pPr>
        <w:spacing w:after="0"/>
        <w:ind w:left="0"/>
        <w:jc w:val="both"/>
      </w:pPr>
      <w:r>
        <w:rPr>
          <w:rFonts w:ascii="Times New Roman"/>
          <w:b w:val="false"/>
          <w:i w:val="false"/>
          <w:color w:val="000000"/>
          <w:sz w:val="28"/>
        </w:rPr>
        <w:t>
      24. Line 19 shall indicate the number of requests for information required for the provision of qualified legal assistance.</w:t>
      </w:r>
    </w:p>
    <w:bookmarkEnd w:id="102"/>
    <w:bookmarkStart w:name="z115" w:id="103"/>
    <w:p>
      <w:pPr>
        <w:spacing w:after="0"/>
        <w:ind w:left="0"/>
        <w:jc w:val="both"/>
      </w:pPr>
      <w:r>
        <w:rPr>
          <w:rFonts w:ascii="Times New Roman"/>
          <w:b w:val="false"/>
          <w:i w:val="false"/>
          <w:color w:val="000000"/>
          <w:sz w:val="28"/>
        </w:rPr>
        <w:t>
      25. Line 20 shall indicate the number of petitions for procedural actions or making procedural decisions in pre-trial proceedings.</w:t>
      </w:r>
    </w:p>
    <w:bookmarkEnd w:id="103"/>
    <w:bookmarkStart w:name="z116" w:id="104"/>
    <w:p>
      <w:pPr>
        <w:spacing w:after="0"/>
        <w:ind w:left="0"/>
        <w:jc w:val="both"/>
      </w:pPr>
      <w:r>
        <w:rPr>
          <w:rFonts w:ascii="Times New Roman"/>
          <w:b w:val="false"/>
          <w:i w:val="false"/>
          <w:color w:val="000000"/>
          <w:sz w:val="28"/>
        </w:rPr>
        <w:t>
      26. Line 21 shall indicate the number of complaints against actions (inaction) and decisions of the criminal prosecution bodies.</w:t>
      </w:r>
    </w:p>
    <w:bookmarkEnd w:id="104"/>
    <w:bookmarkStart w:name="z117" w:id="105"/>
    <w:p>
      <w:pPr>
        <w:spacing w:after="0"/>
        <w:ind w:left="0"/>
        <w:jc w:val="both"/>
      </w:pPr>
      <w:r>
        <w:rPr>
          <w:rFonts w:ascii="Times New Roman"/>
          <w:b w:val="false"/>
          <w:i w:val="false"/>
          <w:color w:val="000000"/>
          <w:sz w:val="28"/>
        </w:rPr>
        <w:t>
      27. Line 22 shall indicate the number of complaints against the investigating judge’s rulings.</w:t>
      </w:r>
    </w:p>
    <w:bookmarkEnd w:id="105"/>
    <w:bookmarkStart w:name="z118" w:id="106"/>
    <w:p>
      <w:pPr>
        <w:spacing w:after="0"/>
        <w:ind w:left="0"/>
        <w:jc w:val="both"/>
      </w:pPr>
      <w:r>
        <w:rPr>
          <w:rFonts w:ascii="Times New Roman"/>
          <w:b w:val="false"/>
          <w:i w:val="false"/>
          <w:color w:val="000000"/>
          <w:sz w:val="28"/>
        </w:rPr>
        <w:t>
      28. Line 23 shall indicate the number of petitions in the court of first instance.</w:t>
      </w:r>
    </w:p>
    <w:bookmarkEnd w:id="106"/>
    <w:bookmarkStart w:name="z119" w:id="107"/>
    <w:p>
      <w:pPr>
        <w:spacing w:after="0"/>
        <w:ind w:left="0"/>
        <w:jc w:val="both"/>
      </w:pPr>
      <w:r>
        <w:rPr>
          <w:rFonts w:ascii="Times New Roman"/>
          <w:b w:val="false"/>
          <w:i w:val="false"/>
          <w:color w:val="000000"/>
          <w:sz w:val="28"/>
        </w:rPr>
        <w:t>
      29. Line 24 shall indicate the number of criminal appeals, total.</w:t>
      </w:r>
    </w:p>
    <w:bookmarkEnd w:id="107"/>
    <w:bookmarkStart w:name="z120" w:id="108"/>
    <w:p>
      <w:pPr>
        <w:spacing w:after="0"/>
        <w:ind w:left="0"/>
        <w:jc w:val="both"/>
      </w:pPr>
      <w:r>
        <w:rPr>
          <w:rFonts w:ascii="Times New Roman"/>
          <w:b w:val="false"/>
          <w:i w:val="false"/>
          <w:color w:val="000000"/>
          <w:sz w:val="28"/>
        </w:rPr>
        <w:t>
      30. Line 25 shall indicate the number of criminal appeals in minors’ interests.</w:t>
      </w:r>
    </w:p>
    <w:bookmarkEnd w:id="108"/>
    <w:bookmarkStart w:name="z121" w:id="109"/>
    <w:p>
      <w:pPr>
        <w:spacing w:after="0"/>
        <w:ind w:left="0"/>
        <w:jc w:val="both"/>
      </w:pPr>
      <w:r>
        <w:rPr>
          <w:rFonts w:ascii="Times New Roman"/>
          <w:b w:val="false"/>
          <w:i w:val="false"/>
          <w:color w:val="000000"/>
          <w:sz w:val="28"/>
        </w:rPr>
        <w:t>
      31. Line 26 shall indicate the number of petitions for appealing enforced court sentences, rulings under cassation procedure.</w:t>
      </w:r>
    </w:p>
    <w:bookmarkEnd w:id="109"/>
    <w:bookmarkStart w:name="z122" w:id="110"/>
    <w:p>
      <w:pPr>
        <w:spacing w:after="0"/>
        <w:ind w:left="0"/>
        <w:jc w:val="both"/>
      </w:pPr>
      <w:r>
        <w:rPr>
          <w:rFonts w:ascii="Times New Roman"/>
          <w:b w:val="false"/>
          <w:i w:val="false"/>
          <w:color w:val="000000"/>
          <w:sz w:val="28"/>
        </w:rPr>
        <w:t>
      32. Line 27 shall indicate the number of complaints against decisions on administrative offenses cases.</w:t>
      </w:r>
    </w:p>
    <w:bookmarkEnd w:id="110"/>
    <w:bookmarkStart w:name="z123" w:id="111"/>
    <w:p>
      <w:pPr>
        <w:spacing w:after="0"/>
        <w:ind w:left="0"/>
        <w:jc w:val="both"/>
      </w:pPr>
      <w:r>
        <w:rPr>
          <w:rFonts w:ascii="Times New Roman"/>
          <w:b w:val="false"/>
          <w:i w:val="false"/>
          <w:color w:val="000000"/>
          <w:sz w:val="28"/>
        </w:rPr>
        <w:t>
      33. Line 28 shall indicate the number of appeals on civil cases.</w:t>
      </w:r>
    </w:p>
    <w:bookmarkEnd w:id="111"/>
    <w:bookmarkStart w:name="z124" w:id="112"/>
    <w:p>
      <w:pPr>
        <w:spacing w:after="0"/>
        <w:ind w:left="0"/>
        <w:jc w:val="both"/>
      </w:pPr>
      <w:r>
        <w:rPr>
          <w:rFonts w:ascii="Times New Roman"/>
          <w:b w:val="false"/>
          <w:i w:val="false"/>
          <w:color w:val="000000"/>
          <w:sz w:val="28"/>
        </w:rPr>
        <w:t>
      34. Line 29 shall indicate the number of lawyers, participating in the system of state-guaranteed legal assistance provision as of the reporting period start.</w:t>
      </w:r>
    </w:p>
    <w:bookmarkEnd w:id="112"/>
    <w:bookmarkStart w:name="z125" w:id="113"/>
    <w:p>
      <w:pPr>
        <w:spacing w:after="0"/>
        <w:ind w:left="0"/>
        <w:jc w:val="both"/>
      </w:pPr>
      <w:r>
        <w:rPr>
          <w:rFonts w:ascii="Times New Roman"/>
          <w:b w:val="false"/>
          <w:i w:val="false"/>
          <w:color w:val="000000"/>
          <w:sz w:val="28"/>
        </w:rPr>
        <w:t>
      35. Line 30 shall indicate the number of lawyers, participating in the system of state-guaranteed legal assistance provision as of the reporting period end.</w:t>
      </w:r>
    </w:p>
    <w:bookmarkEnd w:id="113"/>
    <w:bookmarkStart w:name="z126" w:id="114"/>
    <w:p>
      <w:pPr>
        <w:spacing w:after="0"/>
        <w:ind w:left="0"/>
        <w:jc w:val="both"/>
      </w:pPr>
      <w:r>
        <w:rPr>
          <w:rFonts w:ascii="Times New Roman"/>
          <w:b w:val="false"/>
          <w:i w:val="false"/>
          <w:color w:val="000000"/>
          <w:sz w:val="28"/>
        </w:rPr>
        <w:t>
      36. Line 31 shall indicate the number of lawyers, who actually provided state-guaranteed legal assistance in the reporting period, total.</w:t>
      </w:r>
    </w:p>
    <w:bookmarkEnd w:id="114"/>
    <w:bookmarkStart w:name="z127" w:id="115"/>
    <w:p>
      <w:pPr>
        <w:spacing w:after="0"/>
        <w:ind w:left="0"/>
        <w:jc w:val="both"/>
      </w:pPr>
      <w:r>
        <w:rPr>
          <w:rFonts w:ascii="Times New Roman"/>
          <w:b w:val="false"/>
          <w:i w:val="false"/>
          <w:color w:val="000000"/>
          <w:sz w:val="28"/>
        </w:rPr>
        <w:t>
      37. Line 32 shall indicate the number of lawyers who actually provided state-guaranteed legal assistance in the reporting period in the form of legal consultancy.</w:t>
      </w:r>
    </w:p>
    <w:bookmarkEnd w:id="115"/>
    <w:bookmarkStart w:name="z128" w:id="116"/>
    <w:p>
      <w:pPr>
        <w:spacing w:after="0"/>
        <w:ind w:left="0"/>
        <w:jc w:val="both"/>
      </w:pPr>
      <w:r>
        <w:rPr>
          <w:rFonts w:ascii="Times New Roman"/>
          <w:b w:val="false"/>
          <w:i w:val="false"/>
          <w:color w:val="000000"/>
          <w:sz w:val="28"/>
        </w:rPr>
        <w:t xml:space="preserve">
      38. Line 33 shall indicate the number of lawyers who actually provided state-guaranteed legal assistance in the reporting period by participation in criminal proceedings. </w:t>
      </w:r>
    </w:p>
    <w:bookmarkEnd w:id="116"/>
    <w:bookmarkStart w:name="z129" w:id="117"/>
    <w:p>
      <w:pPr>
        <w:spacing w:after="0"/>
        <w:ind w:left="0"/>
        <w:jc w:val="both"/>
      </w:pPr>
      <w:r>
        <w:rPr>
          <w:rFonts w:ascii="Times New Roman"/>
          <w:b w:val="false"/>
          <w:i w:val="false"/>
          <w:color w:val="000000"/>
          <w:sz w:val="28"/>
        </w:rPr>
        <w:t>
      39. Line 34 shall indicate the number of lawyers who actually provided state-guaranteed legal assistance in the reporting period by participation in administrative proceedings.</w:t>
      </w:r>
    </w:p>
    <w:bookmarkEnd w:id="117"/>
    <w:bookmarkStart w:name="z130" w:id="118"/>
    <w:p>
      <w:pPr>
        <w:spacing w:after="0"/>
        <w:ind w:left="0"/>
        <w:jc w:val="both"/>
      </w:pPr>
      <w:r>
        <w:rPr>
          <w:rFonts w:ascii="Times New Roman"/>
          <w:b w:val="false"/>
          <w:i w:val="false"/>
          <w:color w:val="000000"/>
          <w:sz w:val="28"/>
        </w:rPr>
        <w:t>
      40. Line 35 shall indicate the number of lawyers who actually provided state-guaranteed legal assistance in the reporting period by participation in civil proceedings.</w:t>
      </w:r>
    </w:p>
    <w:bookmarkEnd w:id="118"/>
    <w:bookmarkStart w:name="z131" w:id="119"/>
    <w:p>
      <w:pPr>
        <w:spacing w:after="0"/>
        <w:ind w:left="0"/>
        <w:jc w:val="both"/>
      </w:pPr>
      <w:r>
        <w:rPr>
          <w:rFonts w:ascii="Times New Roman"/>
          <w:b w:val="false"/>
          <w:i w:val="false"/>
          <w:color w:val="000000"/>
          <w:sz w:val="28"/>
        </w:rPr>
        <w:t>
      41. Line 36 shall indicate the sum of payments in KZT in figures.</w:t>
      </w:r>
    </w:p>
    <w:bookmarkEnd w:id="119"/>
    <w:bookmarkStart w:name="z132" w:id="120"/>
    <w:p>
      <w:pPr>
        <w:spacing w:after="0"/>
        <w:ind w:left="0"/>
        <w:jc w:val="both"/>
      </w:pPr>
      <w:r>
        <w:rPr>
          <w:rFonts w:ascii="Times New Roman"/>
          <w:b w:val="false"/>
          <w:i w:val="false"/>
          <w:color w:val="000000"/>
          <w:sz w:val="28"/>
        </w:rPr>
        <w:t>
      42. Line 37 shall indicate the amount due as of the reporting period end in KZT in figures.</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Order 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No. 1457 of September 27, 2018,</w:t>
            </w:r>
          </w:p>
        </w:tc>
      </w:tr>
    </w:tbl>
    <w:bookmarkStart w:name="z134" w:id="121"/>
    <w:p>
      <w:pPr>
        <w:spacing w:after="0"/>
        <w:ind w:left="0"/>
        <w:jc w:val="both"/>
      </w:pPr>
      <w:r>
        <w:rPr>
          <w:rFonts w:ascii="Times New Roman"/>
          <w:b w:val="false"/>
          <w:i w:val="false"/>
          <w:color w:val="000000"/>
          <w:sz w:val="28"/>
        </w:rPr>
        <w:t>
       1. Order of the Acting Minister of Justice of the Republic of Kazakhstan No. 279 dated August 21, 2013 “On Approval of the Forms for Reports on the Provision of Legal Assistance Guaranteed by the State” (registered with the Register of State Registration of Regulatory Legal Acts under No. 8635, published on December 26, 2013 in “Kazakhstanskaya Pravda” newspaper); </w:t>
      </w:r>
    </w:p>
    <w:bookmarkEnd w:id="121"/>
    <w:bookmarkStart w:name="z135" w:id="122"/>
    <w:p>
      <w:pPr>
        <w:spacing w:after="0"/>
        <w:ind w:left="0"/>
        <w:jc w:val="both"/>
      </w:pPr>
      <w:r>
        <w:rPr>
          <w:rFonts w:ascii="Times New Roman"/>
          <w:b w:val="false"/>
          <w:i w:val="false"/>
          <w:color w:val="000000"/>
          <w:sz w:val="28"/>
        </w:rPr>
        <w:t>
      2. Order of the Acting Minister of Justice of the Republic of Kazakhstan No. 426 dated July 30, 2015 “On Amendment to Order of the Acting Minister of Justice of the Republic of Kazakhstan No. 279 dated August 21, 2013 “ On Approval of the Forms for Reports on the Provision of State-Guaranteed Legal Assistance ”(registered in the Register of State Registration of Regulatory Legal Acts under No. 12293, published on November 25, 2015 in Adilet, the information legal system);</w:t>
      </w:r>
    </w:p>
    <w:bookmarkEnd w:id="122"/>
    <w:bookmarkStart w:name="z136" w:id="123"/>
    <w:p>
      <w:pPr>
        <w:spacing w:after="0"/>
        <w:ind w:left="0"/>
        <w:jc w:val="both"/>
      </w:pPr>
      <w:r>
        <w:rPr>
          <w:rFonts w:ascii="Times New Roman"/>
          <w:b w:val="false"/>
          <w:i w:val="false"/>
          <w:color w:val="000000"/>
          <w:sz w:val="28"/>
        </w:rPr>
        <w:t>
       3. Order of the Minister of Justice of the Republic of Kazakhstan No. 80 of February 17, 2016 "On Amendments to Order of the Acting Minister of Justice of the Republic of Kazakhstan No. 279 of August 21, 2013 " On Approval of the Forms for Reports on the Provision of State-Guaranteed Legal Assistance "(registered in the State Register of Registration of Regulatory Legal Acts under No. 13383, published on March 11, 2016 in Adilet, the information legal system).</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