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54b0" w14:textId="30e5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standards for workload and number of employees providing technical maintenance and operation of territorial subdivisions of the Committee for Labour, Social Protection and Migration of the Ministry of Labour and Social Protection of the Population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October 4, 2018 No. 424. Registered with the Ministry of Justice of the Republic of Kazakhstan on October 17, 2018 No. 17563.</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translationa</w:t>
      </w:r>
    </w:p>
    <w:p>
      <w:pPr>
        <w:spacing w:after="0"/>
        <w:ind w:left="0"/>
        <w:jc w:val="both"/>
      </w:pPr>
      <w:r>
        <w:rPr>
          <w:rFonts w:ascii="Times New Roman"/>
          <w:b w:val="false"/>
          <w:i w:val="false"/>
          <w:color w:val="000000"/>
          <w:sz w:val="28"/>
        </w:rPr>
        <w:t xml:space="preserve">
       In correspondence with subparagraph 40-1) of Article 16 of the Labour Code of the Republic of Kazakhstan of November 23, 2015 </w:t>
      </w:r>
      <w:r>
        <w:rPr>
          <w:rFonts w:ascii="Times New Roman"/>
          <w:b/>
          <w:i w:val="false"/>
          <w:color w:val="000000"/>
          <w:sz w:val="28"/>
        </w:rPr>
        <w:t xml:space="preserve">I hereby ORDER: </w:t>
      </w:r>
    </w:p>
    <w:p>
      <w:pPr>
        <w:spacing w:after="0"/>
        <w:ind w:left="0"/>
        <w:jc w:val="both"/>
      </w:pPr>
      <w:r>
        <w:rPr>
          <w:rFonts w:ascii="Times New Roman"/>
          <w:b w:val="false"/>
          <w:i w:val="false"/>
          <w:color w:val="000000"/>
          <w:sz w:val="28"/>
        </w:rPr>
        <w:t xml:space="preserve">
       1. That the attached standards for workload and number of employees providing technical maintenance and operation of territorial subdivisions of the Committee for Labour, Social Protection and Migration of the Ministry of Labour and Social Protection of the Population of the Republic of Kazakhstan shall be approved. </w:t>
      </w:r>
    </w:p>
    <w:p>
      <w:pPr>
        <w:spacing w:after="0"/>
        <w:ind w:left="0"/>
        <w:jc w:val="both"/>
      </w:pPr>
      <w:r>
        <w:rPr>
          <w:rFonts w:ascii="Times New Roman"/>
          <w:b w:val="false"/>
          <w:i w:val="false"/>
          <w:color w:val="000000"/>
          <w:sz w:val="28"/>
        </w:rPr>
        <w:t>
      2. In compliance with the procedure established by the legislation, the Committee for Labour, Social Protection and Migration of the Ministry of Labour and Social Protection of the Population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Internet resource of the Ministry of Labour and Social Protection of the Population of the Republic of Kazakhstan; </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information on the implementation of measures, provided for in subparagraphs 1), 2) and 3) of this paragraph to the Legal Department of the Ministry of Labour and Social Protection of the Republic of Kazakhstan.</w:t>
      </w:r>
    </w:p>
    <w:p>
      <w:pPr>
        <w:spacing w:after="0"/>
        <w:ind w:left="0"/>
        <w:jc w:val="both"/>
      </w:pPr>
      <w:r>
        <w:rPr>
          <w:rFonts w:ascii="Times New Roman"/>
          <w:b w:val="false"/>
          <w:i w:val="false"/>
          <w:color w:val="000000"/>
          <w:sz w:val="28"/>
        </w:rPr>
        <w:t>
      3. The control over the execution of this order shall be entrusted to Vice-Minister of Labour and Social Protection of the Population of the Republic of Kazakhstan Zhakupov S. K.</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67"/>
        <w:gridCol w:w="4233"/>
      </w:tblGrid>
      <w:tr>
        <w:trPr>
          <w:trHeight w:val="30" w:hRule="atLeast"/>
        </w:trPr>
        <w:tc>
          <w:tcPr>
            <w:tcW w:w="77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Labour and</w:t>
            </w:r>
            <w:r>
              <w:rPr>
                <w:rFonts w:ascii="Times New Roman"/>
                <w:b w:val="false"/>
                <w:i w:val="false"/>
                <w:color w:val="000000"/>
                <w:sz w:val="20"/>
              </w:rPr>
              <w:t>
</w:t>
            </w:r>
          </w:p>
        </w:tc>
      </w:tr>
      <w:tr>
        <w:trPr>
          <w:trHeight w:val="30" w:hRule="atLeast"/>
        </w:trPr>
        <w:tc>
          <w:tcPr>
            <w:tcW w:w="77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Social Protection of the</w:t>
            </w:r>
            <w:r>
              <w:rPr>
                <w:rFonts w:ascii="Times New Roman"/>
                <w:b w:val="false"/>
                <w:i w:val="false"/>
                <w:color w:val="000000"/>
                <w:sz w:val="20"/>
              </w:rPr>
              <w:t>
</w:t>
            </w:r>
          </w:p>
        </w:tc>
      </w:tr>
      <w:tr>
        <w:trPr>
          <w:trHeight w:val="30" w:hRule="atLeast"/>
        </w:trPr>
        <w:tc>
          <w:tcPr>
            <w:tcW w:w="77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Population of the</w:t>
            </w:r>
            <w:r>
              <w:rPr>
                <w:rFonts w:ascii="Times New Roman"/>
                <w:b w:val="false"/>
                <w:i w:val="false"/>
                <w:color w:val="000000"/>
                <w:sz w:val="20"/>
              </w:rPr>
              <w:t>
</w:t>
            </w:r>
          </w:p>
        </w:tc>
      </w:tr>
      <w:tr>
        <w:trPr>
          <w:trHeight w:val="30" w:hRule="atLeast"/>
        </w:trPr>
        <w:tc>
          <w:tcPr>
            <w:tcW w:w="776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Abylkassymova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424 of the Minister of</w:t>
            </w:r>
            <w:r>
              <w:br/>
            </w:r>
            <w:r>
              <w:rPr>
                <w:rFonts w:ascii="Times New Roman"/>
                <w:b w:val="false"/>
                <w:i w:val="false"/>
                <w:color w:val="000000"/>
                <w:sz w:val="20"/>
              </w:rPr>
              <w:t>Labour and Social Protection of</w:t>
            </w:r>
            <w:r>
              <w:br/>
            </w:r>
            <w:r>
              <w:rPr>
                <w:rFonts w:ascii="Times New Roman"/>
                <w:b w:val="false"/>
                <w:i w:val="false"/>
                <w:color w:val="000000"/>
                <w:sz w:val="20"/>
              </w:rPr>
              <w:t>the Population of the</w:t>
            </w:r>
            <w:r>
              <w:br/>
            </w:r>
            <w:r>
              <w:rPr>
                <w:rFonts w:ascii="Times New Roman"/>
                <w:b w:val="false"/>
                <w:i w:val="false"/>
                <w:color w:val="000000"/>
                <w:sz w:val="20"/>
              </w:rPr>
              <w:t>Republic of Kazakhstan</w:t>
            </w:r>
            <w:r>
              <w:br/>
            </w:r>
            <w:r>
              <w:rPr>
                <w:rFonts w:ascii="Times New Roman"/>
                <w:b w:val="false"/>
                <w:i w:val="false"/>
                <w:color w:val="000000"/>
                <w:sz w:val="20"/>
              </w:rPr>
              <w:t>of October 4, 2018</w:t>
            </w:r>
          </w:p>
        </w:tc>
      </w:tr>
    </w:tbl>
    <w:p>
      <w:pPr>
        <w:spacing w:after="0"/>
        <w:ind w:left="0"/>
        <w:jc w:val="left"/>
      </w:pPr>
      <w:r>
        <w:rPr>
          <w:rFonts w:ascii="Times New Roman"/>
          <w:b/>
          <w:i w:val="false"/>
          <w:color w:val="000000"/>
        </w:rPr>
        <w:t xml:space="preserve"> Standards for workload and number of employees providing technical maintenance and</w:t>
      </w:r>
      <w:r>
        <w:br/>
      </w:r>
      <w:r>
        <w:rPr>
          <w:rFonts w:ascii="Times New Roman"/>
          <w:b/>
          <w:i w:val="false"/>
          <w:color w:val="000000"/>
        </w:rPr>
        <w:t>operation of territorial subdivisions of the Committee for Labour, Social Protection</w:t>
      </w:r>
      <w:r>
        <w:br/>
      </w:r>
      <w:r>
        <w:rPr>
          <w:rFonts w:ascii="Times New Roman"/>
          <w:b/>
          <w:i w:val="false"/>
          <w:color w:val="000000"/>
        </w:rPr>
        <w:t>and Migration of the Ministry of Labour and Social Protection of the Population of the</w:t>
      </w:r>
      <w:r>
        <w:br/>
      </w:r>
      <w:r>
        <w:rPr>
          <w:rFonts w:ascii="Times New Roman"/>
          <w:b/>
          <w:i w:val="false"/>
          <w:color w:val="000000"/>
        </w:rPr>
        <w:t>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10374"/>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for workload and number</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Registrar of Medical and Social Expertise</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 unit for 1 (one) department of methodology and control of medical and social expertise of territorial divisions of the Committee for Labour, Social Protection and Migration of the Ministry of Labour and Social Protection of the Population of the Republic of Kazakhstan</w:t>
            </w:r>
            <w:r>
              <w:br/>
            </w:r>
            <w:r>
              <w:rPr>
                <w:rFonts w:ascii="Times New Roman"/>
                <w:b w:val="false"/>
                <w:i w:val="false"/>
                <w:color w:val="000000"/>
                <w:sz w:val="20"/>
              </w:rPr>
              <w:t>
1 (one) unit for 1 (one) department of medical and social expertise of territorial divisions of the Committee for Labour, Social Protection and Migration of the Ministry of Labour and Social Protection of the Population 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