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7425" w14:textId="f7b7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accounting state-guaranteed legal assistance in the form of legal advice provided by an attorney or legal advisor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of September 28, 2018 No. 1463. Registered with the Ministry of Justice of the Republic of Kazakhstan on October 11, 2018 No. 17527.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heading - as amended by the Order of the Minister of Justice of the Republic of Kazakhstan dated August 31, 2022 No. 732 (shall be enforced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12) of Article 23 of the Law of the Republic of Kazakhstan dated July 5, 2018 "On Advocacy and legal aid", </w:t>
      </w:r>
      <w:r>
        <w:rPr>
          <w:rFonts w:ascii="Times New Roman"/>
          <w:b/>
          <w:i w:val="false"/>
          <w:color w:val="000000"/>
          <w:sz w:val="28"/>
        </w:rPr>
        <w:t>I HEREBY ORDER:</w:t>
      </w:r>
    </w:p>
    <w:p>
      <w:pPr>
        <w:spacing w:after="0"/>
        <w:ind w:left="0"/>
        <w:jc w:val="both"/>
      </w:pPr>
      <w:r>
        <w:rPr>
          <w:rFonts w:ascii="Times New Roman"/>
          <w:b w:val="false"/>
          <w:i w:val="false"/>
          <w:color w:val="000000"/>
          <w:sz w:val="28"/>
        </w:rPr>
        <w:t>
      1. To approve the attached Rules for accounting state-guaranteed legal assistance in the form of legal advice provided by an attorney or legal advisor.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Justice of the Republic of Kazakhstan dated August 31, 2022 No. 732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Department of registration service and provision of legal services in the manner prescribed by the law, to provide:</w:t>
      </w:r>
    </w:p>
    <w:p>
      <w:pPr>
        <w:spacing w:after="0"/>
        <w:ind w:left="0"/>
        <w:jc w:val="both"/>
      </w:pPr>
      <w:r>
        <w:rPr>
          <w:rFonts w:ascii="Times New Roman"/>
          <w:b w:val="false"/>
          <w:i w:val="false"/>
          <w:color w:val="000000"/>
          <w:sz w:val="28"/>
        </w:rPr>
        <w:t xml:space="preserve">
      1) the state registration of this order; </w:t>
      </w:r>
    </w:p>
    <w:p>
      <w:pPr>
        <w:spacing w:after="0"/>
        <w:ind w:left="0"/>
        <w:jc w:val="both"/>
      </w:pPr>
      <w:r>
        <w:rPr>
          <w:rFonts w:ascii="Times New Roman"/>
          <w:b w:val="false"/>
          <w:i w:val="false"/>
          <w:color w:val="000000"/>
          <w:sz w:val="28"/>
        </w:rPr>
        <w:t xml:space="preserve">
      2) within ten calendar days from the date of the state registration of this order, to send it in the Kazakh and Russian languages to the Republican state enterprise on the basis of the right of economic management "Republican Center for Legal Information" for official publication and inclusion in the Reference Control Bank of regulatory legal acts of the Republic of Kazakhstan; </w:t>
      </w:r>
    </w:p>
    <w:p>
      <w:pPr>
        <w:spacing w:after="0"/>
        <w:ind w:left="0"/>
        <w:jc w:val="both"/>
      </w:pPr>
      <w:r>
        <w:rPr>
          <w:rFonts w:ascii="Times New Roman"/>
          <w:b w:val="false"/>
          <w:i w:val="false"/>
          <w:color w:val="000000"/>
          <w:sz w:val="28"/>
        </w:rPr>
        <w:t>
      3) the placement of this order on the Internet resource of the Ministry of Justice of the Republic of Kazakhstan.</w:t>
      </w:r>
    </w:p>
    <w:p>
      <w:pPr>
        <w:spacing w:after="0"/>
        <w:ind w:left="0"/>
        <w:jc w:val="both"/>
      </w:pPr>
      <w:r>
        <w:rPr>
          <w:rFonts w:ascii="Times New Roman"/>
          <w:b w:val="false"/>
          <w:i w:val="false"/>
          <w:color w:val="000000"/>
          <w:sz w:val="28"/>
        </w:rPr>
        <w:t xml:space="preserve">
      3. The supervising deputy minister of justice of the Republic of Kazakhstan shall be entitled to control implementation of this order. </w:t>
      </w:r>
    </w:p>
    <w:p>
      <w:pPr>
        <w:spacing w:after="0"/>
        <w:ind w:left="0"/>
        <w:jc w:val="both"/>
      </w:pPr>
      <w:r>
        <w:rPr>
          <w:rFonts w:ascii="Times New Roman"/>
          <w:b w:val="false"/>
          <w:i w:val="false"/>
          <w:color w:val="000000"/>
          <w:sz w:val="28"/>
        </w:rPr>
        <w:t>
      4. This order shall enter into force upon the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Beketayev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Minister</w:t>
            </w:r>
            <w:r>
              <w:br/>
            </w:r>
            <w:r>
              <w:rPr>
                <w:rFonts w:ascii="Times New Roman"/>
                <w:b w:val="false"/>
                <w:i w:val="false"/>
                <w:color w:val="000000"/>
                <w:sz w:val="20"/>
              </w:rPr>
              <w:t>of Justice of the</w:t>
            </w:r>
            <w:r>
              <w:br/>
            </w:r>
            <w:r>
              <w:rPr>
                <w:rFonts w:ascii="Times New Roman"/>
                <w:b w:val="false"/>
                <w:i w:val="false"/>
                <w:color w:val="000000"/>
                <w:sz w:val="20"/>
              </w:rPr>
              <w:t>Republic of Kazakhstan</w:t>
            </w:r>
            <w:r>
              <w:br/>
            </w:r>
            <w:r>
              <w:rPr>
                <w:rFonts w:ascii="Times New Roman"/>
                <w:b w:val="false"/>
                <w:i w:val="false"/>
                <w:color w:val="000000"/>
                <w:sz w:val="20"/>
              </w:rPr>
              <w:t>September 28, 2018</w:t>
            </w:r>
            <w:r>
              <w:br/>
            </w:r>
            <w:r>
              <w:rPr>
                <w:rFonts w:ascii="Times New Roman"/>
                <w:b w:val="false"/>
                <w:i w:val="false"/>
                <w:color w:val="000000"/>
                <w:sz w:val="20"/>
              </w:rPr>
              <w:t>№ 1463</w:t>
            </w:r>
          </w:p>
        </w:tc>
      </w:tr>
    </w:tbl>
    <w:p>
      <w:pPr>
        <w:spacing w:after="0"/>
        <w:ind w:left="0"/>
        <w:jc w:val="left"/>
      </w:pPr>
      <w:r>
        <w:rPr>
          <w:rFonts w:ascii="Times New Roman"/>
          <w:b/>
          <w:i w:val="false"/>
          <w:color w:val="000000"/>
        </w:rPr>
        <w:t xml:space="preserve"> The Rules  for accounting state-guaranteed legal assistance in the form of legal advice provided by an attorney or legal advisor</w:t>
      </w:r>
    </w:p>
    <w:p>
      <w:pPr>
        <w:spacing w:after="0"/>
        <w:ind w:left="0"/>
        <w:jc w:val="both"/>
      </w:pPr>
      <w:r>
        <w:rPr>
          <w:rFonts w:ascii="Times New Roman"/>
          <w:b w:val="false"/>
          <w:i w:val="false"/>
          <w:color w:val="ff0000"/>
          <w:sz w:val="28"/>
        </w:rPr>
        <w:t>
      Footnote. Rules - as amended by the Order of the Minister of Justice of the Republic of Kazakhstan dated 31.08.2022 No. 732 (shall be enforced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accounting state-guaranteed legal assistance in the form of legal advice provided by an attorney or legal advisor (hereinafter referred to as the Rules) have been developed in accordance with subparagraph 12) of Article 23 of the Law of the Republic of Kazakhstan “On advocate practice and legal assistance” (hereinafter referred to as the Law) and shall determine the accounting procedure of state-guaranteed legal assistance in the form of legal advice provided by an attorney or legal advisor.</w:t>
      </w:r>
    </w:p>
    <w:p>
      <w:pPr>
        <w:spacing w:after="0"/>
        <w:ind w:left="0"/>
        <w:jc w:val="left"/>
      </w:pPr>
      <w:r>
        <w:rPr>
          <w:rFonts w:ascii="Times New Roman"/>
          <w:b/>
          <w:i w:val="false"/>
          <w:color w:val="000000"/>
        </w:rPr>
        <w:t xml:space="preserve"> Chapter 2. The procedure for accounting state-guaranteed legal assistance in the form of legal advice provided by an attorney or legal advisor</w:t>
      </w:r>
    </w:p>
    <w:p>
      <w:pPr>
        <w:spacing w:after="0"/>
        <w:ind w:left="0"/>
        <w:jc w:val="both"/>
      </w:pPr>
      <w:r>
        <w:rPr>
          <w:rFonts w:ascii="Times New Roman"/>
          <w:b w:val="false"/>
          <w:i w:val="false"/>
          <w:color w:val="000000"/>
          <w:sz w:val="28"/>
        </w:rPr>
        <w:t>
      2. State-guaranteed legal assistance in the form of legal advice provided by an attorney or legal advisor shall be subject to state-guaranteed legal assistance in the form of legal advice provided to persons specified in Paragraph 2 of Article 26 of the Law.</w:t>
      </w:r>
    </w:p>
    <w:p>
      <w:pPr>
        <w:spacing w:after="0"/>
        <w:ind w:left="0"/>
        <w:jc w:val="both"/>
      </w:pPr>
      <w:r>
        <w:rPr>
          <w:rFonts w:ascii="Times New Roman"/>
          <w:b w:val="false"/>
          <w:i w:val="false"/>
          <w:color w:val="000000"/>
          <w:sz w:val="28"/>
        </w:rPr>
        <w:t>
      3. Accounting for state-guaranteed legal assistance in the form of legal advice provided by an attorney shall be kept by an attorney in the register of state-guaranteed legal assistance in the form of legal advice, in the form in accordance with Annex 1 to these Rules (hereinafter referred to as the Register) in electronic media in Kazakh or Russian languages.</w:t>
      </w:r>
    </w:p>
    <w:p>
      <w:pPr>
        <w:spacing w:after="0"/>
        <w:ind w:left="0"/>
        <w:jc w:val="both"/>
      </w:pPr>
      <w:r>
        <w:rPr>
          <w:rFonts w:ascii="Times New Roman"/>
          <w:b w:val="false"/>
          <w:i w:val="false"/>
          <w:color w:val="000000"/>
          <w:sz w:val="28"/>
        </w:rPr>
        <w:t>
      4. Accounting for state-guaranteed legal assistance in the form of legal advice provided by a legal advisor shall be maintained by a legal advisor in the register of state-guaranteed legal assistance in the form of legal advice, in the form in accordance with Annex 2 to these Rules in electronic media in Kazakh or Russian languages.</w:t>
      </w:r>
    </w:p>
    <w:p>
      <w:pPr>
        <w:spacing w:after="0"/>
        <w:ind w:left="0"/>
        <w:jc w:val="both"/>
      </w:pPr>
      <w:r>
        <w:rPr>
          <w:rFonts w:ascii="Times New Roman"/>
          <w:b w:val="false"/>
          <w:i w:val="false"/>
          <w:color w:val="000000"/>
          <w:sz w:val="28"/>
        </w:rPr>
        <w:t>
      5. Information shall be included in the register on the day a person applies for state-guaranteed legal assistance in the form of legal advice.</w:t>
      </w:r>
    </w:p>
    <w:p>
      <w:pPr>
        <w:spacing w:after="0"/>
        <w:ind w:left="0"/>
        <w:jc w:val="both"/>
      </w:pPr>
      <w:r>
        <w:rPr>
          <w:rFonts w:ascii="Times New Roman"/>
          <w:b w:val="false"/>
          <w:i w:val="false"/>
          <w:color w:val="000000"/>
          <w:sz w:val="28"/>
        </w:rPr>
        <w:t>
      6. The information contained in the electronic register, except for confidential information protected by an attorney's secret or a secret legal advisor, shall be entered by an attorney or legal advisor into a unified legal assistance information system.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accounting </w:t>
            </w:r>
            <w:r>
              <w:br/>
            </w:r>
            <w:r>
              <w:rPr>
                <w:rFonts w:ascii="Times New Roman"/>
                <w:b w:val="false"/>
                <w:i w:val="false"/>
                <w:color w:val="000000"/>
                <w:sz w:val="20"/>
              </w:rPr>
              <w:t>state-guaranteed legal assistance</w:t>
            </w:r>
            <w:r>
              <w:br/>
            </w:r>
            <w:r>
              <w:rPr>
                <w:rFonts w:ascii="Times New Roman"/>
                <w:b w:val="false"/>
                <w:i w:val="false"/>
                <w:color w:val="000000"/>
                <w:sz w:val="20"/>
              </w:rPr>
              <w:t>in the form of legal advice,</w:t>
            </w:r>
            <w:r>
              <w:br/>
            </w:r>
            <w:r>
              <w:rPr>
                <w:rFonts w:ascii="Times New Roman"/>
                <w:b w:val="false"/>
                <w:i w:val="false"/>
                <w:color w:val="000000"/>
                <w:sz w:val="20"/>
              </w:rPr>
              <w:t xml:space="preserve">provided by an attorney </w:t>
            </w:r>
            <w:r>
              <w:br/>
            </w:r>
            <w:r>
              <w:rPr>
                <w:rFonts w:ascii="Times New Roman"/>
                <w:b w:val="false"/>
                <w:i w:val="false"/>
                <w:color w:val="000000"/>
                <w:sz w:val="20"/>
              </w:rPr>
              <w:t>or legal advisor</w:t>
            </w:r>
          </w:p>
        </w:tc>
      </w:tr>
    </w:tbl>
    <w:p>
      <w:pPr>
        <w:spacing w:after="0"/>
        <w:ind w:left="0"/>
        <w:jc w:val="both"/>
      </w:pPr>
      <w:r>
        <w:rPr>
          <w:rFonts w:ascii="Times New Roman"/>
          <w:b w:val="false"/>
          <w:i w:val="false"/>
          <w:color w:val="000000"/>
          <w:sz w:val="28"/>
        </w:rPr>
        <w:t>
      Register of state-guaranteed legal assistance in the form of legal advice provided by a legal advisor</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(name of the chamber of legal advice)</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(last name, first name, patronymic (if any) of a legal advisor)</w:t>
      </w:r>
    </w:p>
    <w:p>
      <w:pPr>
        <w:spacing w:after="0"/>
        <w:ind w:left="0"/>
        <w:jc w:val="both"/>
      </w:pPr>
      <w:r>
        <w:rPr>
          <w:rFonts w:ascii="Times New Roman"/>
          <w:b w:val="false"/>
          <w:i w:val="false"/>
          <w:color w:val="000000"/>
          <w:sz w:val="28"/>
        </w:rPr>
        <w:t>
      Register of state-guaranteed legal assistance in the form of legal advice provided by an attorney</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(name of the collegium of advocates, legal advice office, law office)</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(last name, first name, patronymic (if any) of an attorney)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details of an identity document, date of application of a person who applied for state-guaranteed legal assistance in the form of legal advice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details of the document, which is the basis for the provision of state-guaranteed legal assistance in the form of legal advice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essence of the legal issue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form of state-guaranteed legal assistance provided in the form of legal advice (providing oral or written advice, drawing up an application, complaint, petition and other legal documents)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length of time the attorney is employed in connection with the provision of state-guaranteed legal assistance in the form of legal advice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attorney's digital signature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electronic digital signature of an individual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accounting </w:t>
            </w:r>
            <w:r>
              <w:br/>
            </w:r>
            <w:r>
              <w:rPr>
                <w:rFonts w:ascii="Times New Roman"/>
                <w:b w:val="false"/>
                <w:i w:val="false"/>
                <w:color w:val="000000"/>
                <w:sz w:val="20"/>
              </w:rPr>
              <w:t>state-guaranteed legal assistance</w:t>
            </w:r>
            <w:r>
              <w:br/>
            </w:r>
            <w:r>
              <w:rPr>
                <w:rFonts w:ascii="Times New Roman"/>
                <w:b w:val="false"/>
                <w:i w:val="false"/>
                <w:color w:val="000000"/>
                <w:sz w:val="20"/>
              </w:rPr>
              <w:t>in the form of legal advice,</w:t>
            </w:r>
            <w:r>
              <w:br/>
            </w:r>
            <w:r>
              <w:rPr>
                <w:rFonts w:ascii="Times New Roman"/>
                <w:b w:val="false"/>
                <w:i w:val="false"/>
                <w:color w:val="000000"/>
                <w:sz w:val="20"/>
              </w:rPr>
              <w:t xml:space="preserve">provided by an attorney </w:t>
            </w:r>
            <w:r>
              <w:br/>
            </w:r>
            <w:r>
              <w:rPr>
                <w:rFonts w:ascii="Times New Roman"/>
                <w:b w:val="false"/>
                <w:i w:val="false"/>
                <w:color w:val="000000"/>
                <w:sz w:val="20"/>
              </w:rPr>
              <w:t>or legal advisor</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details of an identity document, date of application of a person who applied for state-guaranteed legal assistance in the form of legal advice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and details of the document, which is the basis for the provision of state-guaranteed legal assistance in the form of legal advice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essence of the legal question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form of state-guaranteed legal assistance provided in the form of legal advice (providing oral or written advice, drawing up an application, complaint, petition and other legal documents)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employment of a legal advisor in connection with the provision of state-guaranteed legal assistance in the form of legal advice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electronic digital signature of a legal advisor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electronic digital signature of an individual</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