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8b18" w14:textId="c8f8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agreement on the provision of state-guaranteed legal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27, 2018 No. 1453. Registered with the Ministry of Justice of the Republic of Kazakhstan on October 9, 2018 No. 17515.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paragraph 5 of Article 28 of the Law of the Republic of Kazakhstan dated July 5, 2018 "On Advocacy and Legal Assistance"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attached form of the agreement on the provision of state-guaranteed legal assistance shall be approved.</w:t>
      </w:r>
    </w:p>
    <w:bookmarkEnd w:id="1"/>
    <w:bookmarkStart w:name="z2" w:id="2"/>
    <w:p>
      <w:pPr>
        <w:spacing w:after="0"/>
        <w:ind w:left="0"/>
        <w:jc w:val="both"/>
      </w:pPr>
      <w:r>
        <w:rPr>
          <w:rFonts w:ascii="Times New Roman"/>
          <w:b w:val="false"/>
          <w:i w:val="false"/>
          <w:color w:val="000000"/>
          <w:sz w:val="28"/>
        </w:rPr>
        <w:t>
      2. Order of the Minister of Justice of the Republic of Kazakhstan No. 273 of August 15, 2013 “On Approval of the Form of an Agreement on the Provision of State-Guaranteed Legal Assistance” (registered in the Register of State Registration of Regulatory Legal Acts under No. 8632, published on November 2, 2013 in the “Kazakhstanskaya Pravda” newspaper).</w:t>
      </w:r>
    </w:p>
    <w:bookmarkEnd w:id="2"/>
    <w:bookmarkStart w:name="z3" w:id="3"/>
    <w:p>
      <w:pPr>
        <w:spacing w:after="0"/>
        <w:ind w:left="0"/>
        <w:jc w:val="both"/>
      </w:pPr>
      <w:r>
        <w:rPr>
          <w:rFonts w:ascii="Times New Roman"/>
          <w:b w:val="false"/>
          <w:i w:val="false"/>
          <w:color w:val="000000"/>
          <w:sz w:val="28"/>
        </w:rPr>
        <w:t>
      3. In accordance with the procedure established by legislation, the Department for Registration Service and the Organization of Legal Services of the Ministry of Justice of the Republic of Kazakhstan, shall ensure:</w:t>
      </w:r>
    </w:p>
    <w:bookmarkEnd w:id="3"/>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sending the copy hereof both in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Internet resource of the Ministry of Justice of the Republic of Kazakhstan after its official publication.</w:t>
      </w:r>
    </w:p>
    <w:bookmarkStart w:name="z4" w:id="4"/>
    <w:p>
      <w:pPr>
        <w:spacing w:after="0"/>
        <w:ind w:left="0"/>
        <w:jc w:val="both"/>
      </w:pPr>
      <w:r>
        <w:rPr>
          <w:rFonts w:ascii="Times New Roman"/>
          <w:b w:val="false"/>
          <w:i w:val="false"/>
          <w:color w:val="000000"/>
          <w:sz w:val="28"/>
        </w:rPr>
        <w:t>
      4. Control over the implementation of this Order shall be entrusted to the supervising Deputy Minister of Justice of the Republic of Kazakhstan.</w:t>
      </w:r>
    </w:p>
    <w:bookmarkEnd w:id="4"/>
    <w:bookmarkStart w:name="z5" w:id="5"/>
    <w:p>
      <w:pPr>
        <w:spacing w:after="0"/>
        <w:ind w:left="0"/>
        <w:jc w:val="both"/>
      </w:pPr>
      <w:r>
        <w:rPr>
          <w:rFonts w:ascii="Times New Roman"/>
          <w:b w:val="false"/>
          <w:i w:val="false"/>
          <w:color w:val="000000"/>
          <w:sz w:val="28"/>
        </w:rPr>
        <w:t>
      5. This Order shall become effective after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1453 of September 27, 2018,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7" w:id="6"/>
    <w:p>
      <w:pPr>
        <w:spacing w:after="0"/>
        <w:ind w:left="0"/>
        <w:jc w:val="left"/>
      </w:pPr>
      <w:r>
        <w:rPr>
          <w:rFonts w:ascii="Times New Roman"/>
          <w:b/>
          <w:i w:val="false"/>
          <w:color w:val="000000"/>
        </w:rPr>
        <w:t xml:space="preserve"> Agreement on the provision of state-guaranteed legal assistance</w:t>
      </w:r>
    </w:p>
    <w:bookmarkEnd w:id="6"/>
    <w:p>
      <w:pPr>
        <w:spacing w:after="0"/>
        <w:ind w:left="0"/>
        <w:jc w:val="both"/>
      </w:pPr>
      <w:r>
        <w:rPr>
          <w:rFonts w:ascii="Times New Roman"/>
          <w:b w:val="false"/>
          <w:i w:val="false"/>
          <w:color w:val="ff0000"/>
          <w:sz w:val="28"/>
        </w:rPr>
        <w:t>
      Footnote. The form as amended by the Order of the Minister of Justice of the Republic of Kazakhstan dated 10.02.2021 № 106 (shall enter into force upon expiry of ten calendar days after the day of its first official publication); dated 01.09.2022 No. 744 (effective after ten calendar days after the date of its first official publication).</w:t>
      </w:r>
    </w:p>
    <w:p>
      <w:pPr>
        <w:spacing w:after="0"/>
        <w:ind w:left="0"/>
        <w:jc w:val="both"/>
      </w:pPr>
      <w:r>
        <w:rPr>
          <w:rFonts w:ascii="Times New Roman"/>
          <w:b w:val="false"/>
          <w:i w:val="false"/>
          <w:color w:val="000000"/>
          <w:sz w:val="28"/>
        </w:rPr>
        <w:t>
      _________________________ "____" ___________ 20___ ___________ place of conclusion</w:t>
      </w:r>
    </w:p>
    <w:p>
      <w:pPr>
        <w:spacing w:after="0"/>
        <w:ind w:left="0"/>
        <w:jc w:val="both"/>
      </w:pPr>
      <w:r>
        <w:rPr>
          <w:rFonts w:ascii="Times New Roman"/>
          <w:b w:val="false"/>
          <w:i w:val="false"/>
          <w:color w:val="000000"/>
          <w:sz w:val="28"/>
        </w:rPr>
        <w:t>
      Justice Department ________________________________________________________</w:t>
      </w:r>
    </w:p>
    <w:p>
      <w:pPr>
        <w:spacing w:after="0"/>
        <w:ind w:left="0"/>
        <w:jc w:val="both"/>
      </w:pPr>
      <w:r>
        <w:rPr>
          <w:rFonts w:ascii="Times New Roman"/>
          <w:b w:val="false"/>
          <w:i w:val="false"/>
          <w:color w:val="000000"/>
          <w:sz w:val="28"/>
        </w:rPr>
        <w:t>
      (name of the Department of Justice)</w:t>
      </w:r>
    </w:p>
    <w:p>
      <w:pPr>
        <w:spacing w:after="0"/>
        <w:ind w:left="0"/>
        <w:jc w:val="both"/>
      </w:pPr>
      <w:r>
        <w:rPr>
          <w:rFonts w:ascii="Times New Roman"/>
          <w:b w:val="false"/>
          <w:i w:val="false"/>
          <w:color w:val="000000"/>
          <w:sz w:val="28"/>
        </w:rPr>
        <w:t>
      represented by _____________________________________________________________,</w:t>
      </w:r>
    </w:p>
    <w:p>
      <w:pPr>
        <w:spacing w:after="0"/>
        <w:ind w:left="0"/>
        <w:jc w:val="both"/>
      </w:pPr>
      <w:r>
        <w:rPr>
          <w:rFonts w:ascii="Times New Roman"/>
          <w:b w:val="false"/>
          <w:i w:val="false"/>
          <w:color w:val="000000"/>
          <w:sz w:val="28"/>
        </w:rPr>
        <w:t>
      (surname, name, patronymic (if available) of the Head of the Justice Department or a person authorized to sign this agreement) acting in the interests of citizens, eligible for State-guaranteed legal assistance at the expense of budget funds hereinafter referred to as the "Administrator", as the party of the first part, guided by paragraph 5 of Article 28 of the Law of the Republic of Kazakhstan of July 5, 2018 "On Advocacy and Legal Assistance "(hereinafter referred to as the Law) and the lawyer</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(form of organization of advocacy)</w:t>
      </w:r>
    </w:p>
    <w:p>
      <w:pPr>
        <w:spacing w:after="0"/>
        <w:ind w:left="0"/>
        <w:jc w:val="both"/>
      </w:pPr>
      <w:r>
        <w:rPr>
          <w:rFonts w:ascii="Times New Roman"/>
          <w:b w:val="false"/>
          <w:i w:val="false"/>
          <w:color w:val="000000"/>
          <w:sz w:val="28"/>
        </w:rPr>
        <w:t>
      having license #________________ to practice law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(license number and date of issue)</w:t>
      </w:r>
    </w:p>
    <w:p>
      <w:pPr>
        <w:spacing w:after="0"/>
        <w:ind w:left="0"/>
        <w:jc w:val="both"/>
      </w:pPr>
      <w:r>
        <w:rPr>
          <w:rFonts w:ascii="Times New Roman"/>
          <w:b w:val="false"/>
          <w:i w:val="false"/>
          <w:color w:val="000000"/>
          <w:sz w:val="28"/>
        </w:rPr>
        <w:t>
      ___ member of the Bar ______________________________________________________,</w:t>
      </w:r>
    </w:p>
    <w:p>
      <w:pPr>
        <w:spacing w:after="0"/>
        <w:ind w:left="0"/>
        <w:jc w:val="both"/>
      </w:pPr>
      <w:r>
        <w:rPr>
          <w:rFonts w:ascii="Times New Roman"/>
          <w:b w:val="false"/>
          <w:i w:val="false"/>
          <w:color w:val="000000"/>
          <w:sz w:val="28"/>
        </w:rPr>
        <w:t>
       (name of bar)</w:t>
      </w:r>
    </w:p>
    <w:p>
      <w:pPr>
        <w:spacing w:after="0"/>
        <w:ind w:left="0"/>
        <w:jc w:val="both"/>
      </w:pPr>
      <w:r>
        <w:rPr>
          <w:rFonts w:ascii="Times New Roman"/>
          <w:b w:val="false"/>
          <w:i w:val="false"/>
          <w:color w:val="000000"/>
          <w:sz w:val="28"/>
        </w:rPr>
        <w:t>
      ___ is included in the List of lawyers participating in the system of rendering guaranteed</w:t>
      </w:r>
    </w:p>
    <w:p>
      <w:pPr>
        <w:spacing w:after="0"/>
        <w:ind w:left="0"/>
        <w:jc w:val="both"/>
      </w:pPr>
      <w:r>
        <w:rPr>
          <w:rFonts w:ascii="Times New Roman"/>
          <w:b w:val="false"/>
          <w:i w:val="false"/>
          <w:color w:val="000000"/>
          <w:sz w:val="28"/>
        </w:rPr>
        <w:t>
      State legal assistance, approved by the Presidium of the Bar,</w:t>
      </w:r>
    </w:p>
    <w:p>
      <w:pPr>
        <w:spacing w:after="0"/>
        <w:ind w:left="0"/>
        <w:jc w:val="both"/>
      </w:pPr>
      <w:r>
        <w:rPr>
          <w:rFonts w:ascii="Times New Roman"/>
          <w:b w:val="false"/>
          <w:i w:val="false"/>
          <w:color w:val="000000"/>
          <w:sz w:val="28"/>
        </w:rPr>
        <w:t>
      We refer to ___ as “Lawyer”, as the party of the first part, that have entered into this Agreement as follows:</w:t>
      </w:r>
    </w:p>
    <w:bookmarkStart w:name="z8" w:id="7"/>
    <w:p>
      <w:pPr>
        <w:spacing w:after="0"/>
        <w:ind w:left="0"/>
        <w:jc w:val="both"/>
      </w:pPr>
      <w:r>
        <w:rPr>
          <w:rFonts w:ascii="Times New Roman"/>
          <w:b w:val="false"/>
          <w:i w:val="false"/>
          <w:color w:val="000000"/>
          <w:sz w:val="28"/>
        </w:rPr>
        <w:t>
      1. A lawyer shall provide state-guaranteed legal assistance in the form of legal advice:</w:t>
      </w:r>
    </w:p>
    <w:bookmarkEnd w:id="7"/>
    <w:p>
      <w:pPr>
        <w:spacing w:after="0"/>
        <w:ind w:left="0"/>
        <w:jc w:val="both"/>
      </w:pPr>
      <w:r>
        <w:rPr>
          <w:rFonts w:ascii="Times New Roman"/>
          <w:b w:val="false"/>
          <w:i w:val="false"/>
          <w:color w:val="000000"/>
          <w:sz w:val="28"/>
        </w:rPr>
        <w:t>
      1) to individuals on the issues of collecting alimony, assigning pensions and benefits, rehabilitation, obtaining refugee or candas status, minors left without parental care;</w:t>
      </w:r>
    </w:p>
    <w:p>
      <w:pPr>
        <w:spacing w:after="0"/>
        <w:ind w:left="0"/>
        <w:jc w:val="both"/>
      </w:pPr>
      <w:r>
        <w:rPr>
          <w:rFonts w:ascii="Times New Roman"/>
          <w:b w:val="false"/>
          <w:i w:val="false"/>
          <w:color w:val="000000"/>
          <w:sz w:val="28"/>
        </w:rPr>
        <w:t xml:space="preserve">
      2) to the victims of sexual violence, human trafficking, an act of terrorism or subjected to torture on the issues of ensuring and protecting their rights and legitimate interests associated with this status or situation; </w:t>
      </w:r>
    </w:p>
    <w:p>
      <w:pPr>
        <w:spacing w:after="0"/>
        <w:ind w:left="0"/>
        <w:jc w:val="both"/>
      </w:pPr>
      <w:r>
        <w:rPr>
          <w:rFonts w:ascii="Times New Roman"/>
          <w:b w:val="false"/>
          <w:i w:val="false"/>
          <w:color w:val="000000"/>
          <w:sz w:val="28"/>
        </w:rPr>
        <w:t>
      3) to individuals on the issues of compensation for harm caused by the death of a breadwinner;</w:t>
      </w:r>
    </w:p>
    <w:p>
      <w:pPr>
        <w:spacing w:after="0"/>
        <w:ind w:left="0"/>
        <w:jc w:val="both"/>
      </w:pPr>
      <w:r>
        <w:rPr>
          <w:rFonts w:ascii="Times New Roman"/>
          <w:b w:val="false"/>
          <w:i w:val="false"/>
          <w:color w:val="000000"/>
          <w:sz w:val="28"/>
        </w:rPr>
        <w:t>
      4) to individuals on the issues of compensation for harm caused by damage to health associated with work, or caused by a criminal offense;</w:t>
      </w:r>
    </w:p>
    <w:p>
      <w:pPr>
        <w:spacing w:after="0"/>
        <w:ind w:left="0"/>
        <w:jc w:val="both"/>
      </w:pPr>
      <w:r>
        <w:rPr>
          <w:rFonts w:ascii="Times New Roman"/>
          <w:b w:val="false"/>
          <w:i w:val="false"/>
          <w:color w:val="000000"/>
          <w:sz w:val="28"/>
        </w:rPr>
        <w:t>
      5) to individuals who are participants of the Great Patriotic War, persons equated in benefits to the participants of the Great Patriotic War, as well as veterans of military operations on the territory of other states, military servicemen, persons with disabilities of the first and second groups, pensioners by age, on the issues not related to entrepreneurial activity;</w:t>
      </w:r>
    </w:p>
    <w:p>
      <w:pPr>
        <w:spacing w:after="0"/>
        <w:ind w:left="0"/>
        <w:jc w:val="both"/>
      </w:pPr>
      <w:r>
        <w:rPr>
          <w:rFonts w:ascii="Times New Roman"/>
          <w:b w:val="false"/>
          <w:i w:val="false"/>
          <w:color w:val="000000"/>
          <w:sz w:val="28"/>
        </w:rPr>
        <w:t xml:space="preserve">
      6) to large families on the issues not related to entrepreneurial activities; </w:t>
      </w:r>
    </w:p>
    <w:p>
      <w:pPr>
        <w:spacing w:after="0"/>
        <w:ind w:left="0"/>
        <w:jc w:val="both"/>
      </w:pPr>
      <w:r>
        <w:rPr>
          <w:rFonts w:ascii="Times New Roman"/>
          <w:b w:val="false"/>
          <w:i w:val="false"/>
          <w:color w:val="000000"/>
          <w:sz w:val="28"/>
        </w:rPr>
        <w:t xml:space="preserve">
      7) to low-income persons (families) with average per capita income per month below the poverty line established in regions, cities of republican significance, the capital, on the issues not related to entrepreneurial activity. </w:t>
      </w:r>
    </w:p>
    <w:bookmarkStart w:name="z9" w:id="8"/>
    <w:p>
      <w:pPr>
        <w:spacing w:after="0"/>
        <w:ind w:left="0"/>
        <w:jc w:val="both"/>
      </w:pPr>
      <w:r>
        <w:rPr>
          <w:rFonts w:ascii="Times New Roman"/>
          <w:b w:val="false"/>
          <w:i w:val="false"/>
          <w:color w:val="000000"/>
          <w:sz w:val="28"/>
        </w:rPr>
        <w:t>
      1-1. The lawyer shall provide state-guaranteed legal assistance in the form of protection and representation of interests of individuals in courts, criminal prosecution bodies, state bodies and non-state organizations:</w:t>
      </w:r>
    </w:p>
    <w:bookmarkEnd w:id="8"/>
    <w:p>
      <w:pPr>
        <w:spacing w:after="0"/>
        <w:ind w:left="0"/>
        <w:jc w:val="both"/>
      </w:pPr>
      <w:r>
        <w:rPr>
          <w:rFonts w:ascii="Times New Roman"/>
          <w:b w:val="false"/>
          <w:i w:val="false"/>
          <w:color w:val="000000"/>
          <w:sz w:val="28"/>
        </w:rPr>
        <w:t>
      1) to a person brought to administrative responsibility in accordance with the legislation of the Republic of Kazakhstan on administrative offenses;</w:t>
      </w:r>
    </w:p>
    <w:p>
      <w:pPr>
        <w:spacing w:after="0"/>
        <w:ind w:left="0"/>
        <w:jc w:val="both"/>
      </w:pPr>
      <w:r>
        <w:rPr>
          <w:rFonts w:ascii="Times New Roman"/>
          <w:b w:val="false"/>
          <w:i w:val="false"/>
          <w:color w:val="000000"/>
          <w:sz w:val="28"/>
        </w:rPr>
        <w:t xml:space="preserve">
      2) to the plaintiff or the defendant in accordance with the civil procedural legislation of the Republic of Kazakhstan and to the plaintiff in accordance with the legislation of the Republic of Kazakhstan on administrative proceedings; </w:t>
      </w:r>
    </w:p>
    <w:p>
      <w:pPr>
        <w:spacing w:after="0"/>
        <w:ind w:left="0"/>
        <w:jc w:val="both"/>
      </w:pPr>
      <w:r>
        <w:rPr>
          <w:rFonts w:ascii="Times New Roman"/>
          <w:b w:val="false"/>
          <w:i w:val="false"/>
          <w:color w:val="000000"/>
          <w:sz w:val="28"/>
        </w:rPr>
        <w:t>
      3) to a suspect, accused, defendant, convicted, acquitted, victim in accordance with the criminal procedure legislation of the Republic of Kazakhstan.</w:t>
      </w:r>
    </w:p>
    <w:p>
      <w:pPr>
        <w:spacing w:after="0"/>
        <w:ind w:left="0"/>
        <w:jc w:val="both"/>
      </w:pPr>
      <w:r>
        <w:rPr>
          <w:rFonts w:ascii="Times New Roman"/>
          <w:b w:val="false"/>
          <w:i w:val="false"/>
          <w:color w:val="000000"/>
          <w:sz w:val="28"/>
        </w:rPr>
        <w:t>
      2. To provide state-guaranteed legal assistance a Lawyer shall perform the following:</w:t>
      </w:r>
    </w:p>
    <w:p>
      <w:pPr>
        <w:spacing w:after="0"/>
        <w:ind w:left="0"/>
        <w:jc w:val="both"/>
      </w:pPr>
      <w:r>
        <w:rPr>
          <w:rFonts w:ascii="Times New Roman"/>
          <w:b w:val="false"/>
          <w:i w:val="false"/>
          <w:color w:val="000000"/>
          <w:sz w:val="28"/>
        </w:rPr>
        <w:t>
      1) use the procedural powers provided for by the legislation of the Republic of Kazakhstan;</w:t>
      </w:r>
    </w:p>
    <w:p>
      <w:pPr>
        <w:spacing w:after="0"/>
        <w:ind w:left="0"/>
        <w:jc w:val="both"/>
      </w:pPr>
      <w:r>
        <w:rPr>
          <w:rFonts w:ascii="Times New Roman"/>
          <w:b w:val="false"/>
          <w:i w:val="false"/>
          <w:color w:val="000000"/>
          <w:sz w:val="28"/>
        </w:rPr>
        <w:t>
      2) perform any actions that do not contradict the legislation of the Republic of Kazakhstan to establish the factual circumstances aimed at ensuring the rights, freedoms and legal interests of citizens;</w:t>
      </w:r>
    </w:p>
    <w:p>
      <w:pPr>
        <w:spacing w:after="0"/>
        <w:ind w:left="0"/>
        <w:jc w:val="both"/>
      </w:pPr>
      <w:r>
        <w:rPr>
          <w:rFonts w:ascii="Times New Roman"/>
          <w:b w:val="false"/>
          <w:i w:val="false"/>
          <w:color w:val="000000"/>
          <w:sz w:val="28"/>
        </w:rPr>
        <w:t>
      3) be guided in his/her professional activities by the principles of the organization and activities of the legal profession.</w:t>
      </w:r>
    </w:p>
    <w:bookmarkStart w:name="z10" w:id="9"/>
    <w:p>
      <w:pPr>
        <w:spacing w:after="0"/>
        <w:ind w:left="0"/>
        <w:jc w:val="both"/>
      </w:pPr>
      <w:r>
        <w:rPr>
          <w:rFonts w:ascii="Times New Roman"/>
          <w:b w:val="false"/>
          <w:i w:val="false"/>
          <w:color w:val="000000"/>
          <w:sz w:val="28"/>
        </w:rPr>
        <w:t>
      3. Lawyer shall not be responsible for non-compliance with the terms of this Agreement caused by the failure of the citizens to present or conceal the information necessary for provision of full-fledged qualified legal assistance information, including documents, materials, other information, as well as for the consequences related to the presentation of citizens false information (including documented).</w:t>
      </w:r>
    </w:p>
    <w:bookmarkEnd w:id="9"/>
    <w:bookmarkStart w:name="z11" w:id="10"/>
    <w:p>
      <w:pPr>
        <w:spacing w:after="0"/>
        <w:ind w:left="0"/>
        <w:jc w:val="both"/>
      </w:pPr>
      <w:r>
        <w:rPr>
          <w:rFonts w:ascii="Times New Roman"/>
          <w:b w:val="false"/>
          <w:i w:val="false"/>
          <w:color w:val="000000"/>
          <w:sz w:val="28"/>
        </w:rPr>
        <w:t>
      4. The lawyer shall refuse to render state-guaranteed legal</w:t>
      </w:r>
    </w:p>
    <w:bookmarkEnd w:id="10"/>
    <w:p>
      <w:pPr>
        <w:spacing w:after="0"/>
        <w:ind w:left="0"/>
        <w:jc w:val="both"/>
      </w:pPr>
      <w:r>
        <w:rPr>
          <w:rFonts w:ascii="Times New Roman"/>
          <w:b w:val="false"/>
          <w:i w:val="false"/>
          <w:color w:val="000000"/>
          <w:sz w:val="28"/>
        </w:rPr>
        <w:t>
      Assistance with one of the following conditions:</w:t>
      </w:r>
    </w:p>
    <w:p>
      <w:pPr>
        <w:spacing w:after="0"/>
        <w:ind w:left="0"/>
        <w:jc w:val="both"/>
      </w:pPr>
      <w:r>
        <w:rPr>
          <w:rFonts w:ascii="Times New Roman"/>
          <w:b w:val="false"/>
          <w:i w:val="false"/>
          <w:color w:val="000000"/>
          <w:sz w:val="28"/>
        </w:rPr>
        <w:t>
      1) the applicant does not belong to the category of persons entitled to receive State-guaranteed legal assistance, as provided for by paragraph 2 of Article 26 of the Law;</w:t>
      </w:r>
    </w:p>
    <w:p>
      <w:pPr>
        <w:spacing w:after="0"/>
        <w:ind w:left="0"/>
        <w:jc w:val="both"/>
      </w:pPr>
      <w:r>
        <w:rPr>
          <w:rFonts w:ascii="Times New Roman"/>
          <w:b w:val="false"/>
          <w:i w:val="false"/>
          <w:color w:val="000000"/>
          <w:sz w:val="28"/>
        </w:rPr>
        <w:t>
      2) the appeal of the applicant is not of a legal nature;</w:t>
      </w:r>
    </w:p>
    <w:p>
      <w:pPr>
        <w:spacing w:after="0"/>
        <w:ind w:left="0"/>
        <w:jc w:val="both"/>
      </w:pPr>
      <w:r>
        <w:rPr>
          <w:rFonts w:ascii="Times New Roman"/>
          <w:b w:val="false"/>
          <w:i w:val="false"/>
          <w:color w:val="000000"/>
          <w:sz w:val="28"/>
        </w:rPr>
        <w:t>
      3) in cases of non-fulfillment by the applicant of the requirements established by paragraph 2 of Article 27 of the Law;</w:t>
      </w:r>
    </w:p>
    <w:p>
      <w:pPr>
        <w:spacing w:after="0"/>
        <w:ind w:left="0"/>
        <w:jc w:val="both"/>
      </w:pPr>
      <w:r>
        <w:rPr>
          <w:rFonts w:ascii="Times New Roman"/>
          <w:b w:val="false"/>
          <w:i w:val="false"/>
          <w:color w:val="000000"/>
          <w:sz w:val="28"/>
        </w:rPr>
        <w:t>
      4) the applicant has already received legal assistance on the same issue.</w:t>
      </w:r>
    </w:p>
    <w:bookmarkStart w:name="z12" w:id="11"/>
    <w:p>
      <w:pPr>
        <w:spacing w:after="0"/>
        <w:ind w:left="0"/>
        <w:jc w:val="both"/>
      </w:pPr>
      <w:r>
        <w:rPr>
          <w:rFonts w:ascii="Times New Roman"/>
          <w:b w:val="false"/>
          <w:i w:val="false"/>
          <w:color w:val="000000"/>
          <w:sz w:val="28"/>
        </w:rPr>
        <w:t>
      5. The administrator shall transfer the budget funds to the lawyer's bank account within the period established by the legislation of the Republic of Kazakhstan to be paid for the provided legal assistance and reimbursement of expenses related to the defense and representation</w:t>
      </w:r>
    </w:p>
    <w:bookmarkEnd w:id="11"/>
    <w:bookmarkStart w:name="z13" w:id="12"/>
    <w:p>
      <w:pPr>
        <w:spacing w:after="0"/>
        <w:ind w:left="0"/>
        <w:jc w:val="both"/>
      </w:pPr>
      <w:r>
        <w:rPr>
          <w:rFonts w:ascii="Times New Roman"/>
          <w:b w:val="false"/>
          <w:i w:val="false"/>
          <w:color w:val="000000"/>
          <w:sz w:val="28"/>
        </w:rPr>
        <w:t>
      6. This agreement shall be formed in the Unified information system of legal aid, shall enter into force from the date of its signing by electronic digital signature of the Parties and shall be valid until the end of next year.</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