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dd18fd" w14:textId="fdd18f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marginal price of liquefied petroleum gas sold as part of the plan for the supply of liquefied petroleum gas to the domestic market of the Republic of Kazakhstan beyond electronic trading platforms</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Minister of Energy of the Republic of Kazakhstan dated September 14, 2018 No. 374. Registered with the Ministry of Justice of the Republic of Kazakhstan on October 4, 2018 No. 17483.</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w:t>
      </w:r>
      <w:r>
        <w:rPr>
          <w:rFonts w:ascii="Times New Roman"/>
          <w:b w:val="false"/>
          <w:i w:val="false"/>
          <w:color w:val="000000"/>
          <w:sz w:val="28"/>
        </w:rPr>
        <w:t> </w:t>
      </w:r>
      <w:r>
        <w:rPr>
          <w:rFonts w:ascii="Times New Roman"/>
          <w:b w:val="false"/>
          <w:i/>
          <w:color w:val="000000"/>
          <w:sz w:val="28"/>
        </w:rPr>
        <w:t>translation</w:t>
      </w:r>
    </w:p>
    <w:p>
      <w:pPr>
        <w:spacing w:after="0"/>
        <w:ind w:left="0"/>
        <w:jc w:val="both"/>
      </w:pPr>
      <w:r>
        <w:rPr>
          <w:rFonts w:ascii="Times New Roman"/>
          <w:b w:val="false"/>
          <w:i w:val="false"/>
          <w:color w:val="000000"/>
          <w:sz w:val="28"/>
        </w:rPr>
        <w:t xml:space="preserve">
      In accordance with subparagraph 7) of Article 6 of the Law of the Republic of Kazakhstan dated January 9, 2012 “On Gas and Gas Supply” </w:t>
      </w:r>
      <w:r>
        <w:rPr>
          <w:rFonts w:ascii="Times New Roman"/>
          <w:b/>
          <w:i w:val="false"/>
          <w:color w:val="000000"/>
          <w:sz w:val="28"/>
        </w:rPr>
        <w:t>I hereby ORDER</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1. Approve the marginal price of liquefied petroleum gas sold as part of the plan for the supply of liquefied petroleum gas to the domestic market of the Republic of Kazakhstan beyond electronic trading platforms for the period from October 1 to 2018 in the amount of KZT38, 701.67 (thirty eight thousand seven hundred one tenge sixty seven tiyn) per ton, excluding value added tax. </w:t>
      </w:r>
    </w:p>
    <w:p>
      <w:pPr>
        <w:spacing w:after="0"/>
        <w:ind w:left="0"/>
        <w:jc w:val="both"/>
      </w:pPr>
      <w:r>
        <w:rPr>
          <w:rFonts w:ascii="Times New Roman"/>
          <w:b w:val="false"/>
          <w:i w:val="false"/>
          <w:color w:val="000000"/>
          <w:sz w:val="28"/>
        </w:rPr>
        <w:t>
      2. The Department for the development of Gas Industry of the Ministry of Energy of the Republic of Kazakhstan, in accordance with the procedure established by the legislation of the Republic of Kazakhstan shall:</w:t>
      </w:r>
    </w:p>
    <w:p>
      <w:pPr>
        <w:spacing w:after="0"/>
        <w:ind w:left="0"/>
        <w:jc w:val="both"/>
      </w:pPr>
      <w:r>
        <w:rPr>
          <w:rFonts w:ascii="Times New Roman"/>
          <w:b w:val="false"/>
          <w:i w:val="false"/>
          <w:color w:val="000000"/>
          <w:sz w:val="28"/>
        </w:rPr>
        <w:t>
      1) provide the state registration of this order with the Ministry of Justice of the Republic of Kazakhstan;</w:t>
      </w:r>
    </w:p>
    <w:p>
      <w:pPr>
        <w:spacing w:after="0"/>
        <w:ind w:left="0"/>
        <w:jc w:val="both"/>
      </w:pPr>
      <w:r>
        <w:rPr>
          <w:rFonts w:ascii="Times New Roman"/>
          <w:b w:val="false"/>
          <w:i w:val="false"/>
          <w:color w:val="000000"/>
          <w:sz w:val="28"/>
        </w:rPr>
        <w:t>
      2) within ten calendar days from the date of State registration of this order, send it to the Republican State Enterprise with the Right of Economic Management "Republican Center of Legal Information of the Ministry of Justice of the Republic of Kazakhstan" for official publication and inclusion in the Reference Control Bank of regulatory legal acts of the Republic of Kazakhstan;</w:t>
      </w:r>
    </w:p>
    <w:p>
      <w:pPr>
        <w:spacing w:after="0"/>
        <w:ind w:left="0"/>
        <w:jc w:val="both"/>
      </w:pPr>
      <w:r>
        <w:rPr>
          <w:rFonts w:ascii="Times New Roman"/>
          <w:b w:val="false"/>
          <w:i w:val="false"/>
          <w:color w:val="000000"/>
          <w:sz w:val="28"/>
        </w:rPr>
        <w:t>
      3) place this order on the Internet resource of the Ministry of Energy of the Republic of Kazakhstan;</w:t>
      </w:r>
    </w:p>
    <w:p>
      <w:pPr>
        <w:spacing w:after="0"/>
        <w:ind w:left="0"/>
        <w:jc w:val="both"/>
      </w:pPr>
      <w:r>
        <w:rPr>
          <w:rFonts w:ascii="Times New Roman"/>
          <w:b w:val="false"/>
          <w:i w:val="false"/>
          <w:color w:val="000000"/>
          <w:sz w:val="28"/>
        </w:rPr>
        <w:t>
      4) within ten working days after the state registration of this order, submit the data on execution of the actions provided for in subparagraphs 1), 2) and 3) of this paragraph to the Legal Department of the Ministry of Energy of the Republic of Kazakhstan.</w:t>
      </w:r>
    </w:p>
    <w:p>
      <w:pPr>
        <w:spacing w:after="0"/>
        <w:ind w:left="0"/>
        <w:jc w:val="both"/>
      </w:pPr>
      <w:r>
        <w:rPr>
          <w:rFonts w:ascii="Times New Roman"/>
          <w:b w:val="false"/>
          <w:i w:val="false"/>
          <w:color w:val="000000"/>
          <w:sz w:val="28"/>
        </w:rPr>
        <w:t>
      3. Control over the execution of this order shall be entrusted to Supervising Vice-Minister of Energy of the Republic of Kazakhstan.</w:t>
      </w:r>
    </w:p>
    <w:p>
      <w:pPr>
        <w:spacing w:after="0"/>
        <w:ind w:left="0"/>
        <w:jc w:val="both"/>
      </w:pPr>
      <w:r>
        <w:rPr>
          <w:rFonts w:ascii="Times New Roman"/>
          <w:b w:val="false"/>
          <w:i w:val="false"/>
          <w:color w:val="000000"/>
          <w:sz w:val="28"/>
        </w:rPr>
        <w:t>
      4. This order shall be enforced from the date of its first official publication.</w:t>
      </w:r>
    </w:p>
    <w:tbl>
      <w:tblPr>
        <w:tblW w:w="0" w:type="auto"/>
        <w:tblCellSpacing w:w="0" w:type="auto"/>
        <w:tblBorders>
          <w:top w:val="none"/>
          <w:left w:val="none"/>
          <w:bottom w:val="none"/>
          <w:right w:val="none"/>
          <w:insideH w:val="none"/>
          <w:insideV w:val="none"/>
        </w:tblBorders>
      </w:tblPr>
      <w:tblGrid>
        <w:gridCol w:w="7775"/>
        <w:gridCol w:w="4225"/>
      </w:tblGrid>
      <w:tr>
        <w:trPr>
          <w:trHeight w:val="30" w:hRule="atLeast"/>
        </w:trPr>
        <w:tc>
          <w:tcPr>
            <w:tcW w:w="777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Minister of Energy</w:t>
            </w:r>
            <w:r>
              <w:rPr>
                <w:rFonts w:ascii="Times New Roman"/>
                <w:b w:val="false"/>
                <w:i w:val="false"/>
                <w:color w:val="000000"/>
                <w:sz w:val="20"/>
              </w:rPr>
              <w:t>
</w:t>
            </w:r>
          </w:p>
        </w:tc>
      </w:tr>
      <w:tr>
        <w:trPr>
          <w:trHeight w:val="30" w:hRule="atLeast"/>
        </w:trPr>
        <w:tc>
          <w:tcPr>
            <w:tcW w:w="777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Republic of Kazakhstan</w:t>
            </w:r>
            <w:r>
              <w:rPr>
                <w:rFonts w:ascii="Times New Roman"/>
                <w:b w:val="false"/>
                <w:i w:val="false"/>
                <w:color w:val="000000"/>
                <w:sz w:val="20"/>
              </w:rPr>
              <w:t>
</w:t>
            </w:r>
          </w:p>
        </w:tc>
        <w:tc>
          <w:tcPr>
            <w:tcW w:w="422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K. Bozumbayev</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"AGREED"</w:t>
      </w:r>
    </w:p>
    <w:p>
      <w:pPr>
        <w:spacing w:after="0"/>
        <w:ind w:left="0"/>
        <w:jc w:val="both"/>
      </w:pPr>
      <w:r>
        <w:rPr>
          <w:rFonts w:ascii="Times New Roman"/>
          <w:b w:val="false"/>
          <w:i w:val="false"/>
          <w:color w:val="000000"/>
          <w:sz w:val="28"/>
        </w:rPr>
        <w:t>
      Minister of National Economy</w:t>
      </w:r>
    </w:p>
    <w:p>
      <w:pPr>
        <w:spacing w:after="0"/>
        <w:ind w:left="0"/>
        <w:jc w:val="both"/>
      </w:pPr>
      <w:r>
        <w:rPr>
          <w:rFonts w:ascii="Times New Roman"/>
          <w:b w:val="false"/>
          <w:i w:val="false"/>
          <w:color w:val="000000"/>
          <w:sz w:val="28"/>
        </w:rPr>
        <w:t>
      of the Republic of Kazakhstan</w:t>
      </w:r>
    </w:p>
    <w:p>
      <w:pPr>
        <w:spacing w:after="0"/>
        <w:ind w:left="0"/>
        <w:jc w:val="both"/>
      </w:pPr>
      <w:r>
        <w:rPr>
          <w:rFonts w:ascii="Times New Roman"/>
          <w:b w:val="false"/>
          <w:i w:val="false"/>
          <w:color w:val="000000"/>
          <w:sz w:val="28"/>
        </w:rPr>
        <w:t>
      ______________ T. Suleimenov</w:t>
      </w:r>
    </w:p>
    <w:p>
      <w:pPr>
        <w:spacing w:after="0"/>
        <w:ind w:left="0"/>
        <w:jc w:val="both"/>
      </w:pPr>
      <w:r>
        <w:rPr>
          <w:rFonts w:ascii="Times New Roman"/>
          <w:b w:val="false"/>
          <w:i w:val="false"/>
          <w:color w:val="000000"/>
          <w:sz w:val="28"/>
        </w:rPr>
        <w:t>
      "___" __________2018</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