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d024" w14:textId="f53d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senior positions being replaced on a competitive basis, and the Rules for conduct of a competition for higher senior positions in the system of prosecution authorities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General Prosecutor of the Republic of Kazakhstan dated September 25, 2018 No. 118. Registered in the Ministry of Justice of the Republic of Kazakhstan on September 28, 2018 No. 17447.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1-1 of Article 33 of the Law of the Republic of Kazakhstan dated January 6, 2011 "On law enforcement service", </w:t>
      </w:r>
      <w:r>
        <w:rPr>
          <w:rFonts w:ascii="Times New Roman"/>
          <w:b/>
          <w:i w:val="false"/>
          <w:color w:val="000000"/>
          <w:sz w:val="28"/>
        </w:rPr>
        <w:t>I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xml:space="preserve">
      1) The list of senior positions, being replaced on a competitive basis, of the system of prosecution authorities of the Republic of Kazakhstan, in accordance with Annex 1 to this order; </w:t>
      </w:r>
    </w:p>
    <w:p>
      <w:pPr>
        <w:spacing w:after="0"/>
        <w:ind w:left="0"/>
        <w:jc w:val="both"/>
      </w:pPr>
      <w:r>
        <w:rPr>
          <w:rFonts w:ascii="Times New Roman"/>
          <w:b w:val="false"/>
          <w:i w:val="false"/>
          <w:color w:val="000000"/>
          <w:sz w:val="28"/>
        </w:rPr>
        <w:t xml:space="preserve">
      2) Competition rules for the higher senior positions of the system of prosecution authorities of the Republic of Kazakhstan in accordance with Annex 2 to this order. </w:t>
      </w:r>
    </w:p>
    <w:p>
      <w:pPr>
        <w:spacing w:after="0"/>
        <w:ind w:left="0"/>
        <w:jc w:val="both"/>
      </w:pPr>
      <w:r>
        <w:rPr>
          <w:rFonts w:ascii="Times New Roman"/>
          <w:b w:val="false"/>
          <w:i w:val="false"/>
          <w:color w:val="000000"/>
          <w:sz w:val="28"/>
        </w:rPr>
        <w:t xml:space="preserve">
      2. Personnel development Department of the General Prosecutor's Office of the Republic of Kazakhstan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a copy in the Kazakh and Russian languages to the Republican state enterprise on the basis of the right of economic management “Republican Center for Legal Information” of the Ministry of Justice of the Republic of Kazakhstan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official Internet resource of the General Prosecutor's Office of the Republic of Kazakhstan. </w:t>
      </w:r>
    </w:p>
    <w:p>
      <w:pPr>
        <w:spacing w:after="0"/>
        <w:ind w:left="0"/>
        <w:jc w:val="both"/>
      </w:pPr>
      <w:r>
        <w:rPr>
          <w:rFonts w:ascii="Times New Roman"/>
          <w:b w:val="false"/>
          <w:i w:val="false"/>
          <w:color w:val="000000"/>
          <w:sz w:val="28"/>
        </w:rPr>
        <w:t xml:space="preserve">
      3. Personnel development Department of the General Prosecutor's Office of the Republic of Kazakhstan shall be authorized to oversee the implementation of this order. </w:t>
      </w:r>
    </w:p>
    <w:p>
      <w:pPr>
        <w:spacing w:after="0"/>
        <w:ind w:left="0"/>
        <w:jc w:val="both"/>
      </w:pPr>
      <w:r>
        <w:rPr>
          <w:rFonts w:ascii="Times New Roman"/>
          <w:b w:val="false"/>
          <w:i w:val="false"/>
          <w:color w:val="000000"/>
          <w:sz w:val="28"/>
        </w:rPr>
        <w:t>
      4. This order shall come into force on the day of its first official publication.</w:t>
      </w:r>
    </w:p>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Prosecutor General of the</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Kozhamzharov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order of the Prosecutor</w:t>
            </w:r>
            <w:r>
              <w:br/>
            </w:r>
            <w:r>
              <w:rPr>
                <w:rFonts w:ascii="Times New Roman"/>
                <w:b w:val="false"/>
                <w:i w:val="false"/>
                <w:color w:val="000000"/>
                <w:sz w:val="20"/>
              </w:rPr>
              <w:t>General of the</w:t>
            </w:r>
            <w:r>
              <w:br/>
            </w:r>
            <w:r>
              <w:rPr>
                <w:rFonts w:ascii="Times New Roman"/>
                <w:b w:val="false"/>
                <w:i w:val="false"/>
                <w:color w:val="000000"/>
                <w:sz w:val="20"/>
              </w:rPr>
              <w:t>Republic of Kazakhstan</w:t>
            </w:r>
            <w:r>
              <w:br/>
            </w:r>
            <w:r>
              <w:rPr>
                <w:rFonts w:ascii="Times New Roman"/>
                <w:b w:val="false"/>
                <w:i w:val="false"/>
                <w:color w:val="000000"/>
                <w:sz w:val="20"/>
              </w:rPr>
              <w:t>dated September 25, 2018, № 118</w:t>
            </w:r>
          </w:p>
        </w:tc>
      </w:tr>
    </w:tbl>
    <w:p>
      <w:pPr>
        <w:spacing w:after="0"/>
        <w:ind w:left="0"/>
        <w:jc w:val="left"/>
      </w:pPr>
      <w:r>
        <w:rPr>
          <w:rFonts w:ascii="Times New Roman"/>
          <w:b/>
          <w:i w:val="false"/>
          <w:color w:val="000000"/>
        </w:rPr>
        <w:t xml:space="preserve"> The List of senior positions being replaced on a competitive basis, of the system of prosecution</w:t>
      </w:r>
      <w:r>
        <w:br/>
      </w:r>
      <w:r>
        <w:rPr>
          <w:rFonts w:ascii="Times New Roman"/>
          <w:b/>
          <w:i w:val="false"/>
          <w:color w:val="000000"/>
        </w:rPr>
        <w:t xml:space="preserve">authorities of the Republic of Kazakhstan </w:t>
      </w:r>
    </w:p>
    <w:p>
      <w:pPr>
        <w:spacing w:after="0"/>
        <w:ind w:left="0"/>
        <w:jc w:val="both"/>
      </w:pPr>
      <w:r>
        <w:rPr>
          <w:rFonts w:ascii="Times New Roman"/>
          <w:b w:val="false"/>
          <w:i w:val="false"/>
          <w:color w:val="000000"/>
          <w:sz w:val="28"/>
        </w:rPr>
        <w:t>
      1. District and equal to it, the municipal, inter-district, as well as a specialized prosecutor (military, environmental, transport, prosecutor of special objects).</w:t>
      </w:r>
    </w:p>
    <w:p>
      <w:pPr>
        <w:spacing w:after="0"/>
        <w:ind w:left="0"/>
        <w:jc w:val="both"/>
      </w:pPr>
      <w:r>
        <w:rPr>
          <w:rFonts w:ascii="Times New Roman"/>
          <w:b w:val="false"/>
          <w:i w:val="false"/>
          <w:color w:val="000000"/>
          <w:sz w:val="28"/>
        </w:rPr>
        <w:t xml:space="preserve">
      2. A head of the prosecutor's office of the region and the prosecutor's office equated to it (the prosecutor's offices of cities of republican significance and the capital of the Republic of Kazakhstan, the main military and transport prosecutor's offices).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 Prosecutor</w:t>
            </w:r>
            <w:r>
              <w:br/>
            </w:r>
            <w:r>
              <w:rPr>
                <w:rFonts w:ascii="Times New Roman"/>
                <w:b w:val="false"/>
                <w:i w:val="false"/>
                <w:color w:val="000000"/>
                <w:sz w:val="20"/>
              </w:rPr>
              <w:t>General of the</w:t>
            </w:r>
            <w:r>
              <w:br/>
            </w:r>
            <w:r>
              <w:rPr>
                <w:rFonts w:ascii="Times New Roman"/>
                <w:b w:val="false"/>
                <w:i w:val="false"/>
                <w:color w:val="000000"/>
                <w:sz w:val="20"/>
              </w:rPr>
              <w:t>Republic of Kazakhstan</w:t>
            </w:r>
            <w:r>
              <w:br/>
            </w:r>
            <w:r>
              <w:rPr>
                <w:rFonts w:ascii="Times New Roman"/>
                <w:b w:val="false"/>
                <w:i w:val="false"/>
                <w:color w:val="000000"/>
                <w:sz w:val="20"/>
              </w:rPr>
              <w:t>dated September 25, 2018, № 118</w:t>
            </w:r>
          </w:p>
        </w:tc>
      </w:tr>
    </w:tbl>
    <w:p>
      <w:pPr>
        <w:spacing w:after="0"/>
        <w:ind w:left="0"/>
        <w:jc w:val="left"/>
      </w:pPr>
      <w:r>
        <w:rPr>
          <w:rFonts w:ascii="Times New Roman"/>
          <w:b/>
          <w:i w:val="false"/>
          <w:color w:val="000000"/>
        </w:rPr>
        <w:t xml:space="preserve"> The Rules for the conduct of a competition for higher senior positions of the system of</w:t>
      </w:r>
      <w:r>
        <w:br/>
      </w:r>
      <w:r>
        <w:rPr>
          <w:rFonts w:ascii="Times New Roman"/>
          <w:b/>
          <w:i w:val="false"/>
          <w:color w:val="000000"/>
        </w:rPr>
        <w:t>prosecution authorities of the Republic of Kazakhstan</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xml:space="preserve">
      1. These Rules for the conduct of a competition for the higher senior positions of the system of prosecution authorities of the Republic of Kazakhstan (hereinafter referred to as the Rules) shall determine the procedure for the conduct of the competition for the higher senior positions of the system of the prosecution authorities of the Republic of Kazakhstan (hereinafter referred to as the Competition). </w:t>
      </w:r>
    </w:p>
    <w:p>
      <w:pPr>
        <w:spacing w:after="0"/>
        <w:ind w:left="0"/>
        <w:jc w:val="both"/>
      </w:pPr>
      <w:r>
        <w:rPr>
          <w:rFonts w:ascii="Times New Roman"/>
          <w:b w:val="false"/>
          <w:i w:val="false"/>
          <w:color w:val="000000"/>
          <w:sz w:val="28"/>
        </w:rPr>
        <w:t xml:space="preserve">
       2. The competition shall be held for vacant positions in accordance with the List of senior positions, being replaced on a competitive basis, of the system of prosecution authorities of the Republic of Kazakhstan (hereinafter referred to as the prosecution authorities). </w:t>
      </w:r>
    </w:p>
    <w:p>
      <w:pPr>
        <w:spacing w:after="0"/>
        <w:ind w:left="0"/>
        <w:jc w:val="both"/>
      </w:pPr>
      <w:r>
        <w:rPr>
          <w:rFonts w:ascii="Times New Roman"/>
          <w:b w:val="false"/>
          <w:i w:val="false"/>
          <w:color w:val="000000"/>
          <w:sz w:val="28"/>
        </w:rPr>
        <w:t xml:space="preserve">
       The competition shall be announced within one month from the date of formation of the vacancy. </w:t>
      </w:r>
    </w:p>
    <w:p>
      <w:pPr>
        <w:spacing w:after="0"/>
        <w:ind w:left="0"/>
        <w:jc w:val="both"/>
      </w:pPr>
      <w:r>
        <w:rPr>
          <w:rFonts w:ascii="Times New Roman"/>
          <w:b w:val="false"/>
          <w:i w:val="false"/>
          <w:color w:val="000000"/>
          <w:sz w:val="28"/>
        </w:rPr>
        <w:t xml:space="preserve">
       3. The competition for the position of a district and equivalent to it municipal, inter-district, as well as a specialized prosecutor (military, environmental, transport, prosecutor of special objects) shall be conducted by the General Prosecutor’s Office of the Republic of Kazakhstan (hereinafter referred to as the Prosecutor General’s Office), for the position of a head of the regional prosecutor’s office and the prosecutor’s office equivalent to it (prosecutor’s offices of cities of republican significance and the capital of the Republic of Kazakhstan, the main military and transport prosecutor’s offices) – the prosecutor’s office of the region and the prosecutor’s office equivalent to it (the prosecutor's offices of cities of republican significance and the capital of the Republic of Kazakhstan, the main military and transport prosecutor's offices) (hereinafter - the prosecutor's office of the region). </w:t>
      </w:r>
    </w:p>
    <w:p>
      <w:pPr>
        <w:spacing w:after="0"/>
        <w:ind w:left="0"/>
        <w:jc w:val="both"/>
      </w:pPr>
      <w:r>
        <w:rPr>
          <w:rFonts w:ascii="Times New Roman"/>
          <w:b w:val="false"/>
          <w:i w:val="false"/>
          <w:color w:val="000000"/>
          <w:sz w:val="28"/>
        </w:rPr>
        <w:t xml:space="preserve">
       4. The competition shall consist of the following types: </w:t>
      </w:r>
    </w:p>
    <w:p>
      <w:pPr>
        <w:spacing w:after="0"/>
        <w:ind w:left="0"/>
        <w:jc w:val="both"/>
      </w:pPr>
      <w:r>
        <w:rPr>
          <w:rFonts w:ascii="Times New Roman"/>
          <w:b w:val="false"/>
          <w:i w:val="false"/>
          <w:color w:val="000000"/>
          <w:sz w:val="28"/>
        </w:rPr>
        <w:t xml:space="preserve">
       1) an internal competition among employees of the prosecution authorities (hereinafter - the internal competition); </w:t>
      </w:r>
    </w:p>
    <w:p>
      <w:pPr>
        <w:spacing w:after="0"/>
        <w:ind w:left="0"/>
        <w:jc w:val="both"/>
      </w:pPr>
      <w:r>
        <w:rPr>
          <w:rFonts w:ascii="Times New Roman"/>
          <w:b w:val="false"/>
          <w:i w:val="false"/>
          <w:color w:val="000000"/>
          <w:sz w:val="28"/>
        </w:rPr>
        <w:t xml:space="preserve">
       2) an interdepartmental competition among employees of other law enforcement agencies (hereinafter referred to as an interdepartmental competition). </w:t>
      </w:r>
    </w:p>
    <w:p>
      <w:pPr>
        <w:spacing w:after="0"/>
        <w:ind w:left="0"/>
        <w:jc w:val="both"/>
      </w:pPr>
      <w:r>
        <w:rPr>
          <w:rFonts w:ascii="Times New Roman"/>
          <w:b w:val="false"/>
          <w:i w:val="false"/>
          <w:color w:val="000000"/>
          <w:sz w:val="28"/>
        </w:rPr>
        <w:t>
       In the absence of candidates who have received a positive opinion from the competition commission at the internal competition, an interdepartmental competition shall be held.</w:t>
      </w:r>
    </w:p>
    <w:p>
      <w:pPr>
        <w:spacing w:after="0"/>
        <w:ind w:left="0"/>
        <w:jc w:val="both"/>
      </w:pPr>
      <w:r>
        <w:rPr>
          <w:rFonts w:ascii="Times New Roman"/>
          <w:b w:val="false"/>
          <w:i w:val="false"/>
          <w:color w:val="000000"/>
          <w:sz w:val="28"/>
        </w:rPr>
        <w:t>
      5. The main criteria for selecting candidates for vacant senior management positions are the compliance with the Qualification Requirements for the categories of positions of employees of the Prosecutor General's Office of the Republic of Kazakhstan, approved by the Order of the Prosecutor General of the Republic of Kazakhstan dated August 28, 2013 № 90 (registered in the Register of State Registration of Regulatory Legal Acts № 8780) (hereinafter referred to as the Qualification Requirements), impeccable reputation and performance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Competitive selection for a senior management position is carried out by reviewing candidates for compliance with established Qualification requirements, studying the competitiveness index (digital rating), passing a polygraph examination, conducting a psychological and sociological study of an employee, testing knowledge of the current legislation of the Republic of Kazakhstan (hereinafter referred to as computer testing), and interviewing.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and conditions of an internal competition </w:t>
      </w:r>
    </w:p>
    <w:p>
      <w:pPr>
        <w:spacing w:after="0"/>
        <w:ind w:left="0"/>
        <w:jc w:val="both"/>
      </w:pPr>
      <w:r>
        <w:rPr>
          <w:rFonts w:ascii="Times New Roman"/>
          <w:b w:val="false"/>
          <w:i w:val="false"/>
          <w:color w:val="000000"/>
          <w:sz w:val="28"/>
        </w:rPr>
        <w:t xml:space="preserve">
      7. The announcement of an internal competition shall be published on the Internet - resource of the prosecutor's office that announced the competition. </w:t>
      </w:r>
    </w:p>
    <w:p>
      <w:pPr>
        <w:spacing w:after="0"/>
        <w:ind w:left="0"/>
        <w:jc w:val="both"/>
      </w:pPr>
      <w:r>
        <w:rPr>
          <w:rFonts w:ascii="Times New Roman"/>
          <w:b w:val="false"/>
          <w:i w:val="false"/>
          <w:color w:val="000000"/>
          <w:sz w:val="28"/>
        </w:rPr>
        <w:t xml:space="preserve">
      8. An internal competition shall be held among the employees of the prosecution authorities who meet the qualification requirements for the announced position. </w:t>
      </w:r>
    </w:p>
    <w:p>
      <w:pPr>
        <w:spacing w:after="0"/>
        <w:ind w:left="0"/>
        <w:jc w:val="both"/>
      </w:pPr>
      <w:r>
        <w:rPr>
          <w:rFonts w:ascii="Times New Roman"/>
          <w:b w:val="false"/>
          <w:i w:val="false"/>
          <w:color w:val="000000"/>
          <w:sz w:val="28"/>
        </w:rPr>
        <w:t xml:space="preserve">
      9. An application for participation in the internal competition shall be submitted to the personnel service of the prosecutor's office that announced the competition, not later than five working days from the date of publication of the announcement, according to the form in Annex 1 to these Rules. </w:t>
      </w:r>
    </w:p>
    <w:p>
      <w:pPr>
        <w:spacing w:after="0"/>
        <w:ind w:left="0"/>
        <w:jc w:val="both"/>
      </w:pPr>
      <w:r>
        <w:rPr>
          <w:rFonts w:ascii="Times New Roman"/>
          <w:b w:val="false"/>
          <w:i w:val="false"/>
          <w:color w:val="000000"/>
          <w:sz w:val="28"/>
        </w:rPr>
        <w:t>
      10. The application shall be accompanied by a certificate of performance reflecting the main performance indicators and real achievements, signed by the immediate supervisor, and a letter of recommendation from the official (hereinafter referred to as the letter of recommendation) in accordance with Appendix 2 to these Rules.</w:t>
      </w:r>
    </w:p>
    <w:p>
      <w:pPr>
        <w:spacing w:after="0"/>
        <w:ind w:left="0"/>
        <w:jc w:val="both"/>
      </w:pPr>
      <w:r>
        <w:rPr>
          <w:rFonts w:ascii="Times New Roman"/>
          <w:b w:val="false"/>
          <w:i w:val="false"/>
          <w:color w:val="000000"/>
          <w:sz w:val="28"/>
        </w:rPr>
        <w:t>
      Letters of recommendation for employees of the Prosecutor General's Office are signed by the heads of structural divisions of the Prosecutor General's Office or their deputies, for employees of regional prosecutor's offices and equivalent prosecutor's offices (cities of republican significance and the capital), the main military and transport Prosecutor's offices, the Academy of Law Enforcement Agencies at the Prosecutor General's Office, the Committee on Legal Statistics and Special Accounts of the Prosecutor General's Office, the Committee on Asset Recovery of the General Prosecutor's Office – by the heads of prosecutor's offices or their deputies, for employees of territorial and equivalent bodies of the Committee on Legal Statistics and Special Accounts of the Prosecutor General's Office – by the heads of territorial and equivalent bodies of the Committee on Legal Statistics and Special Accounts of the Prosecutor General's Office or their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In the case of submission of an incomplete package of documents, specified in paragraph 10 of these Rules, as well as with violation of the period, stipulated by paragraph 9 of these Rules, the personnel service shall reject the application of the candidate to participate in the competition. </w:t>
      </w:r>
    </w:p>
    <w:p>
      <w:pPr>
        <w:spacing w:after="0"/>
        <w:ind w:left="0"/>
        <w:jc w:val="both"/>
      </w:pPr>
      <w:r>
        <w:rPr>
          <w:rFonts w:ascii="Times New Roman"/>
          <w:b w:val="false"/>
          <w:i w:val="false"/>
          <w:color w:val="000000"/>
          <w:sz w:val="28"/>
        </w:rPr>
        <w:t xml:space="preserve">
      12. The personnel service of the relevant prosecutor's office shall examine the candidates for compliance with the qualification requirements for an announced position, as well as their professional, business and personal qualities. </w:t>
      </w:r>
    </w:p>
    <w:p>
      <w:pPr>
        <w:spacing w:after="0"/>
        <w:ind w:left="0"/>
        <w:jc w:val="both"/>
      </w:pPr>
      <w:r>
        <w:rPr>
          <w:rFonts w:ascii="Times New Roman"/>
          <w:b w:val="false"/>
          <w:i w:val="false"/>
          <w:color w:val="000000"/>
          <w:sz w:val="28"/>
        </w:rPr>
        <w:t xml:space="preserve">
      13. If the candidate meets the Qualification requirements for the announced position, the candidate is sent to undergo computer testing, polygraphic and psychological-sociological research. </w:t>
      </w:r>
    </w:p>
    <w:p>
      <w:pPr>
        <w:spacing w:after="0"/>
        <w:ind w:left="0"/>
        <w:jc w:val="both"/>
      </w:pPr>
      <w:r>
        <w:rPr>
          <w:rFonts w:ascii="Times New Roman"/>
          <w:b w:val="false"/>
          <w:i w:val="false"/>
          <w:color w:val="000000"/>
          <w:sz w:val="28"/>
        </w:rPr>
        <w:t>
      The procedure for passing a polygraph examination is determined by the Decree of the Government of the Republic of Kazakhstan dated June 19, 2014 № 683 "On approval of the Rules for passing a polygraph examination in law enforcement agencies, civil protection agencies, and the State Courier Service of the Republic of Kazakhstan."</w:t>
      </w:r>
    </w:p>
    <w:p>
      <w:pPr>
        <w:spacing w:after="0"/>
        <w:ind w:left="0"/>
        <w:jc w:val="both"/>
      </w:pPr>
      <w:r>
        <w:rPr>
          <w:rFonts w:ascii="Times New Roman"/>
          <w:b w:val="false"/>
          <w:i w:val="false"/>
          <w:color w:val="000000"/>
          <w:sz w:val="28"/>
        </w:rPr>
        <w:t>
      The procedure for conducting a psychological and sociological study was approved by joint order of the Prosecutor General of the Republic of Kazakhstan dated March 27, 2025 № 39 dsp, Chairman of the Agency of the Republic of Kazakhstan for Combating Corruption (Anti-Corruption Service) dated March 19, 2025 № 8 dsp, Chairman of the Agency of the Republic of Kazakhstan for Financial Monitoring dated March 20, 2025 № 82-nk dsp, the Minister of Internal Affairs of the Republic of Kazakhstan dated March 18, 2025 № 42 dsp and the Minister of Emergency Situations of the Republic of Kazakhstan dated March 26, 2025 № 10 dsp “On approval of the procedure and methods of conducting psychological and sociological research”.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order to obtain complete and objective information about candidates, the lists for verification are sent to the Prosecutor's office's own security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Based on the results of the examination of candidates, the Prosecutor's Office's own security service sends the relevant information to the HR department no later than five working days before the interview.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Materials on candidates (track record, certificate of performance, letter of recommendation, results of computer testing and polygraph examination, competitiveness indicator (digital rating), as well as the conclusion based on the results of psychological and sociological research conducted) are sent to the commission no later than three working days before the interview.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The candidate shall be notified of the date and time of the interview not later than three working days before it. </w:t>
      </w:r>
    </w:p>
    <w:p>
      <w:pPr>
        <w:spacing w:after="0"/>
        <w:ind w:left="0"/>
        <w:jc w:val="left"/>
      </w:pPr>
      <w:r>
        <w:rPr>
          <w:rFonts w:ascii="Times New Roman"/>
          <w:b/>
          <w:i w:val="false"/>
          <w:color w:val="000000"/>
        </w:rPr>
        <w:t xml:space="preserve"> Chapter 3. Procedure and conditions for an interdepartmental competition among</w:t>
      </w:r>
      <w:r>
        <w:br/>
      </w:r>
      <w:r>
        <w:rPr>
          <w:rFonts w:ascii="Times New Roman"/>
          <w:b/>
          <w:i w:val="false"/>
          <w:color w:val="000000"/>
        </w:rPr>
        <w:t>employees of other law enforcement agencies</w:t>
      </w:r>
    </w:p>
    <w:p>
      <w:pPr>
        <w:spacing w:after="0"/>
        <w:ind w:left="0"/>
        <w:jc w:val="both"/>
      </w:pPr>
      <w:r>
        <w:rPr>
          <w:rFonts w:ascii="Times New Roman"/>
          <w:b w:val="false"/>
          <w:i w:val="false"/>
          <w:color w:val="000000"/>
          <w:sz w:val="28"/>
        </w:rPr>
        <w:t xml:space="preserve">
      18. Employees of other law enforcement agencies shall take part in an inter-departmental competition, subject to compliance with the qualification requirements for the position announced. </w:t>
      </w:r>
    </w:p>
    <w:p>
      <w:pPr>
        <w:spacing w:after="0"/>
        <w:ind w:left="0"/>
        <w:jc w:val="both"/>
      </w:pPr>
      <w:r>
        <w:rPr>
          <w:rFonts w:ascii="Times New Roman"/>
          <w:b w:val="false"/>
          <w:i w:val="false"/>
          <w:color w:val="000000"/>
          <w:sz w:val="28"/>
        </w:rPr>
        <w:t xml:space="preserve">
      19. An application for participation in an interdepartmental competition shall be submitted to the personnel service of the prosecutor's office that announced the competition, not later than ten working days from the date of publication of the announcement, according to the form in Annex 3 to these Rules. </w:t>
      </w:r>
    </w:p>
    <w:p>
      <w:pPr>
        <w:spacing w:after="0"/>
        <w:ind w:left="0"/>
        <w:jc w:val="both"/>
      </w:pPr>
      <w:r>
        <w:rPr>
          <w:rFonts w:ascii="Times New Roman"/>
          <w:b w:val="false"/>
          <w:i w:val="false"/>
          <w:color w:val="000000"/>
          <w:sz w:val="28"/>
        </w:rPr>
        <w:t>
      20. The application shall be accompanied by a track record certified by the HR service of the law enforcement agency, a certificate of performance reflecting the main performance indicators and real achievements, an indicator of competitiveness (digital rating) and a letter of recommendation, in accordance with Annex 4 to these Rules, signed by the immediate supervisor.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In the case of submission of an incomplete package of documents, specified in paragraph 20 of these Rules, as well as with violation of the period, provided for by paragraph 19 of these Rules, the personnel service shall reject the application of the candidate to participate in the competition. </w:t>
      </w:r>
    </w:p>
    <w:p>
      <w:pPr>
        <w:spacing w:after="0"/>
        <w:ind w:left="0"/>
        <w:jc w:val="both"/>
      </w:pPr>
      <w:r>
        <w:rPr>
          <w:rFonts w:ascii="Times New Roman"/>
          <w:b w:val="false"/>
          <w:i w:val="false"/>
          <w:color w:val="000000"/>
          <w:sz w:val="28"/>
        </w:rPr>
        <w:t xml:space="preserve">
      22. The personnel service of the relevant prosecutor's office shall examine the candidates for compliance with the qualification requirements for an announced position, as well as their business and personal qualities. </w:t>
      </w:r>
    </w:p>
    <w:p>
      <w:pPr>
        <w:spacing w:after="0"/>
        <w:ind w:left="0"/>
        <w:jc w:val="both"/>
      </w:pPr>
      <w:r>
        <w:rPr>
          <w:rFonts w:ascii="Times New Roman"/>
          <w:b w:val="false"/>
          <w:i w:val="false"/>
          <w:color w:val="000000"/>
          <w:sz w:val="28"/>
        </w:rPr>
        <w:t>
      23. If the candidate meets the Qualification Requirements for the announced position, the candidate is sent to undergo polygraph and psychological and sociological research at the law enforcement agency in which he directly serves.</w:t>
      </w:r>
    </w:p>
    <w:p>
      <w:pPr>
        <w:spacing w:after="0"/>
        <w:ind w:left="0"/>
        <w:jc w:val="both"/>
      </w:pPr>
      <w:r>
        <w:rPr>
          <w:rFonts w:ascii="Times New Roman"/>
          <w:b w:val="false"/>
          <w:i w:val="false"/>
          <w:color w:val="000000"/>
          <w:sz w:val="28"/>
        </w:rPr>
        <w:t>
      The personnel service of the prosecutor's office sends a request to the relevant law enforcement agency for the provision of a conclusion of polygraphic and psychological-sociological research.</w:t>
      </w:r>
    </w:p>
    <w:p>
      <w:pPr>
        <w:spacing w:after="0"/>
        <w:ind w:left="0"/>
        <w:jc w:val="both"/>
      </w:pPr>
      <w:r>
        <w:rPr>
          <w:rFonts w:ascii="Times New Roman"/>
          <w:b w:val="false"/>
          <w:i w:val="false"/>
          <w:color w:val="000000"/>
          <w:sz w:val="28"/>
        </w:rPr>
        <w:t>
      To determine the level of knowledge of the legislation of the Republic of Kazakhstan, the candidate is sent for computer testing.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In order to obtain complete and objective information about the person, the lists of candidates are sent to the Prosecutor's office's own security service for verification, and, if necessary, information is requested from the law enforcement agency at the candidate's place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Based on the results of the examination of candidates, the Prosecutor's Office's own security service sends the relevant information to the HR department no later than five working days before the interview.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Materials on candidates (track record, certificate of performance, letter of recommendation, results of computer testing and polygraph examination, competitiveness indicator (digital rating), as well as the conclusion based on the results of psychological and sociological research conducted) are sent to the commission no later than three working days before the interview.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candidate shall be notified of the date and time of the interview not later than three working days before it.</w:t>
      </w:r>
    </w:p>
    <w:p>
      <w:pPr>
        <w:spacing w:after="0"/>
        <w:ind w:left="0"/>
        <w:jc w:val="left"/>
      </w:pPr>
      <w:r>
        <w:rPr>
          <w:rFonts w:ascii="Times New Roman"/>
          <w:b/>
          <w:i w:val="false"/>
          <w:color w:val="000000"/>
        </w:rPr>
        <w:t xml:space="preserve"> Chapter 4. Organization of computer testing</w:t>
      </w:r>
    </w:p>
    <w:p>
      <w:pPr>
        <w:spacing w:after="0"/>
        <w:ind w:left="0"/>
        <w:jc w:val="both"/>
      </w:pPr>
      <w:r>
        <w:rPr>
          <w:rFonts w:ascii="Times New Roman"/>
          <w:b w:val="false"/>
          <w:i w:val="false"/>
          <w:color w:val="000000"/>
          <w:sz w:val="28"/>
        </w:rPr>
        <w:t>
      28. Candidates are tested by the Prosecutor General's Office in the testing room of the Prosecutor General's Office or in the regional Prosecutor's Office online on an information system designed for computer testing in Kazakh or Russian.</w:t>
      </w:r>
    </w:p>
    <w:p>
      <w:pPr>
        <w:spacing w:after="0"/>
        <w:ind w:left="0"/>
        <w:jc w:val="both"/>
      </w:pPr>
      <w:r>
        <w:rPr>
          <w:rFonts w:ascii="Times New Roman"/>
          <w:b w:val="false"/>
          <w:i w:val="false"/>
          <w:color w:val="000000"/>
          <w:sz w:val="28"/>
        </w:rPr>
        <w:t>
      The testing process is carried out by using videoconferencing with audio - video logging over secure communication channels of the Unified Transport Environment of the Prosecutor's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candidate shall be tested by the computer testing Program for knowledge of the legislation of the Republic of Kazakhstan, in accordance with Annex 5 to these Rules.</w:t>
      </w:r>
    </w:p>
    <w:p>
      <w:pPr>
        <w:spacing w:after="0"/>
        <w:ind w:left="0"/>
        <w:jc w:val="both"/>
      </w:pPr>
      <w:r>
        <w:rPr>
          <w:rFonts w:ascii="Times New Roman"/>
          <w:b w:val="false"/>
          <w:i w:val="false"/>
          <w:color w:val="000000"/>
          <w:sz w:val="28"/>
        </w:rPr>
        <w:t xml:space="preserve">
      30. Candidates who have an identity document of a citizen of the Republic of Kazakhstan with an individual identification number shall be allowed to pass the test. </w:t>
      </w:r>
    </w:p>
    <w:p>
      <w:pPr>
        <w:spacing w:after="0"/>
        <w:ind w:left="0"/>
        <w:jc w:val="both"/>
      </w:pPr>
      <w:r>
        <w:rPr>
          <w:rFonts w:ascii="Times New Roman"/>
          <w:b w:val="false"/>
          <w:i w:val="false"/>
          <w:color w:val="000000"/>
          <w:sz w:val="28"/>
        </w:rPr>
        <w:t xml:space="preserve">
      31. Prior to testing, the representative of the personnel service shall conduct a briefing on the procedure for testing, if any questions arise, he makes relevant explanations. </w:t>
      </w:r>
    </w:p>
    <w:p>
      <w:pPr>
        <w:spacing w:after="0"/>
        <w:ind w:left="0"/>
        <w:jc w:val="both"/>
      </w:pPr>
      <w:r>
        <w:rPr>
          <w:rFonts w:ascii="Times New Roman"/>
          <w:b w:val="false"/>
          <w:i w:val="false"/>
          <w:color w:val="000000"/>
          <w:sz w:val="28"/>
        </w:rPr>
        <w:t xml:space="preserve">
      32. A candidate who has an unsatisfactory state of health at the time of testing shall inform the representative of the personnel service before the start of testing. In this case, the testing of such a candidate shall be carried out at another time during this day or on another day. </w:t>
      </w:r>
    </w:p>
    <w:p>
      <w:pPr>
        <w:spacing w:after="0"/>
        <w:ind w:left="0"/>
        <w:jc w:val="both"/>
      </w:pPr>
      <w:r>
        <w:rPr>
          <w:rFonts w:ascii="Times New Roman"/>
          <w:b w:val="false"/>
          <w:i w:val="false"/>
          <w:color w:val="000000"/>
          <w:sz w:val="28"/>
        </w:rPr>
        <w:t xml:space="preserve">
      33. During the testing, the candidates shall not be allowed to leave the test room, talk with other candidates, exchange materials, use receiving, transmitting electronic devices (including cell phones, PDAs and other electronic equipment), paper media. </w:t>
      </w:r>
    </w:p>
    <w:p>
      <w:pPr>
        <w:spacing w:after="0"/>
        <w:ind w:left="0"/>
        <w:jc w:val="both"/>
      </w:pPr>
      <w:r>
        <w:rPr>
          <w:rFonts w:ascii="Times New Roman"/>
          <w:b w:val="false"/>
          <w:i w:val="false"/>
          <w:color w:val="000000"/>
          <w:sz w:val="28"/>
        </w:rPr>
        <w:t>
      34. In case of violation of the requirements of paragraph 33 of these Rules, the representative of the personnel service shall stop the testing, remove the candidates who committed the violation from the testing room and draw up the corresponding act in any form. The test results of the candidate shall be canceled.</w:t>
      </w:r>
    </w:p>
    <w:p>
      <w:pPr>
        <w:spacing w:after="0"/>
        <w:ind w:left="0"/>
        <w:jc w:val="both"/>
      </w:pPr>
      <w:r>
        <w:rPr>
          <w:rFonts w:ascii="Times New Roman"/>
          <w:b w:val="false"/>
          <w:i w:val="false"/>
          <w:color w:val="000000"/>
          <w:sz w:val="28"/>
        </w:rPr>
        <w:t xml:space="preserve">
      35. Time to complete the test shall be 90 minutes (120 questions). </w:t>
      </w:r>
    </w:p>
    <w:p>
      <w:pPr>
        <w:spacing w:after="0"/>
        <w:ind w:left="0"/>
        <w:jc w:val="both"/>
      </w:pPr>
      <w:r>
        <w:rPr>
          <w:rFonts w:ascii="Times New Roman"/>
          <w:b w:val="false"/>
          <w:i w:val="false"/>
          <w:color w:val="000000"/>
          <w:sz w:val="28"/>
        </w:rPr>
        <w:t xml:space="preserve">
      When the time, allotted for the tests, ends, the program automatically closes. </w:t>
      </w:r>
    </w:p>
    <w:p>
      <w:pPr>
        <w:spacing w:after="0"/>
        <w:ind w:left="0"/>
        <w:jc w:val="both"/>
      </w:pPr>
      <w:r>
        <w:rPr>
          <w:rFonts w:ascii="Times New Roman"/>
          <w:b w:val="false"/>
          <w:i w:val="false"/>
          <w:color w:val="000000"/>
          <w:sz w:val="28"/>
        </w:rPr>
        <w:t xml:space="preserve">
      36. The test thresholds shall be at least 70% of the correct answers from the total number of questions. </w:t>
      </w:r>
    </w:p>
    <w:p>
      <w:pPr>
        <w:spacing w:after="0"/>
        <w:ind w:left="0"/>
        <w:jc w:val="both"/>
      </w:pPr>
      <w:r>
        <w:rPr>
          <w:rFonts w:ascii="Times New Roman"/>
          <w:b w:val="false"/>
          <w:i w:val="false"/>
          <w:color w:val="000000"/>
          <w:sz w:val="28"/>
        </w:rPr>
        <w:t>
      37. Counting the correct answers of testing shall be carried out automatically using a computer program.</w:t>
      </w:r>
    </w:p>
    <w:p>
      <w:pPr>
        <w:spacing w:after="0"/>
        <w:ind w:left="0"/>
        <w:jc w:val="both"/>
      </w:pPr>
      <w:r>
        <w:rPr>
          <w:rFonts w:ascii="Times New Roman"/>
          <w:b w:val="false"/>
          <w:i w:val="false"/>
          <w:color w:val="000000"/>
          <w:sz w:val="28"/>
        </w:rPr>
        <w:t xml:space="preserve">
      38. After completion of testing, the candidates shall receive the test results with an indication of their last name, first name and patronymic (if any), date, time spent, number of correct answers. </w:t>
      </w:r>
    </w:p>
    <w:p>
      <w:pPr>
        <w:spacing w:after="0"/>
        <w:ind w:left="0"/>
        <w:jc w:val="both"/>
      </w:pPr>
      <w:r>
        <w:rPr>
          <w:rFonts w:ascii="Times New Roman"/>
          <w:b w:val="false"/>
          <w:i w:val="false"/>
          <w:color w:val="000000"/>
          <w:sz w:val="28"/>
        </w:rPr>
        <w:t xml:space="preserve">
      39. Test results shall be valid for one year from the date of testing. </w:t>
      </w:r>
    </w:p>
    <w:p>
      <w:pPr>
        <w:spacing w:after="0"/>
        <w:ind w:left="0"/>
        <w:jc w:val="left"/>
      </w:pPr>
      <w:r>
        <w:rPr>
          <w:rFonts w:ascii="Times New Roman"/>
          <w:b/>
          <w:i w:val="false"/>
          <w:color w:val="000000"/>
        </w:rPr>
        <w:t xml:space="preserve"> Chapter 5. The interview procedure</w:t>
      </w:r>
    </w:p>
    <w:p>
      <w:pPr>
        <w:spacing w:after="0"/>
        <w:ind w:left="0"/>
        <w:jc w:val="both"/>
      </w:pPr>
      <w:r>
        <w:rPr>
          <w:rFonts w:ascii="Times New Roman"/>
          <w:b w:val="false"/>
          <w:i w:val="false"/>
          <w:color w:val="000000"/>
          <w:sz w:val="28"/>
        </w:rPr>
        <w:t xml:space="preserve">
      40. Interviews with candidates shall be conducted by a commission of the prosecutor's office, the composition of which is approved by its head. </w:t>
      </w:r>
    </w:p>
    <w:p>
      <w:pPr>
        <w:spacing w:after="0"/>
        <w:ind w:left="0"/>
        <w:jc w:val="both"/>
      </w:pPr>
      <w:r>
        <w:rPr>
          <w:rFonts w:ascii="Times New Roman"/>
          <w:b w:val="false"/>
          <w:i w:val="false"/>
          <w:color w:val="000000"/>
          <w:sz w:val="28"/>
        </w:rPr>
        <w:t>
      41. The commission includes heads of departments of the prosecutor's office, representatives of the internal security service, personnel service and other employees.</w:t>
      </w:r>
    </w:p>
    <w:p>
      <w:pPr>
        <w:spacing w:after="0"/>
        <w:ind w:left="0"/>
        <w:jc w:val="both"/>
      </w:pPr>
      <w:r>
        <w:rPr>
          <w:rFonts w:ascii="Times New Roman"/>
          <w:b w:val="false"/>
          <w:i w:val="false"/>
          <w:color w:val="000000"/>
          <w:sz w:val="28"/>
        </w:rPr>
        <w:t>
      The secretary of the commission is a representative of the HR service of the prosecutor's office, who provides organizational support for its work and does not participate in voting.</w:t>
      </w:r>
    </w:p>
    <w:p>
      <w:pPr>
        <w:spacing w:after="0"/>
        <w:ind w:left="0"/>
        <w:jc w:val="both"/>
      </w:pPr>
      <w:r>
        <w:rPr>
          <w:rFonts w:ascii="Times New Roman"/>
          <w:b w:val="false"/>
          <w:i w:val="false"/>
          <w:color w:val="000000"/>
          <w:sz w:val="28"/>
        </w:rPr>
        <w:t>
      Psychologists, experts who are not employees and workers of the prosecutor's office, who have experience in certain specialties, including in the scientific field, as well as specialists in personnel selection and promotion, may be invited to participate in the work of the commission, their opinion is advisory.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The commission should include at least five members. </w:t>
      </w:r>
    </w:p>
    <w:p>
      <w:pPr>
        <w:spacing w:after="0"/>
        <w:ind w:left="0"/>
        <w:jc w:val="both"/>
      </w:pPr>
      <w:r>
        <w:rPr>
          <w:rFonts w:ascii="Times New Roman"/>
          <w:b w:val="false"/>
          <w:i w:val="false"/>
          <w:color w:val="000000"/>
          <w:sz w:val="28"/>
        </w:rPr>
        <w:t xml:space="preserve">
      43. A meeting of a commission shall be deemed valid if it is attended by at least two thirds of the total number of members of the commission. </w:t>
      </w:r>
    </w:p>
    <w:p>
      <w:pPr>
        <w:spacing w:after="0"/>
        <w:ind w:left="0"/>
        <w:jc w:val="both"/>
      </w:pPr>
      <w:r>
        <w:rPr>
          <w:rFonts w:ascii="Times New Roman"/>
          <w:b w:val="false"/>
          <w:i w:val="false"/>
          <w:color w:val="000000"/>
          <w:sz w:val="28"/>
        </w:rPr>
        <w:t>
      44. Candidates who meet the Qualification Requirements for the announced position, have positive computer test results, and have passed polygraph and psychological and sociological research are allowed to be interviewed.</w:t>
      </w:r>
    </w:p>
    <w:p>
      <w:pPr>
        <w:spacing w:after="0"/>
        <w:ind w:left="0"/>
        <w:jc w:val="both"/>
      </w:pPr>
      <w:r>
        <w:rPr>
          <w:rFonts w:ascii="Times New Roman"/>
          <w:b w:val="false"/>
          <w:i w:val="false"/>
          <w:color w:val="000000"/>
          <w:sz w:val="28"/>
        </w:rPr>
        <w:t>
      Positive results of computer testing are defined as results whose value is not lower than that specified in paragraph 36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Candidates admitted to the interview, shall pass it at the prosecutor's office, which announced the competition, in accordance with the schedule posted on its Internet resource. </w:t>
      </w:r>
    </w:p>
    <w:p>
      <w:pPr>
        <w:spacing w:after="0"/>
        <w:ind w:left="0"/>
        <w:jc w:val="both"/>
      </w:pPr>
      <w:r>
        <w:rPr>
          <w:rFonts w:ascii="Times New Roman"/>
          <w:b w:val="false"/>
          <w:i w:val="false"/>
          <w:color w:val="000000"/>
          <w:sz w:val="28"/>
        </w:rPr>
        <w:t xml:space="preserve">
      The interview can be conducted online through video conferencing with audio - video logging over the secured communication channels of the Unified transport environment of the prosecution authorities. </w:t>
      </w:r>
    </w:p>
    <w:p>
      <w:pPr>
        <w:spacing w:after="0"/>
        <w:ind w:left="0"/>
        <w:jc w:val="both"/>
      </w:pPr>
      <w:r>
        <w:rPr>
          <w:rFonts w:ascii="Times New Roman"/>
          <w:b w:val="false"/>
          <w:i w:val="false"/>
          <w:color w:val="000000"/>
          <w:sz w:val="28"/>
        </w:rPr>
        <w:t xml:space="preserve">
      46. Following the results of the interview, the commission shall take one of the following decisions: </w:t>
      </w:r>
    </w:p>
    <w:p>
      <w:pPr>
        <w:spacing w:after="0"/>
        <w:ind w:left="0"/>
        <w:jc w:val="both"/>
      </w:pPr>
      <w:r>
        <w:rPr>
          <w:rFonts w:ascii="Times New Roman"/>
          <w:b w:val="false"/>
          <w:i w:val="false"/>
          <w:color w:val="000000"/>
          <w:sz w:val="28"/>
        </w:rPr>
        <w:t xml:space="preserve">
      1) to recommend for appointment to the announced vacant position; </w:t>
      </w:r>
    </w:p>
    <w:p>
      <w:pPr>
        <w:spacing w:after="0"/>
        <w:ind w:left="0"/>
        <w:jc w:val="both"/>
      </w:pPr>
      <w:r>
        <w:rPr>
          <w:rFonts w:ascii="Times New Roman"/>
          <w:b w:val="false"/>
          <w:i w:val="false"/>
          <w:color w:val="000000"/>
          <w:sz w:val="28"/>
        </w:rPr>
        <w:t xml:space="preserve">
      2) to refuse to appoint to the announced vacant position. </w:t>
      </w:r>
    </w:p>
    <w:p>
      <w:pPr>
        <w:spacing w:after="0"/>
        <w:ind w:left="0"/>
        <w:jc w:val="both"/>
      </w:pPr>
      <w:r>
        <w:rPr>
          <w:rFonts w:ascii="Times New Roman"/>
          <w:b w:val="false"/>
          <w:i w:val="false"/>
          <w:color w:val="000000"/>
          <w:sz w:val="28"/>
        </w:rPr>
        <w:t>
      47. An interview with candidates is recorded in the form of a protocol and recorded using technical means of recording (audio and/or video), the candidates are informed about it at the beginning of the interview.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is amended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The minutes of the interview with the candidate shall be signed by the chairman, members of the commission.</w:t>
      </w:r>
    </w:p>
    <w:p>
      <w:pPr>
        <w:spacing w:after="0"/>
        <w:ind w:left="0"/>
        <w:jc w:val="both"/>
      </w:pPr>
      <w:r>
        <w:rPr>
          <w:rFonts w:ascii="Times New Roman"/>
          <w:b w:val="false"/>
          <w:i w:val="false"/>
          <w:color w:val="000000"/>
          <w:sz w:val="28"/>
        </w:rPr>
        <w:t xml:space="preserve">
      A note shall be made in the minutes of the commission meeting about the use of recording equipment by the commission. </w:t>
      </w:r>
    </w:p>
    <w:p>
      <w:pPr>
        <w:spacing w:after="0"/>
        <w:ind w:left="0"/>
        <w:jc w:val="both"/>
      </w:pPr>
      <w:r>
        <w:rPr>
          <w:rFonts w:ascii="Times New Roman"/>
          <w:b w:val="false"/>
          <w:i w:val="false"/>
          <w:color w:val="000000"/>
          <w:sz w:val="28"/>
        </w:rPr>
        <w:t xml:space="preserve">
      49. The materials, recorded during the interview with the help of technical means of recording shall be stored in the personnel service of the prosecutor’s office for at least one year after the end of the competition. </w:t>
      </w:r>
    </w:p>
    <w:p>
      <w:pPr>
        <w:spacing w:after="0"/>
        <w:ind w:left="0"/>
        <w:jc w:val="both"/>
      </w:pPr>
      <w:r>
        <w:rPr>
          <w:rFonts w:ascii="Times New Roman"/>
          <w:b w:val="false"/>
          <w:i w:val="false"/>
          <w:color w:val="000000"/>
          <w:sz w:val="28"/>
        </w:rPr>
        <w:t xml:space="preserve">
      50. A candidate shall receive a positive opinion of the commission if a majority of those present from the commission vote for him. </w:t>
      </w:r>
    </w:p>
    <w:p>
      <w:pPr>
        <w:spacing w:after="0"/>
        <w:ind w:left="0"/>
        <w:jc w:val="both"/>
      </w:pPr>
      <w:r>
        <w:rPr>
          <w:rFonts w:ascii="Times New Roman"/>
          <w:b w:val="false"/>
          <w:i w:val="false"/>
          <w:color w:val="000000"/>
          <w:sz w:val="28"/>
        </w:rPr>
        <w:t xml:space="preserve">
      In case of equality of votes in voting, the vote of the chairman of the commission shall be decisive. </w:t>
      </w:r>
    </w:p>
    <w:p>
      <w:pPr>
        <w:spacing w:after="0"/>
        <w:ind w:left="0"/>
        <w:jc w:val="both"/>
      </w:pPr>
      <w:r>
        <w:rPr>
          <w:rFonts w:ascii="Times New Roman"/>
          <w:b w:val="false"/>
          <w:i w:val="false"/>
          <w:color w:val="000000"/>
          <w:sz w:val="28"/>
        </w:rPr>
        <w:t xml:space="preserve">
      51. The personnel service of the prosecutor's office shall notify the candidates of the decision taken by the commission within three working days from the date of its meeting. </w:t>
      </w:r>
    </w:p>
    <w:p>
      <w:pPr>
        <w:spacing w:after="0"/>
        <w:ind w:left="0"/>
        <w:jc w:val="left"/>
      </w:pPr>
      <w:r>
        <w:rPr>
          <w:rFonts w:ascii="Times New Roman"/>
          <w:b w:val="false"/>
          <w:i w:val="false"/>
          <w:color w:val="000000"/>
          <w:sz w:val="28"/>
        </w:rPr>
        <w:t>
</w:t>
      </w:r>
      <w:r>
        <w:rPr>
          <w:rFonts w:ascii="Times New Roman"/>
          <w:b w:val="false"/>
          <w:i w:val="false"/>
          <w:color w:val="ff0000"/>
          <w:sz w:val="28"/>
        </w:rPr>
        <w:t>      52. Excluded by the Order of the Prosecutor General of the Republic of Kazakhstan dated 02.05.2025 № 1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53. Excluded by the order of the Prosecutor General of the Republic of Kazakhstan dated 02.05.2025 № 1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Final provisions</w:t>
      </w:r>
    </w:p>
    <w:p>
      <w:pPr>
        <w:spacing w:after="0"/>
        <w:ind w:left="0"/>
        <w:jc w:val="both"/>
      </w:pPr>
      <w:r>
        <w:rPr>
          <w:rFonts w:ascii="Times New Roman"/>
          <w:b w:val="false"/>
          <w:i w:val="false"/>
          <w:color w:val="000000"/>
          <w:sz w:val="28"/>
        </w:rPr>
        <w:t xml:space="preserve">
      54. The decision of the commission may be appealed in a higher prosecution authority (superior official) or in a court.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conduct of a</w:t>
            </w:r>
            <w:r>
              <w:br/>
            </w:r>
            <w:r>
              <w:rPr>
                <w:rFonts w:ascii="Times New Roman"/>
                <w:b w:val="false"/>
                <w:i w:val="false"/>
                <w:color w:val="000000"/>
                <w:sz w:val="20"/>
              </w:rPr>
              <w:t>competition for higher senior</w:t>
            </w:r>
            <w:r>
              <w:br/>
            </w:r>
            <w:r>
              <w:rPr>
                <w:rFonts w:ascii="Times New Roman"/>
                <w:b w:val="false"/>
                <w:i w:val="false"/>
                <w:color w:val="000000"/>
                <w:sz w:val="20"/>
              </w:rPr>
              <w:t>positions of the system of</w:t>
            </w:r>
            <w:r>
              <w:br/>
            </w:r>
            <w:r>
              <w:rPr>
                <w:rFonts w:ascii="Times New Roman"/>
                <w:b w:val="false"/>
                <w:i w:val="false"/>
                <w:color w:val="000000"/>
                <w:sz w:val="20"/>
              </w:rPr>
              <w:t>prosecution authorities of the</w:t>
            </w:r>
            <w:r>
              <w:br/>
            </w:r>
            <w:r>
              <w:rPr>
                <w:rFonts w:ascii="Times New Roman"/>
                <w:b w:val="false"/>
                <w:i w:val="false"/>
                <w:color w:val="000000"/>
                <w:sz w:val="20"/>
              </w:rPr>
              <w:t>Republic of Kazakhstan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participation in an internal competition</w:t>
      </w:r>
    </w:p>
    <w:p>
      <w:pPr>
        <w:spacing w:after="0"/>
        <w:ind w:left="0"/>
        <w:jc w:val="both"/>
      </w:pPr>
      <w:r>
        <w:rPr>
          <w:rFonts w:ascii="Times New Roman"/>
          <w:b w:val="false"/>
          <w:i w:val="false"/>
          <w:color w:val="000000"/>
          <w:sz w:val="28"/>
        </w:rPr>
        <w:t>
      Please allow me to participate in an internal competition for a vacant position.</w:t>
      </w:r>
    </w:p>
    <w:p>
      <w:pPr>
        <w:spacing w:after="0"/>
        <w:ind w:left="0"/>
        <w:jc w:val="both"/>
      </w:pPr>
      <w:r>
        <w:rPr>
          <w:rFonts w:ascii="Times New Roman"/>
          <w:b w:val="false"/>
          <w:i w:val="false"/>
          <w:color w:val="000000"/>
          <w:sz w:val="28"/>
        </w:rPr>
        <w:t xml:space="preserve">
      _________________________________________________________________________. (Name of the position) </w:t>
      </w:r>
    </w:p>
    <w:p>
      <w:pPr>
        <w:spacing w:after="0"/>
        <w:ind w:left="0"/>
        <w:jc w:val="both"/>
      </w:pPr>
      <w:r>
        <w:rPr>
          <w:rFonts w:ascii="Times New Roman"/>
          <w:b w:val="false"/>
          <w:i w:val="false"/>
          <w:color w:val="000000"/>
          <w:sz w:val="28"/>
        </w:rPr>
        <w:t xml:space="preserve">
      I am familiar (I agree) with the conditions and the procedure of an internal competition for a vacant position in the prosecution authorities of the Republic of Kazakhstan, agree and undertake to comply with them. </w:t>
      </w:r>
    </w:p>
    <w:p>
      <w:pPr>
        <w:spacing w:after="0"/>
        <w:ind w:left="0"/>
        <w:jc w:val="both"/>
      </w:pPr>
      <w:r>
        <w:rPr>
          <w:rFonts w:ascii="Times New Roman"/>
          <w:b w:val="false"/>
          <w:i w:val="false"/>
          <w:color w:val="000000"/>
          <w:sz w:val="28"/>
        </w:rPr>
        <w:t xml:space="preserve">
       The application is attached with the following documents. </w:t>
      </w:r>
    </w:p>
    <w:p>
      <w:pPr>
        <w:spacing w:after="0"/>
        <w:ind w:left="0"/>
        <w:jc w:val="both"/>
      </w:pPr>
      <w:r>
        <w:rPr>
          <w:rFonts w:ascii="Times New Roman"/>
          <w:b w:val="false"/>
          <w:i w:val="false"/>
          <w:color w:val="000000"/>
          <w:sz w:val="28"/>
        </w:rPr>
        <w:t>
      1.__________________</w:t>
      </w:r>
    </w:p>
    <w:p>
      <w:pPr>
        <w:spacing w:after="0"/>
        <w:ind w:left="0"/>
        <w:jc w:val="both"/>
      </w:pPr>
      <w:r>
        <w:rPr>
          <w:rFonts w:ascii="Times New Roman"/>
          <w:b w:val="false"/>
          <w:i w:val="false"/>
          <w:color w:val="000000"/>
          <w:sz w:val="28"/>
        </w:rPr>
        <w:t>
      2.__________________</w:t>
      </w:r>
    </w:p>
    <w:p>
      <w:pPr>
        <w:spacing w:after="0"/>
        <w:ind w:left="0"/>
        <w:jc w:val="both"/>
      </w:pPr>
      <w:r>
        <w:rPr>
          <w:rFonts w:ascii="Times New Roman"/>
          <w:b w:val="false"/>
          <w:i w:val="false"/>
          <w:color w:val="000000"/>
          <w:sz w:val="28"/>
        </w:rPr>
        <w:t>
      3.__________________</w:t>
      </w:r>
    </w:p>
    <w:p>
      <w:pPr>
        <w:spacing w:after="0"/>
        <w:ind w:left="0"/>
        <w:jc w:val="both"/>
      </w:pPr>
      <w:r>
        <w:rPr>
          <w:rFonts w:ascii="Times New Roman"/>
          <w:b w:val="false"/>
          <w:i w:val="false"/>
          <w:color w:val="000000"/>
          <w:sz w:val="28"/>
        </w:rPr>
        <w:t xml:space="preserve">
      I confirm the authenticity of the submitted documents.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Signature</w:t>
            </w:r>
            <w:r>
              <w:br/>
            </w:r>
            <w:r>
              <w:rPr>
                <w:rFonts w:ascii="Times New Roman"/>
                <w:b w:val="false"/>
                <w:i w:val="false"/>
                <w:color w:val="000000"/>
                <w:sz w:val="20"/>
              </w:rPr>
              <w:t>(last name, first name, patronymic</w:t>
            </w:r>
            <w:r>
              <w:br/>
            </w:r>
            <w:r>
              <w:rPr>
                <w:rFonts w:ascii="Times New Roman"/>
                <w:b w:val="false"/>
                <w:i w:val="false"/>
                <w:color w:val="000000"/>
                <w:sz w:val="20"/>
              </w:rPr>
              <w:t>(if available))</w:t>
            </w:r>
            <w:r>
              <w:br/>
            </w:r>
            <w:r>
              <w:rPr>
                <w:rFonts w:ascii="Times New Roman"/>
                <w:b w:val="false"/>
                <w:i w:val="false"/>
                <w:color w:val="000000"/>
                <w:sz w:val="20"/>
              </w:rPr>
              <w:t>"____"_______________ 20____</w:t>
            </w:r>
          </w:p>
        </w:tc>
      </w:tr>
    </w:tbl>
    <w:p>
      <w:pPr>
        <w:spacing w:after="0"/>
        <w:ind w:left="0"/>
        <w:jc w:val="both"/>
      </w:pPr>
      <w:r>
        <w:rPr>
          <w:rFonts w:ascii="Times New Roman"/>
          <w:b w:val="false"/>
          <w:i w:val="false"/>
          <w:color w:val="000000"/>
          <w:sz w:val="28"/>
        </w:rPr>
        <w:t xml:space="preserve">
      Contact phone / Email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the conduct of a</w:t>
            </w:r>
            <w:r>
              <w:br/>
            </w:r>
            <w:r>
              <w:rPr>
                <w:rFonts w:ascii="Times New Roman"/>
                <w:b w:val="false"/>
                <w:i w:val="false"/>
                <w:color w:val="000000"/>
                <w:sz w:val="20"/>
              </w:rPr>
              <w:t>competition for higher senior</w:t>
            </w:r>
            <w:r>
              <w:br/>
            </w:r>
            <w:r>
              <w:rPr>
                <w:rFonts w:ascii="Times New Roman"/>
                <w:b w:val="false"/>
                <w:i w:val="false"/>
                <w:color w:val="000000"/>
                <w:sz w:val="20"/>
              </w:rPr>
              <w:t>positions of the system of</w:t>
            </w:r>
            <w:r>
              <w:br/>
            </w:r>
            <w:r>
              <w:rPr>
                <w:rFonts w:ascii="Times New Roman"/>
                <w:b w:val="false"/>
                <w:i w:val="false"/>
                <w:color w:val="000000"/>
                <w:sz w:val="20"/>
              </w:rPr>
              <w:t>prosecution authorities of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A letter of recommendation to the candidate for participation in an internal competition </w:t>
      </w:r>
    </w:p>
    <w:p>
      <w:pPr>
        <w:spacing w:after="0"/>
        <w:ind w:left="0"/>
        <w:jc w:val="both"/>
      </w:pPr>
      <w:r>
        <w:rPr>
          <w:rFonts w:ascii="Times New Roman"/>
          <w:b w:val="false"/>
          <w:i w:val="false"/>
          <w:color w:val="000000"/>
          <w:sz w:val="28"/>
        </w:rPr>
        <w:t>
      To participate in an internal competition for the announced vacancy</w:t>
      </w:r>
    </w:p>
    <w:p>
      <w:pPr>
        <w:spacing w:after="0"/>
        <w:ind w:left="0"/>
        <w:jc w:val="both"/>
      </w:pPr>
      <w:r>
        <w:rPr>
          <w:rFonts w:ascii="Times New Roman"/>
          <w:b w:val="false"/>
          <w:i w:val="false"/>
          <w:color w:val="000000"/>
          <w:sz w:val="28"/>
        </w:rPr>
        <w:t>
      __________________________________________________________________________(Name of the position)</w:t>
      </w:r>
    </w:p>
    <w:p>
      <w:pPr>
        <w:spacing w:after="0"/>
        <w:ind w:left="0"/>
        <w:jc w:val="both"/>
      </w:pPr>
      <w:r>
        <w:rPr>
          <w:rFonts w:ascii="Times New Roman"/>
          <w:b w:val="false"/>
          <w:i w:val="false"/>
          <w:color w:val="000000"/>
          <w:sz w:val="28"/>
        </w:rPr>
        <w:t>
      I recommend _______________________________________________________________</w:t>
      </w:r>
    </w:p>
    <w:p>
      <w:pPr>
        <w:spacing w:after="0"/>
        <w:ind w:left="0"/>
        <w:jc w:val="both"/>
      </w:pPr>
      <w:r>
        <w:rPr>
          <w:rFonts w:ascii="Times New Roman"/>
          <w:b w:val="false"/>
          <w:i w:val="false"/>
          <w:color w:val="000000"/>
          <w:sz w:val="28"/>
        </w:rPr>
        <w:t>
      (Last name, first name, patronymic (if any) of the candidate, name of the position)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candidate has such qualities as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(Professional, business and personal qualities of the candidate; examples, confirming that the </w:t>
      </w:r>
    </w:p>
    <w:p>
      <w:pPr>
        <w:spacing w:after="0"/>
        <w:ind w:left="0"/>
        <w:jc w:val="both"/>
      </w:pPr>
      <w:r>
        <w:rPr>
          <w:rFonts w:ascii="Times New Roman"/>
          <w:b w:val="false"/>
          <w:i w:val="false"/>
          <w:color w:val="000000"/>
          <w:sz w:val="28"/>
        </w:rPr>
        <w:t>
      candidate has the listed qualities)</w:t>
      </w:r>
    </w:p>
    <w:p>
      <w:pPr>
        <w:spacing w:after="0"/>
        <w:ind w:left="0"/>
        <w:jc w:val="both"/>
      </w:pPr>
      <w:r>
        <w:rPr>
          <w:rFonts w:ascii="Times New Roman"/>
          <w:b w:val="false"/>
          <w:i w:val="false"/>
          <w:color w:val="000000"/>
          <w:sz w:val="28"/>
        </w:rPr>
        <w:t>
      Additional information: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Position signature Last name, first name, patronymic (if any) of the recommender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the conduct of a</w:t>
            </w:r>
            <w:r>
              <w:br/>
            </w:r>
            <w:r>
              <w:rPr>
                <w:rFonts w:ascii="Times New Roman"/>
                <w:b w:val="false"/>
                <w:i w:val="false"/>
                <w:color w:val="000000"/>
                <w:sz w:val="20"/>
              </w:rPr>
              <w:t>competition for higher senior</w:t>
            </w:r>
            <w:r>
              <w:br/>
            </w:r>
            <w:r>
              <w:rPr>
                <w:rFonts w:ascii="Times New Roman"/>
                <w:b w:val="false"/>
                <w:i w:val="false"/>
                <w:color w:val="000000"/>
                <w:sz w:val="20"/>
              </w:rPr>
              <w:t>positions of the system of</w:t>
            </w:r>
            <w:r>
              <w:br/>
            </w:r>
            <w:r>
              <w:rPr>
                <w:rFonts w:ascii="Times New Roman"/>
                <w:b w:val="false"/>
                <w:i w:val="false"/>
                <w:color w:val="000000"/>
                <w:sz w:val="20"/>
              </w:rPr>
              <w:t>prosecution authorities of the</w:t>
            </w:r>
            <w:r>
              <w:br/>
            </w:r>
            <w:r>
              <w:rPr>
                <w:rFonts w:ascii="Times New Roman"/>
                <w:b w:val="false"/>
                <w:i w:val="false"/>
                <w:color w:val="000000"/>
                <w:sz w:val="20"/>
              </w:rPr>
              <w:t>Republic of Kazakhstan</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for participation in an inter-departmental competition </w:t>
      </w:r>
    </w:p>
    <w:p>
      <w:pPr>
        <w:spacing w:after="0"/>
        <w:ind w:left="0"/>
        <w:jc w:val="both"/>
      </w:pPr>
      <w:r>
        <w:rPr>
          <w:rFonts w:ascii="Times New Roman"/>
          <w:b w:val="false"/>
          <w:i w:val="false"/>
          <w:color w:val="000000"/>
          <w:sz w:val="28"/>
        </w:rPr>
        <w:t>
      Please allow me to participate in an interdepartmental competition for a vacant position.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the position)</w:t>
      </w:r>
    </w:p>
    <w:p>
      <w:pPr>
        <w:spacing w:after="0"/>
        <w:ind w:left="0"/>
        <w:jc w:val="both"/>
      </w:pPr>
      <w:r>
        <w:rPr>
          <w:rFonts w:ascii="Times New Roman"/>
          <w:b w:val="false"/>
          <w:i w:val="false"/>
          <w:color w:val="000000"/>
          <w:sz w:val="28"/>
        </w:rPr>
        <w:t xml:space="preserve">
      I am familiar (I agree) with the conditions and the procedure of an inter-departmental </w:t>
      </w:r>
    </w:p>
    <w:p>
      <w:pPr>
        <w:spacing w:after="0"/>
        <w:ind w:left="0"/>
        <w:jc w:val="both"/>
      </w:pPr>
      <w:r>
        <w:rPr>
          <w:rFonts w:ascii="Times New Roman"/>
          <w:b w:val="false"/>
          <w:i w:val="false"/>
          <w:color w:val="000000"/>
          <w:sz w:val="28"/>
        </w:rPr>
        <w:t xml:space="preserve">
      competition for a vacant position in the prosecution authorities of the Republic of Kazakhstan, </w:t>
      </w:r>
    </w:p>
    <w:p>
      <w:pPr>
        <w:spacing w:after="0"/>
        <w:ind w:left="0"/>
        <w:jc w:val="both"/>
      </w:pPr>
      <w:r>
        <w:rPr>
          <w:rFonts w:ascii="Times New Roman"/>
          <w:b w:val="false"/>
          <w:i w:val="false"/>
          <w:color w:val="000000"/>
          <w:sz w:val="28"/>
        </w:rPr>
        <w:t xml:space="preserve">
      agree and undertake to comply with them. </w:t>
      </w:r>
    </w:p>
    <w:p>
      <w:pPr>
        <w:spacing w:after="0"/>
        <w:ind w:left="0"/>
        <w:jc w:val="both"/>
      </w:pPr>
      <w:r>
        <w:rPr>
          <w:rFonts w:ascii="Times New Roman"/>
          <w:b w:val="false"/>
          <w:i w:val="false"/>
          <w:color w:val="000000"/>
          <w:sz w:val="28"/>
        </w:rPr>
        <w:t xml:space="preserve">
      The application is attached with the following documents: </w:t>
      </w:r>
    </w:p>
    <w:p>
      <w:pPr>
        <w:spacing w:after="0"/>
        <w:ind w:left="0"/>
        <w:jc w:val="both"/>
      </w:pPr>
      <w:r>
        <w:rPr>
          <w:rFonts w:ascii="Times New Roman"/>
          <w:b w:val="false"/>
          <w:i w:val="false"/>
          <w:color w:val="000000"/>
          <w:sz w:val="28"/>
        </w:rPr>
        <w:t>
      1.__________________</w:t>
      </w:r>
    </w:p>
    <w:p>
      <w:pPr>
        <w:spacing w:after="0"/>
        <w:ind w:left="0"/>
        <w:jc w:val="both"/>
      </w:pPr>
      <w:r>
        <w:rPr>
          <w:rFonts w:ascii="Times New Roman"/>
          <w:b w:val="false"/>
          <w:i w:val="false"/>
          <w:color w:val="000000"/>
          <w:sz w:val="28"/>
        </w:rPr>
        <w:t>
      2.__________________</w:t>
      </w:r>
    </w:p>
    <w:p>
      <w:pPr>
        <w:spacing w:after="0"/>
        <w:ind w:left="0"/>
        <w:jc w:val="both"/>
      </w:pPr>
      <w:r>
        <w:rPr>
          <w:rFonts w:ascii="Times New Roman"/>
          <w:b w:val="false"/>
          <w:i w:val="false"/>
          <w:color w:val="000000"/>
          <w:sz w:val="28"/>
        </w:rPr>
        <w:t>
      3.__________________</w:t>
      </w:r>
    </w:p>
    <w:p>
      <w:pPr>
        <w:spacing w:after="0"/>
        <w:ind w:left="0"/>
        <w:jc w:val="both"/>
      </w:pPr>
      <w:r>
        <w:rPr>
          <w:rFonts w:ascii="Times New Roman"/>
          <w:b w:val="false"/>
          <w:i w:val="false"/>
          <w:color w:val="000000"/>
          <w:sz w:val="28"/>
        </w:rPr>
        <w:t>
      I confirm the authenticity of the submitted documents.</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xml:space="preserve">
      (Last name, first name patronymic (if available))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20____ </w:t>
      </w:r>
    </w:p>
    <w:p>
      <w:pPr>
        <w:spacing w:after="0"/>
        <w:ind w:left="0"/>
        <w:jc w:val="both"/>
      </w:pPr>
      <w:r>
        <w:rPr>
          <w:rFonts w:ascii="Times New Roman"/>
          <w:b w:val="false"/>
          <w:i w:val="false"/>
          <w:color w:val="000000"/>
          <w:sz w:val="28"/>
        </w:rPr>
        <w:t>
      Contact phone / Email ____________________________</w:t>
      </w:r>
    </w:p>
    <w:tbl>
      <w:tblPr>
        <w:tblW w:w="0" w:type="auto"/>
        <w:tblCellSpacing w:w="0" w:type="auto"/>
        <w:tblBorders>
          <w:top w:val="none"/>
          <w:left w:val="none"/>
          <w:bottom w:val="none"/>
          <w:right w:val="none"/>
          <w:insideH w:val="none"/>
          <w:insideV w:val="none"/>
        </w:tblBorders>
      </w:tblPr>
      <w:tblGrid>
        <w:gridCol w:w="8352"/>
        <w:gridCol w:w="5728"/>
      </w:tblGrid>
      <w:tr>
        <w:trPr>
          <w:trHeight w:val="30" w:hRule="atLeast"/>
        </w:trPr>
        <w:tc>
          <w:tcPr>
            <w:tcW w:w="8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p>
        </w:tc>
      </w:tr>
      <w:tr>
        <w:trPr>
          <w:trHeight w:val="30" w:hRule="atLeast"/>
        </w:trPr>
        <w:tc>
          <w:tcPr>
            <w:tcW w:w="8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conduct of a competition for higher senior positions of the system of prosecution authorities of the Republic of Kazakhstan </w:t>
            </w:r>
          </w:p>
        </w:tc>
      </w:tr>
      <w:tr>
        <w:trPr>
          <w:trHeight w:val="30" w:hRule="atLeast"/>
        </w:trPr>
        <w:tc>
          <w:tcPr>
            <w:tcW w:w="8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7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 letter of recommendation for a candidate to participate in an interdepartmental competition </w:t>
      </w:r>
    </w:p>
    <w:p>
      <w:pPr>
        <w:spacing w:after="0"/>
        <w:ind w:left="0"/>
        <w:jc w:val="both"/>
      </w:pPr>
      <w:r>
        <w:rPr>
          <w:rFonts w:ascii="Times New Roman"/>
          <w:b w:val="false"/>
          <w:i w:val="false"/>
          <w:color w:val="000000"/>
          <w:sz w:val="28"/>
        </w:rPr>
        <w:t>
      To participate in an inter-departmental competition for an announced vacant position</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(Name of the position)</w:t>
      </w:r>
    </w:p>
    <w:p>
      <w:pPr>
        <w:spacing w:after="0"/>
        <w:ind w:left="0"/>
        <w:jc w:val="both"/>
      </w:pPr>
      <w:r>
        <w:rPr>
          <w:rFonts w:ascii="Times New Roman"/>
          <w:b w:val="false"/>
          <w:i w:val="false"/>
          <w:color w:val="000000"/>
          <w:sz w:val="28"/>
        </w:rPr>
        <w:t xml:space="preserve">
      I recommend </w:t>
      </w:r>
    </w:p>
    <w:p>
      <w:pPr>
        <w:spacing w:after="0"/>
        <w:ind w:left="0"/>
        <w:jc w:val="both"/>
      </w:pPr>
      <w:r>
        <w:rPr>
          <w:rFonts w:ascii="Times New Roman"/>
          <w:b w:val="false"/>
          <w:i w:val="false"/>
          <w:color w:val="000000"/>
          <w:sz w:val="28"/>
        </w:rPr>
        <w:t>
      (Last name, first name, patronymic (if any) of the candidate, name of the position)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The candidate has such qualities as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(Professional, business and personal qualities of the candidate; examples, confirming that the </w:t>
      </w:r>
    </w:p>
    <w:p>
      <w:pPr>
        <w:spacing w:after="0"/>
        <w:ind w:left="0"/>
        <w:jc w:val="both"/>
      </w:pPr>
      <w:r>
        <w:rPr>
          <w:rFonts w:ascii="Times New Roman"/>
          <w:b w:val="false"/>
          <w:i w:val="false"/>
          <w:color w:val="000000"/>
          <w:sz w:val="28"/>
        </w:rPr>
        <w:t>
      candidate has the listed qualities)</w:t>
      </w:r>
    </w:p>
    <w:p>
      <w:pPr>
        <w:spacing w:after="0"/>
        <w:ind w:left="0"/>
        <w:jc w:val="both"/>
      </w:pPr>
      <w:r>
        <w:rPr>
          <w:rFonts w:ascii="Times New Roman"/>
          <w:b w:val="false"/>
          <w:i w:val="false"/>
          <w:color w:val="000000"/>
          <w:sz w:val="28"/>
        </w:rPr>
        <w:t>
      Additional information: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signature Last name, first name, patronymic (if available) of the recommender.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373"/>
        <w:gridCol w:w="5707"/>
      </w:tblGrid>
      <w:tr>
        <w:trPr>
          <w:trHeight w:val="30" w:hRule="atLeast"/>
        </w:trPr>
        <w:tc>
          <w:tcPr>
            <w:tcW w:w="83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70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the competition for higher-level senior positions of the system of the Prosecutor 's Office of the Republic of Kazakhstan</w:t>
            </w:r>
          </w:p>
        </w:tc>
      </w:tr>
    </w:tbl>
    <w:p>
      <w:pPr>
        <w:spacing w:after="0"/>
        <w:ind w:left="0"/>
        <w:jc w:val="left"/>
      </w:pPr>
      <w:r>
        <w:rPr>
          <w:rFonts w:ascii="Times New Roman"/>
          <w:b/>
          <w:i w:val="false"/>
          <w:color w:val="000000"/>
        </w:rPr>
        <w:t xml:space="preserve"> Computer testing program for knowledge of the legislation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4"/>
        <w:gridCol w:w="1116"/>
      </w:tblGrid>
      <w:tr>
        <w:trPr>
          <w:trHeight w:val="30" w:hRule="atLeast"/>
        </w:trPr>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questions </w:t>
            </w:r>
          </w:p>
        </w:tc>
      </w:tr>
      <w:tr>
        <w:trPr>
          <w:trHeight w:val="30" w:hRule="atLeast"/>
        </w:trPr>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test of knowledge of the legislation of the Republic of Kazakhstan includes the questions about:</w:t>
            </w:r>
            <w:r>
              <w:br/>
            </w:r>
            <w:r>
              <w:rPr>
                <w:rFonts w:ascii="Times New Roman"/>
                <w:b w:val="false"/>
                <w:i w:val="false"/>
                <w:color w:val="000000"/>
                <w:sz w:val="20"/>
              </w:rPr>
              <w:t>
the Criminal Code of the Republic of Kazakhstan (20 questions), the Criminal Procedure Code of the Republic of Kazakhstan (20 questions), the Civil Code of the Republic of Kazakhstan (10 questions), the Civil Procedure Code of the Republic of Kazakhstan (10 questions), the Administrative Procedural Code of the Republic of Kazakhstan (10 questions), the Code of the Republic of Kazakhstan on Administrative Offenses (10 questions), the Constitutional Law "On the Prosecutor's Office" (10 questions), the Laws of the Republic of Kazakhstan: "On Law Enforcement Service" (10 questions), "On Combating Corruption" (10 questions), the Code of Ethics for Law Enforcement Officers, Civil Protection Agencies and the State Courier Service of the Republic of Kazakhstan, approved by the Decree of the President of the Republic of Kazakhstan dated January 2, 2023 № 81 (10 questions).</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