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1d6a" w14:textId="cd11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maintenance of the legal cadastre and rules for access to the legal cadastre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11, 2018 No. 1382. Registered with the Ministry of Justice of the Republic of Kazakhstan on September 12, 2018 No. 17360.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 as amended by the Order of the Acting Minister of Justice of the Republic of Kazakhstan dated 11.06.2021 No. 493 (shall be enforced upon the expiry of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2) of Article 18-1 of the Law of the Republic of Kazakhstan “On State Registration of Rights to Immovable Property” dated July 26, 2007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enclosed:</w:t>
      </w:r>
    </w:p>
    <w:bookmarkEnd w:id="1"/>
    <w:bookmarkStart w:name="z3" w:id="2"/>
    <w:p>
      <w:pPr>
        <w:spacing w:after="0"/>
        <w:ind w:left="0"/>
        <w:jc w:val="both"/>
      </w:pPr>
      <w:r>
        <w:rPr>
          <w:rFonts w:ascii="Times New Roman"/>
          <w:b w:val="false"/>
          <w:i w:val="false"/>
          <w:color w:val="000000"/>
          <w:sz w:val="28"/>
        </w:rPr>
        <w:t>
      1) the requirement to maintenance of the legal cadaster according to Appendix 1 to this order;</w:t>
      </w:r>
    </w:p>
    <w:bookmarkEnd w:id="2"/>
    <w:bookmarkStart w:name="z4" w:id="3"/>
    <w:p>
      <w:pPr>
        <w:spacing w:after="0"/>
        <w:ind w:left="0"/>
        <w:jc w:val="both"/>
      </w:pPr>
      <w:r>
        <w:rPr>
          <w:rFonts w:ascii="Times New Roman"/>
          <w:b w:val="false"/>
          <w:i w:val="false"/>
          <w:color w:val="000000"/>
          <w:sz w:val="28"/>
        </w:rPr>
        <w:t>
      2) rules of access to the legal cadaster according to Appendix 2 to this order.</w:t>
      </w:r>
    </w:p>
    <w:bookmarkEnd w:id="3"/>
    <w:bookmarkStart w:name="z5" w:id="4"/>
    <w:p>
      <w:pPr>
        <w:spacing w:after="0"/>
        <w:ind w:left="0"/>
        <w:jc w:val="both"/>
      </w:pPr>
      <w:r>
        <w:rPr>
          <w:rFonts w:ascii="Times New Roman"/>
          <w:b w:val="false"/>
          <w:i w:val="false"/>
          <w:color w:val="000000"/>
          <w:sz w:val="28"/>
        </w:rPr>
        <w:t>
      2. In accordance with the procedure established by the legislation of the Republic of Kazakhstan, the Department of Registration Service and Organization of Legal Services of the Ministry of Justice of the Republic of Kazakhstan shall:</w:t>
      </w:r>
    </w:p>
    <w:bookmarkEnd w:id="4"/>
    <w:bookmarkStart w:name="z6" w:id="5"/>
    <w:p>
      <w:pPr>
        <w:spacing w:after="0"/>
        <w:ind w:left="0"/>
        <w:jc w:val="both"/>
      </w:pPr>
      <w:r>
        <w:rPr>
          <w:rFonts w:ascii="Times New Roman"/>
          <w:b w:val="false"/>
          <w:i w:val="false"/>
          <w:color w:val="000000"/>
          <w:sz w:val="28"/>
        </w:rPr>
        <w:t>
      1) provide the state registration of this order;</w:t>
      </w:r>
    </w:p>
    <w:bookmarkEnd w:id="5"/>
    <w:bookmarkStart w:name="z7" w:id="6"/>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direct it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 this order on the Internet resource of the Ministry of Justice of the Republic of Kazakhstan.</w:t>
      </w:r>
    </w:p>
    <w:bookmarkEnd w:id="7"/>
    <w:bookmarkStart w:name="z9" w:id="8"/>
    <w:p>
      <w:pPr>
        <w:spacing w:after="0"/>
        <w:ind w:left="0"/>
        <w:jc w:val="both"/>
      </w:pPr>
      <w:r>
        <w:rPr>
          <w:rFonts w:ascii="Times New Roman"/>
          <w:b w:val="false"/>
          <w:i w:val="false"/>
          <w:color w:val="000000"/>
          <w:sz w:val="28"/>
        </w:rPr>
        <w:t>
      3. Control over the execution of this order shall be entrusted to the Supervising Deputy Minister of Justice of the Republic of Kazakhstan.</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bookmarkStart w:name="z12" w:id="10"/>
      <w:r>
        <w:rPr>
          <w:rFonts w:ascii="Times New Roman"/>
          <w:b w:val="false"/>
          <w:i w:val="false"/>
          <w:color w:val="000000"/>
          <w:sz w:val="28"/>
        </w:rPr>
        <w:t xml:space="preserve">
      "AGREED" </w:t>
      </w:r>
    </w:p>
    <w:bookmarkEnd w:id="10"/>
    <w:p>
      <w:pPr>
        <w:spacing w:after="0"/>
        <w:ind w:left="0"/>
        <w:jc w:val="both"/>
      </w:pPr>
      <w:r>
        <w:rPr>
          <w:rFonts w:ascii="Times New Roman"/>
          <w:b w:val="false"/>
          <w:i w:val="false"/>
          <w:color w:val="000000"/>
          <w:sz w:val="28"/>
        </w:rPr>
        <w:t>Acting</w:t>
      </w:r>
    </w:p>
    <w:p>
      <w:pPr>
        <w:spacing w:after="0"/>
        <w:ind w:left="0"/>
        <w:jc w:val="both"/>
      </w:pPr>
      <w:r>
        <w:rPr>
          <w:rFonts w:ascii="Times New Roman"/>
          <w:b w:val="false"/>
          <w:i w:val="false"/>
          <w:color w:val="000000"/>
          <w:sz w:val="28"/>
        </w:rPr>
        <w:t>Minister of Information and</w:t>
      </w:r>
    </w:p>
    <w:p>
      <w:pPr>
        <w:spacing w:after="0"/>
        <w:ind w:left="0"/>
        <w:jc w:val="both"/>
      </w:pPr>
      <w:r>
        <w:rPr>
          <w:rFonts w:ascii="Times New Roman"/>
          <w:b w:val="false"/>
          <w:i w:val="false"/>
          <w:color w:val="000000"/>
          <w:sz w:val="28"/>
        </w:rPr>
        <w:t>Communications of the Republic of Kazakhstan</w:t>
      </w:r>
    </w:p>
    <w:p>
      <w:pPr>
        <w:spacing w:after="0"/>
        <w:ind w:left="0"/>
        <w:jc w:val="both"/>
      </w:pPr>
      <w:r>
        <w:rPr>
          <w:rFonts w:ascii="Times New Roman"/>
          <w:b w:val="false"/>
          <w:i w:val="false"/>
          <w:color w:val="000000"/>
          <w:sz w:val="28"/>
        </w:rPr>
        <w:t>___________________ N. Mauberlinova</w:t>
      </w:r>
    </w:p>
    <w:p>
      <w:pPr>
        <w:spacing w:after="0"/>
        <w:ind w:left="0"/>
        <w:jc w:val="both"/>
      </w:pPr>
      <w:r>
        <w:rPr>
          <w:rFonts w:ascii="Times New Roman"/>
          <w:b w:val="false"/>
          <w:i w:val="false"/>
          <w:color w:val="000000"/>
          <w:sz w:val="28"/>
        </w:rPr>
        <w:t>"__" 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No. 1382 </w:t>
            </w:r>
            <w:r>
              <w:br/>
            </w:r>
            <w:r>
              <w:rPr>
                <w:rFonts w:ascii="Times New Roman"/>
                <w:b w:val="false"/>
                <w:i w:val="false"/>
                <w:color w:val="000000"/>
                <w:sz w:val="20"/>
              </w:rPr>
              <w:t xml:space="preserve">of the Minister of Justice </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September 11, 2018</w:t>
            </w:r>
          </w:p>
        </w:tc>
      </w:tr>
    </w:tbl>
    <w:bookmarkStart w:name="z14" w:id="11"/>
    <w:p>
      <w:pPr>
        <w:spacing w:after="0"/>
        <w:ind w:left="0"/>
        <w:jc w:val="left"/>
      </w:pPr>
      <w:r>
        <w:rPr>
          <w:rFonts w:ascii="Times New Roman"/>
          <w:b/>
          <w:i w:val="false"/>
          <w:color w:val="000000"/>
        </w:rPr>
        <w:t xml:space="preserve">  Requirements to the maintenance of the legal cadaster</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Requirements to the maintenance of the legal cadastre (hereinafter referred to as Requirements) are developed in accordance with subparagraph 2) of Article 18-1 of the Law of the Republic of Kazakhstan dated July 26, 2007 “On State Registration of Rights to Immovable Property” and determine the requirements to the maintenance of the legal cadastre.</w:t>
      </w:r>
    </w:p>
    <w:bookmarkEnd w:id="13"/>
    <w:bookmarkStart w:name="z17" w:id="14"/>
    <w:p>
      <w:pPr>
        <w:spacing w:after="0"/>
        <w:ind w:left="0"/>
        <w:jc w:val="both"/>
      </w:pPr>
      <w:r>
        <w:rPr>
          <w:rFonts w:ascii="Times New Roman"/>
          <w:b w:val="false"/>
          <w:i w:val="false"/>
          <w:color w:val="000000"/>
          <w:sz w:val="28"/>
        </w:rPr>
        <w:t>
      2. Basic concepts used in these Requirements:</w:t>
      </w:r>
    </w:p>
    <w:bookmarkEnd w:id="14"/>
    <w:bookmarkStart w:name="z18" w:id="15"/>
    <w:p>
      <w:pPr>
        <w:spacing w:after="0"/>
        <w:ind w:left="0"/>
        <w:jc w:val="both"/>
      </w:pPr>
      <w:r>
        <w:rPr>
          <w:rFonts w:ascii="Times New Roman"/>
          <w:b w:val="false"/>
          <w:i w:val="false"/>
          <w:color w:val="000000"/>
          <w:sz w:val="28"/>
        </w:rPr>
        <w:t>
      1) operator – an organization that provides maintenance and maintenance of the State Database " Real Estate Register "(hereinafter referred to as SB REE);</w:t>
      </w:r>
    </w:p>
    <w:bookmarkEnd w:id="15"/>
    <w:bookmarkStart w:name="z19" w:id="16"/>
    <w:p>
      <w:pPr>
        <w:spacing w:after="0"/>
        <w:ind w:left="0"/>
        <w:jc w:val="both"/>
      </w:pPr>
      <w:r>
        <w:rPr>
          <w:rFonts w:ascii="Times New Roman"/>
          <w:b w:val="false"/>
          <w:i w:val="false"/>
          <w:color w:val="000000"/>
          <w:sz w:val="28"/>
        </w:rPr>
        <w:t>
      2) legal cadastre – the unified state register of registered rights (encumbrances of rights) to real estate;</w:t>
      </w:r>
    </w:p>
    <w:bookmarkEnd w:id="16"/>
    <w:bookmarkStart w:name="z20" w:id="17"/>
    <w:p>
      <w:pPr>
        <w:spacing w:after="0"/>
        <w:ind w:left="0"/>
        <w:jc w:val="both"/>
      </w:pPr>
      <w:r>
        <w:rPr>
          <w:rFonts w:ascii="Times New Roman"/>
          <w:b w:val="false"/>
          <w:i w:val="false"/>
          <w:color w:val="000000"/>
          <w:sz w:val="28"/>
        </w:rPr>
        <w:t>
      3) user – an employee of the Non-Profit Joint Stock Company " State Corporation "Government for Citizens" (hereinafter referred to as a State Corporation), a person who uses the current SB RER to perform specific functions;</w:t>
      </w:r>
    </w:p>
    <w:bookmarkEnd w:id="17"/>
    <w:bookmarkStart w:name="z21" w:id="18"/>
    <w:p>
      <w:pPr>
        <w:spacing w:after="0"/>
        <w:ind w:left="0"/>
        <w:jc w:val="both"/>
      </w:pPr>
      <w:r>
        <w:rPr>
          <w:rFonts w:ascii="Times New Roman"/>
          <w:b w:val="false"/>
          <w:i w:val="false"/>
          <w:color w:val="000000"/>
          <w:sz w:val="28"/>
        </w:rPr>
        <w:t>
      4) SB RER administrator – an employee of the Operator responsible for supporting and supporting SB RER users;</w:t>
      </w:r>
    </w:p>
    <w:bookmarkEnd w:id="18"/>
    <w:bookmarkStart w:name="z22" w:id="19"/>
    <w:p>
      <w:pPr>
        <w:spacing w:after="0"/>
        <w:ind w:left="0"/>
        <w:jc w:val="both"/>
      </w:pPr>
      <w:r>
        <w:rPr>
          <w:rFonts w:ascii="Times New Roman"/>
          <w:b w:val="false"/>
          <w:i w:val="false"/>
          <w:color w:val="000000"/>
          <w:sz w:val="28"/>
        </w:rPr>
        <w:t>
      5) regional SB RER administrator – a specialist of the Operator's regional branch who provides consulting support to SB RER users, does not have access to RN GDB;</w:t>
      </w:r>
    </w:p>
    <w:bookmarkEnd w:id="19"/>
    <w:bookmarkStart w:name="z23" w:id="20"/>
    <w:p>
      <w:pPr>
        <w:spacing w:after="0"/>
        <w:ind w:left="0"/>
        <w:jc w:val="both"/>
      </w:pPr>
      <w:r>
        <w:rPr>
          <w:rFonts w:ascii="Times New Roman"/>
          <w:b w:val="false"/>
          <w:i w:val="false"/>
          <w:color w:val="000000"/>
          <w:sz w:val="28"/>
        </w:rPr>
        <w:t>
      6) automated system "ServiceDesk" – hereinafter referred to as AS SD) - portal for registering requests for the SB RER functionality;</w:t>
      </w:r>
    </w:p>
    <w:bookmarkEnd w:id="20"/>
    <w:bookmarkStart w:name="z24" w:id="21"/>
    <w:p>
      <w:pPr>
        <w:spacing w:after="0"/>
        <w:ind w:left="0"/>
        <w:jc w:val="both"/>
      </w:pPr>
      <w:r>
        <w:rPr>
          <w:rFonts w:ascii="Times New Roman"/>
          <w:b w:val="false"/>
          <w:i w:val="false"/>
          <w:color w:val="000000"/>
          <w:sz w:val="28"/>
        </w:rPr>
        <w:t>
      7) failure – unplanned temporary failure of the SB RER resulting in the inability to use it;</w:t>
      </w:r>
    </w:p>
    <w:bookmarkEnd w:id="21"/>
    <w:bookmarkStart w:name="z25" w:id="22"/>
    <w:p>
      <w:pPr>
        <w:spacing w:after="0"/>
        <w:ind w:left="0"/>
        <w:jc w:val="both"/>
      </w:pPr>
      <w:r>
        <w:rPr>
          <w:rFonts w:ascii="Times New Roman"/>
          <w:b w:val="false"/>
          <w:i w:val="false"/>
          <w:color w:val="000000"/>
          <w:sz w:val="28"/>
        </w:rPr>
        <w:t>
      8) request – recorded user request for the need to service the SB RER;</w:t>
      </w:r>
    </w:p>
    <w:bookmarkEnd w:id="22"/>
    <w:bookmarkStart w:name="z26" w:id="23"/>
    <w:p>
      <w:pPr>
        <w:spacing w:after="0"/>
        <w:ind w:left="0"/>
        <w:jc w:val="both"/>
      </w:pPr>
      <w:r>
        <w:rPr>
          <w:rFonts w:ascii="Times New Roman"/>
          <w:b w:val="false"/>
          <w:i w:val="false"/>
          <w:color w:val="000000"/>
          <w:sz w:val="28"/>
        </w:rPr>
        <w:t>
      9) employee Line 1 – an employee of the Operator who receives calls from users, provides advice on the operation of the SB RER, as well as registers and escalates requests to the SD AS;</w:t>
      </w:r>
    </w:p>
    <w:bookmarkEnd w:id="23"/>
    <w:bookmarkStart w:name="z27" w:id="24"/>
    <w:p>
      <w:pPr>
        <w:spacing w:after="0"/>
        <w:ind w:left="0"/>
        <w:jc w:val="both"/>
      </w:pPr>
      <w:r>
        <w:rPr>
          <w:rFonts w:ascii="Times New Roman"/>
          <w:b w:val="false"/>
          <w:i w:val="false"/>
          <w:color w:val="000000"/>
          <w:sz w:val="28"/>
        </w:rPr>
        <w:t>
      10) line 2 – an employee of the Operator who performs functional and technical support of the SB RER, analyzes and solves requests;</w:t>
      </w:r>
    </w:p>
    <w:bookmarkEnd w:id="24"/>
    <w:bookmarkStart w:name="z28" w:id="25"/>
    <w:p>
      <w:pPr>
        <w:spacing w:after="0"/>
        <w:ind w:left="0"/>
        <w:jc w:val="both"/>
      </w:pPr>
      <w:r>
        <w:rPr>
          <w:rFonts w:ascii="Times New Roman"/>
          <w:b w:val="false"/>
          <w:i w:val="false"/>
          <w:color w:val="000000"/>
          <w:sz w:val="28"/>
        </w:rPr>
        <w:t xml:space="preserve">
      11) line 3 – an employee of the Operator who performs the following tasks: collect and analyze user comments and suggestions.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2 - as amended by the Order of the Minister of Justice of the Republic of Kazakhstan dated 08.04.2021 No. 278 (shall be enforced upon the expiry of ten calendar days after the date of its first official publication).</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3. Provision of services on registration and processing of a request by Operator employees shall be carried out in the following mode:</w:t>
      </w:r>
    </w:p>
    <w:bookmarkEnd w:id="26"/>
    <w:bookmarkStart w:name="z31" w:id="27"/>
    <w:p>
      <w:pPr>
        <w:spacing w:after="0"/>
        <w:ind w:left="0"/>
        <w:jc w:val="both"/>
      </w:pPr>
      <w:r>
        <w:rPr>
          <w:rFonts w:ascii="Times New Roman"/>
          <w:b w:val="false"/>
          <w:i w:val="false"/>
          <w:color w:val="000000"/>
          <w:sz w:val="28"/>
        </w:rPr>
        <w:t>
      on work days Monday to Friday: 09:00 to 18:30 local time;</w:t>
      </w:r>
    </w:p>
    <w:bookmarkEnd w:id="27"/>
    <w:bookmarkStart w:name="z32" w:id="28"/>
    <w:p>
      <w:pPr>
        <w:spacing w:after="0"/>
        <w:ind w:left="0"/>
        <w:jc w:val="both"/>
      </w:pPr>
      <w:r>
        <w:rPr>
          <w:rFonts w:ascii="Times New Roman"/>
          <w:b w:val="false"/>
          <w:i w:val="false"/>
          <w:color w:val="000000"/>
          <w:sz w:val="28"/>
        </w:rPr>
        <w:t>
      lunch break from 13:00 to 14:30 local time;</w:t>
      </w:r>
    </w:p>
    <w:bookmarkEnd w:id="28"/>
    <w:bookmarkStart w:name="z33" w:id="29"/>
    <w:p>
      <w:pPr>
        <w:spacing w:after="0"/>
        <w:ind w:left="0"/>
        <w:jc w:val="both"/>
      </w:pPr>
      <w:r>
        <w:rPr>
          <w:rFonts w:ascii="Times New Roman"/>
          <w:b w:val="false"/>
          <w:i w:val="false"/>
          <w:color w:val="000000"/>
          <w:sz w:val="28"/>
        </w:rPr>
        <w:t>
      on Saturday: from 10:00 to 14:00 local time;</w:t>
      </w:r>
    </w:p>
    <w:bookmarkEnd w:id="29"/>
    <w:bookmarkStart w:name="z34" w:id="30"/>
    <w:p>
      <w:pPr>
        <w:spacing w:after="0"/>
        <w:ind w:left="0"/>
        <w:jc w:val="both"/>
      </w:pPr>
      <w:r>
        <w:rPr>
          <w:rFonts w:ascii="Times New Roman"/>
          <w:b w:val="false"/>
          <w:i w:val="false"/>
          <w:color w:val="000000"/>
          <w:sz w:val="28"/>
        </w:rPr>
        <w:t>
      Sunday is day off.</w:t>
      </w:r>
    </w:p>
    <w:bookmarkEnd w:id="30"/>
    <w:bookmarkStart w:name="z35" w:id="31"/>
    <w:p>
      <w:pPr>
        <w:spacing w:after="0"/>
        <w:ind w:left="0"/>
        <w:jc w:val="both"/>
      </w:pPr>
      <w:r>
        <w:rPr>
          <w:rFonts w:ascii="Times New Roman"/>
          <w:b w:val="false"/>
          <w:i w:val="false"/>
          <w:color w:val="000000"/>
          <w:sz w:val="28"/>
        </w:rPr>
        <w:t>
      4. Allotted time for processing applications by the Operator employees is reflected in the appendix to these Requirements.</w:t>
      </w:r>
    </w:p>
    <w:bookmarkEnd w:id="31"/>
    <w:bookmarkStart w:name="z36" w:id="32"/>
    <w:p>
      <w:pPr>
        <w:spacing w:after="0"/>
        <w:ind w:left="0"/>
        <w:jc w:val="both"/>
      </w:pPr>
      <w:r>
        <w:rPr>
          <w:rFonts w:ascii="Times New Roman"/>
          <w:b w:val="false"/>
          <w:i w:val="false"/>
          <w:color w:val="000000"/>
          <w:sz w:val="28"/>
        </w:rPr>
        <w:t>
      5. Contact information of reference services on registration of failure, request to the AS SD: 14-14, sd_rn@nitec.kz.</w:t>
      </w:r>
    </w:p>
    <w:bookmarkEnd w:id="32"/>
    <w:bookmarkStart w:name="z37" w:id="33"/>
    <w:p>
      <w:pPr>
        <w:spacing w:after="0"/>
        <w:ind w:left="0"/>
        <w:jc w:val="left"/>
      </w:pPr>
      <w:r>
        <w:rPr>
          <w:rFonts w:ascii="Times New Roman"/>
          <w:b/>
          <w:i w:val="false"/>
          <w:color w:val="000000"/>
        </w:rPr>
        <w:t xml:space="preserve"> Chapter 2. Requirements to the maintenance of the legal cadaster</w:t>
      </w:r>
    </w:p>
    <w:bookmarkEnd w:id="33"/>
    <w:bookmarkStart w:name="z38" w:id="34"/>
    <w:p>
      <w:pPr>
        <w:spacing w:after="0"/>
        <w:ind w:left="0"/>
        <w:jc w:val="both"/>
      </w:pPr>
      <w:r>
        <w:rPr>
          <w:rFonts w:ascii="Times New Roman"/>
          <w:b w:val="false"/>
          <w:i w:val="false"/>
          <w:color w:val="000000"/>
          <w:sz w:val="28"/>
        </w:rPr>
        <w:t>
      6. Operator provides full technical support for RER SDB, which shall consist in the following:</w:t>
      </w:r>
    </w:p>
    <w:bookmarkEnd w:id="34"/>
    <w:bookmarkStart w:name="z39" w:id="35"/>
    <w:p>
      <w:pPr>
        <w:spacing w:after="0"/>
        <w:ind w:left="0"/>
        <w:jc w:val="both"/>
      </w:pPr>
      <w:r>
        <w:rPr>
          <w:rFonts w:ascii="Times New Roman"/>
          <w:b w:val="false"/>
          <w:i w:val="false"/>
          <w:color w:val="000000"/>
          <w:sz w:val="28"/>
        </w:rPr>
        <w:t>
      1) ensuring uninterrupted operability of RER SDB around the clock, including holidays and weekends;</w:t>
      </w:r>
    </w:p>
    <w:bookmarkEnd w:id="35"/>
    <w:bookmarkStart w:name="z40" w:id="36"/>
    <w:p>
      <w:pPr>
        <w:spacing w:after="0"/>
        <w:ind w:left="0"/>
        <w:jc w:val="both"/>
      </w:pPr>
      <w:r>
        <w:rPr>
          <w:rFonts w:ascii="Times New Roman"/>
          <w:b w:val="false"/>
          <w:i w:val="false"/>
          <w:color w:val="000000"/>
          <w:sz w:val="28"/>
        </w:rPr>
        <w:t>
      2) management of the access rights of the RER SDB users (creation, modification, blocking, changing and restoring of RER SDB users’ accounts 3) check of unimpaired operation and constant monitoring of the RER SDB software;</w:t>
      </w:r>
    </w:p>
    <w:bookmarkEnd w:id="36"/>
    <w:bookmarkStart w:name="z41" w:id="37"/>
    <w:p>
      <w:pPr>
        <w:spacing w:after="0"/>
        <w:ind w:left="0"/>
        <w:jc w:val="both"/>
      </w:pPr>
      <w:r>
        <w:rPr>
          <w:rFonts w:ascii="Times New Roman"/>
          <w:b w:val="false"/>
          <w:i w:val="false"/>
          <w:color w:val="000000"/>
          <w:sz w:val="28"/>
        </w:rPr>
        <w:t>
      4) check, analysis for the presence of incorrect data contained in the RER SDB;</w:t>
      </w:r>
    </w:p>
    <w:bookmarkEnd w:id="37"/>
    <w:bookmarkStart w:name="z42" w:id="38"/>
    <w:p>
      <w:pPr>
        <w:spacing w:after="0"/>
        <w:ind w:left="0"/>
        <w:jc w:val="both"/>
      </w:pPr>
      <w:r>
        <w:rPr>
          <w:rFonts w:ascii="Times New Roman"/>
          <w:b w:val="false"/>
          <w:i w:val="false"/>
          <w:color w:val="000000"/>
          <w:sz w:val="28"/>
        </w:rPr>
        <w:t>
      5) support of RER SDB users, processing of incoming requests to AS SD, analysis, solving problems when working with the functions of RER SDB during the allotted time established by the appendix to these Requirements; 6) maintenance of RER SDB reference information;</w:t>
      </w:r>
    </w:p>
    <w:bookmarkEnd w:id="38"/>
    <w:bookmarkStart w:name="z43" w:id="39"/>
    <w:p>
      <w:pPr>
        <w:spacing w:after="0"/>
        <w:ind w:left="0"/>
        <w:jc w:val="both"/>
      </w:pPr>
      <w:r>
        <w:rPr>
          <w:rFonts w:ascii="Times New Roman"/>
          <w:b w:val="false"/>
          <w:i w:val="false"/>
          <w:color w:val="000000"/>
          <w:sz w:val="28"/>
        </w:rPr>
        <w:t>
      7) provision of consulting support to RER SDB users at the regional level;</w:t>
      </w:r>
    </w:p>
    <w:bookmarkEnd w:id="39"/>
    <w:bookmarkStart w:name="z44" w:id="40"/>
    <w:p>
      <w:pPr>
        <w:spacing w:after="0"/>
        <w:ind w:left="0"/>
        <w:jc w:val="both"/>
      </w:pPr>
      <w:r>
        <w:rPr>
          <w:rFonts w:ascii="Times New Roman"/>
          <w:b w:val="false"/>
          <w:i w:val="false"/>
          <w:color w:val="000000"/>
          <w:sz w:val="28"/>
        </w:rPr>
        <w:t>
      8) support of the client site (monitoring of the RER SDB work on the workplaces of the RER SDB users, upon request received to the AS SD);</w:t>
      </w:r>
    </w:p>
    <w:bookmarkEnd w:id="40"/>
    <w:bookmarkStart w:name="z45" w:id="41"/>
    <w:p>
      <w:pPr>
        <w:spacing w:after="0"/>
        <w:ind w:left="0"/>
        <w:jc w:val="both"/>
      </w:pPr>
      <w:r>
        <w:rPr>
          <w:rFonts w:ascii="Times New Roman"/>
          <w:b w:val="false"/>
          <w:i w:val="false"/>
          <w:color w:val="000000"/>
          <w:sz w:val="28"/>
        </w:rPr>
        <w:t>
      9) collection and forwarding to the State Corporation of comments and suggestions for making changes to the user interface of the RER SDB;</w:t>
      </w:r>
    </w:p>
    <w:bookmarkEnd w:id="41"/>
    <w:bookmarkStart w:name="z46" w:id="42"/>
    <w:p>
      <w:pPr>
        <w:spacing w:after="0"/>
        <w:ind w:left="0"/>
        <w:jc w:val="both"/>
      </w:pPr>
      <w:r>
        <w:rPr>
          <w:rFonts w:ascii="Times New Roman"/>
          <w:b w:val="false"/>
          <w:i w:val="false"/>
          <w:color w:val="000000"/>
          <w:sz w:val="28"/>
        </w:rPr>
        <w:t>
      10) analysis of comments for their processing and elimination in the RER SDB;</w:t>
      </w:r>
    </w:p>
    <w:bookmarkEnd w:id="42"/>
    <w:bookmarkStart w:name="z47" w:id="43"/>
    <w:p>
      <w:pPr>
        <w:spacing w:after="0"/>
        <w:ind w:left="0"/>
        <w:jc w:val="both"/>
      </w:pPr>
      <w:r>
        <w:rPr>
          <w:rFonts w:ascii="Times New Roman"/>
          <w:b w:val="false"/>
          <w:i w:val="false"/>
          <w:color w:val="000000"/>
          <w:sz w:val="28"/>
        </w:rPr>
        <w:t>
      11) provision of uploads and reports to the State Corporation in due time in accordance with the appendix to these Requirements;</w:t>
      </w:r>
    </w:p>
    <w:bookmarkEnd w:id="43"/>
    <w:bookmarkStart w:name="z48" w:id="44"/>
    <w:p>
      <w:pPr>
        <w:spacing w:after="0"/>
        <w:ind w:left="0"/>
        <w:jc w:val="both"/>
      </w:pPr>
      <w:r>
        <w:rPr>
          <w:rFonts w:ascii="Times New Roman"/>
          <w:b w:val="false"/>
          <w:i w:val="false"/>
          <w:color w:val="000000"/>
          <w:sz w:val="28"/>
        </w:rPr>
        <w:t xml:space="preserve">
      12) modification of the RER SDB functionality based on the comments and suggestions made by the RER SDB users, problems arising during the RER SDB operation. </w:t>
      </w:r>
    </w:p>
    <w:bookmarkEnd w:id="44"/>
    <w:bookmarkStart w:name="z49" w:id="45"/>
    <w:p>
      <w:pPr>
        <w:spacing w:after="0"/>
        <w:ind w:left="0"/>
        <w:jc w:val="left"/>
      </w:pPr>
      <w:r>
        <w:rPr>
          <w:rFonts w:ascii="Times New Roman"/>
          <w:b/>
          <w:i w:val="false"/>
          <w:color w:val="000000"/>
        </w:rPr>
        <w:t xml:space="preserve"> Chapter 3. Order of registration of failure, request to AS SD</w:t>
      </w:r>
    </w:p>
    <w:bookmarkEnd w:id="45"/>
    <w:bookmarkStart w:name="z50" w:id="46"/>
    <w:p>
      <w:pPr>
        <w:spacing w:after="0"/>
        <w:ind w:left="0"/>
        <w:jc w:val="both"/>
      </w:pPr>
      <w:r>
        <w:rPr>
          <w:rFonts w:ascii="Times New Roman"/>
          <w:b w:val="false"/>
          <w:i w:val="false"/>
          <w:color w:val="000000"/>
          <w:sz w:val="28"/>
        </w:rPr>
        <w:t>
      7. At registration of a failure, request, the following information shall be provided and recorded:</w:t>
      </w:r>
    </w:p>
    <w:bookmarkEnd w:id="46"/>
    <w:bookmarkStart w:name="z51" w:id="47"/>
    <w:p>
      <w:pPr>
        <w:spacing w:after="0"/>
        <w:ind w:left="0"/>
        <w:jc w:val="both"/>
      </w:pPr>
      <w:r>
        <w:rPr>
          <w:rFonts w:ascii="Times New Roman"/>
          <w:b w:val="false"/>
          <w:i w:val="false"/>
          <w:color w:val="000000"/>
          <w:sz w:val="28"/>
        </w:rPr>
        <w:t>
      1) brief description of the fault;</w:t>
      </w:r>
    </w:p>
    <w:bookmarkEnd w:id="47"/>
    <w:bookmarkStart w:name="z52" w:id="48"/>
    <w:p>
      <w:pPr>
        <w:spacing w:after="0"/>
        <w:ind w:left="0"/>
        <w:jc w:val="both"/>
      </w:pPr>
      <w:r>
        <w:rPr>
          <w:rFonts w:ascii="Times New Roman"/>
          <w:b w:val="false"/>
          <w:i w:val="false"/>
          <w:color w:val="000000"/>
          <w:sz w:val="28"/>
        </w:rPr>
        <w:t>
      2) description of the nature of the failure, the request, if necessary with the attachment of supporting documents on the problem ( date and time of the incident / failure, the property identifier, unique code of the reference (in its existence), and so on);</w:t>
      </w:r>
    </w:p>
    <w:bookmarkEnd w:id="48"/>
    <w:bookmarkStart w:name="z53" w:id="49"/>
    <w:p>
      <w:pPr>
        <w:spacing w:after="0"/>
        <w:ind w:left="0"/>
        <w:jc w:val="both"/>
      </w:pPr>
      <w:r>
        <w:rPr>
          <w:rFonts w:ascii="Times New Roman"/>
          <w:b w:val="false"/>
          <w:i w:val="false"/>
          <w:color w:val="000000"/>
          <w:sz w:val="28"/>
        </w:rPr>
        <w:t>
      3) user’s contact information.</w:t>
      </w:r>
    </w:p>
    <w:bookmarkEnd w:id="49"/>
    <w:bookmarkStart w:name="z54" w:id="50"/>
    <w:p>
      <w:pPr>
        <w:spacing w:after="0"/>
        <w:ind w:left="0"/>
        <w:jc w:val="both"/>
      </w:pPr>
      <w:r>
        <w:rPr>
          <w:rFonts w:ascii="Times New Roman"/>
          <w:b w:val="false"/>
          <w:i w:val="false"/>
          <w:color w:val="000000"/>
          <w:sz w:val="28"/>
        </w:rPr>
        <w:t>
      8. At registration of the failure, application to AS SD, an identification number shall be assigned to the request, the level of importance according to paragraph 10 of these Requirements, date and time of the request shall be recorded.</w:t>
      </w:r>
    </w:p>
    <w:bookmarkEnd w:id="50"/>
    <w:bookmarkStart w:name="z55" w:id="51"/>
    <w:p>
      <w:pPr>
        <w:spacing w:after="0"/>
        <w:ind w:left="0"/>
        <w:jc w:val="both"/>
      </w:pPr>
      <w:r>
        <w:rPr>
          <w:rFonts w:ascii="Times New Roman"/>
          <w:b w:val="false"/>
          <w:i w:val="false"/>
          <w:color w:val="000000"/>
          <w:sz w:val="28"/>
        </w:rPr>
        <w:t>
      9. Employees of line 1 of the Operator shall get in touch on the provided contacts with the request initiator to inform him about the assignment to the application of an identification number, level of importance, registration of the date and time.</w:t>
      </w:r>
    </w:p>
    <w:bookmarkEnd w:id="51"/>
    <w:bookmarkStart w:name="z56" w:id="52"/>
    <w:p>
      <w:pPr>
        <w:spacing w:after="0"/>
        <w:ind w:left="0"/>
        <w:jc w:val="both"/>
      </w:pPr>
      <w:r>
        <w:rPr>
          <w:rFonts w:ascii="Times New Roman"/>
          <w:b w:val="false"/>
          <w:i w:val="false"/>
          <w:color w:val="000000"/>
          <w:sz w:val="28"/>
        </w:rPr>
        <w:t>
      10. Levels of importance of a failure, request:</w:t>
      </w:r>
    </w:p>
    <w:bookmarkEnd w:id="52"/>
    <w:bookmarkStart w:name="z57" w:id="53"/>
    <w:p>
      <w:pPr>
        <w:spacing w:after="0"/>
        <w:ind w:left="0"/>
        <w:jc w:val="both"/>
      </w:pPr>
      <w:r>
        <w:rPr>
          <w:rFonts w:ascii="Times New Roman"/>
          <w:b w:val="false"/>
          <w:i w:val="false"/>
          <w:color w:val="000000"/>
          <w:sz w:val="28"/>
        </w:rPr>
        <w:t>
      1) insignificant - correction of errors or the process of improving the quality of services that do not affect the work of the RER SDB and the receipt of public services, as well as inquiries of request-offer nature, the fulfillment of which is not critical, and their correction does not lead to significant deterioration in the functioning of the system and does not have a significant impact on performance capability and operability (proactive actions);</w:t>
      </w:r>
    </w:p>
    <w:bookmarkEnd w:id="53"/>
    <w:bookmarkStart w:name="z58" w:id="54"/>
    <w:p>
      <w:pPr>
        <w:spacing w:after="0"/>
        <w:ind w:left="0"/>
        <w:jc w:val="both"/>
      </w:pPr>
      <w:r>
        <w:rPr>
          <w:rFonts w:ascii="Times New Roman"/>
          <w:b w:val="false"/>
          <w:i w:val="false"/>
          <w:color w:val="000000"/>
          <w:sz w:val="28"/>
        </w:rPr>
        <w:t>
      2) critical – malfunction and degradation of the RER SDB performance capability and operability with an impact on the users’ work and rendering of public services (decrease in productivity);</w:t>
      </w:r>
    </w:p>
    <w:bookmarkEnd w:id="54"/>
    <w:bookmarkStart w:name="z59" w:id="55"/>
    <w:p>
      <w:pPr>
        <w:spacing w:after="0"/>
        <w:ind w:left="0"/>
        <w:jc w:val="both"/>
      </w:pPr>
      <w:r>
        <w:rPr>
          <w:rFonts w:ascii="Times New Roman"/>
          <w:b w:val="false"/>
          <w:i w:val="false"/>
          <w:color w:val="000000"/>
          <w:sz w:val="28"/>
        </w:rPr>
        <w:t>
      3) urgent - RER SDB is partially inoperable. Complete inoperability of individual functions of the system that provides services to users. Problems that have a serious impact on the receipt of services and that require immediate attention (partial absence of services);</w:t>
      </w:r>
    </w:p>
    <w:bookmarkEnd w:id="55"/>
    <w:bookmarkStart w:name="z60" w:id="56"/>
    <w:p>
      <w:pPr>
        <w:spacing w:after="0"/>
        <w:ind w:left="0"/>
        <w:jc w:val="both"/>
      </w:pPr>
      <w:r>
        <w:rPr>
          <w:rFonts w:ascii="Times New Roman"/>
          <w:b w:val="false"/>
          <w:i w:val="false"/>
          <w:color w:val="000000"/>
          <w:sz w:val="28"/>
        </w:rPr>
        <w:t>
      4) pressing - an incident or problem that seriously affects the services provided to users, performance capability of the servers, and requiring correction in the shortest possible time.</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requirements to the</w:t>
            </w:r>
            <w:r>
              <w:br/>
            </w:r>
            <w:r>
              <w:rPr>
                <w:rFonts w:ascii="Times New Roman"/>
                <w:b w:val="false"/>
                <w:i w:val="false"/>
                <w:color w:val="000000"/>
                <w:sz w:val="20"/>
              </w:rPr>
              <w:t>maintenance of the legal cadaster</w:t>
            </w:r>
          </w:p>
        </w:tc>
      </w:tr>
    </w:tbl>
    <w:bookmarkStart w:name="z62" w:id="57"/>
    <w:p>
      <w:pPr>
        <w:spacing w:after="0"/>
        <w:ind w:left="0"/>
        <w:jc w:val="left"/>
      </w:pPr>
      <w:r>
        <w:rPr>
          <w:rFonts w:ascii="Times New Roman"/>
          <w:b/>
          <w:i w:val="false"/>
          <w:color w:val="000000"/>
        </w:rPr>
        <w:t xml:space="preserve">  Allotted time for processing of requests by the Operator employees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requests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Allotted time for processing of requests (in work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line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work (local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Interaction tool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Performance capability and operability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xml:space="preserve">
Insignificant – up to 24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 up to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Urgent – up to 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Pressing – up to 4 </w:t>
            </w:r>
          </w:p>
          <w:p>
            <w:pPr>
              <w:spacing w:after="20"/>
              <w:ind w:left="20"/>
              <w:jc w:val="both"/>
            </w:pPr>
            <w:r>
              <w:rPr>
                <w:rFonts w:ascii="Times New Roman"/>
                <w:b w:val="false"/>
                <w:i w:val="false"/>
                <w:color w:val="000000"/>
                <w:sz w:val="20"/>
              </w:rPr>
              <w:t>
(analysis of request from 30 minutes to 2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Users support:</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Saturday from 10:00 to 14:00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Operation:</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Users support:</w:t>
            </w:r>
          </w:p>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Support of functional, business process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xml:space="preserve">
Insignificant – up to - 24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 up to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Urgent – up to 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Pressing – up to - 4 </w:t>
            </w:r>
          </w:p>
          <w:p>
            <w:pPr>
              <w:spacing w:after="20"/>
              <w:ind w:left="20"/>
              <w:jc w:val="both"/>
            </w:pPr>
            <w:r>
              <w:rPr>
                <w:rFonts w:ascii="Times New Roman"/>
                <w:b w:val="false"/>
                <w:i w:val="false"/>
                <w:color w:val="000000"/>
                <w:sz w:val="20"/>
              </w:rPr>
              <w:t>
(analysis of request from 30 minutes to 2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Users support:</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Saturday from 10:00 to 14:00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Operation:</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of user client places Support of users’ client places (consultations, education, software installation)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xml:space="preserve">
Insignificant – up to 24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 up to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Urgent – up to 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Pressing – up to 4 </w:t>
            </w:r>
          </w:p>
          <w:p>
            <w:pPr>
              <w:spacing w:after="20"/>
              <w:ind w:left="20"/>
              <w:jc w:val="both"/>
            </w:pPr>
            <w:r>
              <w:rPr>
                <w:rFonts w:ascii="Times New Roman"/>
                <w:b w:val="false"/>
                <w:i w:val="false"/>
                <w:color w:val="000000"/>
                <w:sz w:val="20"/>
              </w:rPr>
              <w:t>
(analysis of request from 30 minutes to 2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Users support:</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Saturday from 10:00 to 14:00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Operation:</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uploads and reports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xml:space="preserve">
Insignificant – up to 24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 up to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Urgent – up to 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Pressing – up to 8 </w:t>
            </w:r>
          </w:p>
          <w:p>
            <w:pPr>
              <w:spacing w:after="20"/>
              <w:ind w:left="20"/>
              <w:jc w:val="both"/>
            </w:pPr>
            <w:r>
              <w:rPr>
                <w:rFonts w:ascii="Times New Roman"/>
                <w:b w:val="false"/>
                <w:i w:val="false"/>
                <w:color w:val="000000"/>
                <w:sz w:val="20"/>
              </w:rPr>
              <w:t>
(analysis of request from 30 minutes to 2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Users support:</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Saturday from 10:00 to 14:00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Operation:</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Generating, deleting, change of users’ passwords and accounts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 – up to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Users support:</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xml:space="preserve">
Saturday from 10:00 to 14:00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Operation:</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xml:space="preserve">
Monitoring of SDB REF:24/7/365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encountered during interaction between IC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xml:space="preserve">
Insignificant – up to 24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Critical – up to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Urgent – up to 16 </w:t>
            </w:r>
          </w:p>
          <w:p>
            <w:pPr>
              <w:spacing w:after="20"/>
              <w:ind w:left="20"/>
              <w:jc w:val="both"/>
            </w:pPr>
            <w:r>
              <w:rPr>
                <w:rFonts w:ascii="Times New Roman"/>
                <w:b w:val="false"/>
                <w:i w:val="false"/>
                <w:color w:val="000000"/>
                <w:sz w:val="20"/>
              </w:rPr>
              <w:t>
analysis of request from 30 minutes to 2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Users support:</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xml:space="preserve">
Saturday from 10:00 to 14:00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4"/>
          <w:p>
            <w:pPr>
              <w:spacing w:after="20"/>
              <w:ind w:left="20"/>
              <w:jc w:val="both"/>
            </w:pPr>
            <w:r>
              <w:rPr>
                <w:rFonts w:ascii="Times New Roman"/>
                <w:b w:val="false"/>
                <w:i w:val="false"/>
                <w:color w:val="000000"/>
                <w:sz w:val="20"/>
              </w:rPr>
              <w:t>
Operation:</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Modification of functional and correction of errors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168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Users support:</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xml:space="preserve">
Saturday from 10:00 to 14:00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Operation:</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Week days from 09:00 to 18:30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lunch break from 13:00 to 14:30 </w:t>
            </w:r>
          </w:p>
          <w:p>
            <w:pPr>
              <w:spacing w:after="20"/>
              <w:ind w:left="20"/>
              <w:jc w:val="both"/>
            </w:pPr>
            <w:r>
              <w:rPr>
                <w:rFonts w:ascii="Times New Roman"/>
                <w:b w:val="false"/>
                <w:i w:val="false"/>
                <w:color w:val="000000"/>
                <w:sz w:val="20"/>
              </w:rPr>
              <w:t>
</w:t>
            </w:r>
            <w:r>
              <w:rPr>
                <w:rFonts w:ascii="Times New Roman"/>
                <w:b w:val="false"/>
                <w:i w:val="false"/>
                <w:color w:val="000000"/>
                <w:sz w:val="20"/>
              </w:rPr>
              <w:t>Saturday from 10:00 to 14:00</w:t>
            </w:r>
          </w:p>
          <w:p>
            <w:pPr>
              <w:spacing w:after="20"/>
              <w:ind w:left="20"/>
              <w:jc w:val="both"/>
            </w:pPr>
            <w:r>
              <w:rPr>
                <w:rFonts w:ascii="Times New Roman"/>
                <w:b w:val="false"/>
                <w:i w:val="false"/>
                <w:color w:val="000000"/>
                <w:sz w:val="20"/>
              </w:rPr>
              <w:t>
Monitoring of SDB REF:24/7/365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to order No. 1382</w:t>
            </w:r>
            <w:r>
              <w:br/>
            </w:r>
            <w:r>
              <w:rPr>
                <w:rFonts w:ascii="Times New Roman"/>
                <w:b w:val="false"/>
                <w:i w:val="false"/>
                <w:color w:val="000000"/>
                <w:sz w:val="20"/>
              </w:rPr>
              <w:t>of the Minister of Justice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dated September 11, 2018 </w:t>
            </w:r>
          </w:p>
        </w:tc>
      </w:tr>
    </w:tbl>
    <w:bookmarkStart w:name="z133" w:id="77"/>
    <w:p>
      <w:pPr>
        <w:spacing w:after="0"/>
        <w:ind w:left="0"/>
        <w:jc w:val="left"/>
      </w:pPr>
      <w:r>
        <w:rPr>
          <w:rFonts w:ascii="Times New Roman"/>
          <w:b/>
          <w:i w:val="false"/>
          <w:color w:val="000000"/>
        </w:rPr>
        <w:t xml:space="preserve"> Rules of access to the legal cadaster</w:t>
      </w:r>
      <w:r>
        <w:br/>
      </w:r>
      <w:r>
        <w:rPr>
          <w:rFonts w:ascii="Times New Roman"/>
          <w:b/>
          <w:i w:val="false"/>
          <w:color w:val="000000"/>
        </w:rPr>
        <w:t>Chapter 1. General provisions</w:t>
      </w:r>
    </w:p>
    <w:bookmarkEnd w:id="77"/>
    <w:bookmarkStart w:name="z134" w:id="78"/>
    <w:p>
      <w:pPr>
        <w:spacing w:after="0"/>
        <w:ind w:left="0"/>
        <w:jc w:val="both"/>
      </w:pPr>
      <w:r>
        <w:rPr>
          <w:rFonts w:ascii="Times New Roman"/>
          <w:b w:val="false"/>
          <w:i w:val="false"/>
          <w:color w:val="000000"/>
          <w:sz w:val="28"/>
        </w:rPr>
        <w:t>
      1. These Rules of access to the legal cadaster (hereinafter referred to as the Rules) are developed in accordance with subparagraph 2) of Article 18-1 of the Law of the Republic of Kazakhstan “On State Registration of Rights to Immovable Property” dated July 26, 2007 and determine the procedure for access to the legal cadaster.</w:t>
      </w:r>
    </w:p>
    <w:bookmarkEnd w:id="78"/>
    <w:bookmarkStart w:name="z135" w:id="79"/>
    <w:p>
      <w:pPr>
        <w:spacing w:after="0"/>
        <w:ind w:left="0"/>
        <w:jc w:val="both"/>
      </w:pPr>
      <w:r>
        <w:rPr>
          <w:rFonts w:ascii="Times New Roman"/>
          <w:b w:val="false"/>
          <w:i w:val="false"/>
          <w:color w:val="000000"/>
          <w:sz w:val="28"/>
        </w:rPr>
        <w:t xml:space="preserve">
      2. Basic concepts used in these Rules: </w:t>
      </w:r>
    </w:p>
    <w:bookmarkEnd w:id="79"/>
    <w:bookmarkStart w:name="z136" w:id="80"/>
    <w:p>
      <w:pPr>
        <w:spacing w:after="0"/>
        <w:ind w:left="0"/>
        <w:jc w:val="both"/>
      </w:pPr>
      <w:r>
        <w:rPr>
          <w:rFonts w:ascii="Times New Roman"/>
          <w:b w:val="false"/>
          <w:i w:val="false"/>
          <w:color w:val="000000"/>
          <w:sz w:val="28"/>
        </w:rPr>
        <w:t xml:space="preserve">
      1) access – activities to create an account in the State database "Real estate register" (hereinafter – SB RER), assigning a primary password, and use and change the primary and the master password; </w:t>
      </w:r>
    </w:p>
    <w:bookmarkEnd w:id="80"/>
    <w:bookmarkStart w:name="z137" w:id="81"/>
    <w:p>
      <w:pPr>
        <w:spacing w:after="0"/>
        <w:ind w:left="0"/>
        <w:jc w:val="both"/>
      </w:pPr>
      <w:r>
        <w:rPr>
          <w:rFonts w:ascii="Times New Roman"/>
          <w:b w:val="false"/>
          <w:i w:val="false"/>
          <w:color w:val="000000"/>
          <w:sz w:val="28"/>
        </w:rPr>
        <w:t xml:space="preserve">
      2) the operator – a company engaged in support and maintenance of SB RER; </w:t>
      </w:r>
    </w:p>
    <w:bookmarkEnd w:id="81"/>
    <w:bookmarkStart w:name="z138" w:id="82"/>
    <w:p>
      <w:pPr>
        <w:spacing w:after="0"/>
        <w:ind w:left="0"/>
        <w:jc w:val="both"/>
      </w:pPr>
      <w:r>
        <w:rPr>
          <w:rFonts w:ascii="Times New Roman"/>
          <w:b w:val="false"/>
          <w:i w:val="false"/>
          <w:color w:val="000000"/>
          <w:sz w:val="28"/>
        </w:rPr>
        <w:t xml:space="preserve">
      3) the legal cadastre – unified state register of registered rights (encumbrances of rights) real property; </w:t>
      </w:r>
    </w:p>
    <w:bookmarkEnd w:id="82"/>
    <w:bookmarkStart w:name="z139" w:id="83"/>
    <w:p>
      <w:pPr>
        <w:spacing w:after="0"/>
        <w:ind w:left="0"/>
        <w:jc w:val="both"/>
      </w:pPr>
      <w:r>
        <w:rPr>
          <w:rFonts w:ascii="Times New Roman"/>
          <w:b w:val="false"/>
          <w:i w:val="false"/>
          <w:color w:val="000000"/>
          <w:sz w:val="28"/>
        </w:rPr>
        <w:t xml:space="preserve">
      4) user – employee non-profit joint stock company "State Corporation "Government for citizens" (hereinafter – the Corporation), a using the current SB RER to perform specific functions; </w:t>
      </w:r>
    </w:p>
    <w:bookmarkEnd w:id="83"/>
    <w:bookmarkStart w:name="z140" w:id="84"/>
    <w:p>
      <w:pPr>
        <w:spacing w:after="0"/>
        <w:ind w:left="0"/>
        <w:jc w:val="both"/>
      </w:pPr>
      <w:r>
        <w:rPr>
          <w:rFonts w:ascii="Times New Roman"/>
          <w:b w:val="false"/>
          <w:i w:val="false"/>
          <w:color w:val="000000"/>
          <w:sz w:val="28"/>
        </w:rPr>
        <w:t xml:space="preserve">
      5) the administrator of SB RER – employee of the Operator responsible for the maintenance and support of the users of SB RER; </w:t>
      </w:r>
    </w:p>
    <w:bookmarkEnd w:id="84"/>
    <w:bookmarkStart w:name="z141" w:id="85"/>
    <w:p>
      <w:pPr>
        <w:spacing w:after="0"/>
        <w:ind w:left="0"/>
        <w:jc w:val="both"/>
      </w:pPr>
      <w:r>
        <w:rPr>
          <w:rFonts w:ascii="Times New Roman"/>
          <w:b w:val="false"/>
          <w:i w:val="false"/>
          <w:color w:val="000000"/>
          <w:sz w:val="28"/>
        </w:rPr>
        <w:t xml:space="preserve">
      6) the regional administrator SB RER specialist of the regional branch of the Operator, providing consulting support user SB RER, does not have access to SB RER; </w:t>
      </w:r>
    </w:p>
    <w:bookmarkEnd w:id="85"/>
    <w:bookmarkStart w:name="z142" w:id="86"/>
    <w:p>
      <w:pPr>
        <w:spacing w:after="0"/>
        <w:ind w:left="0"/>
        <w:jc w:val="both"/>
      </w:pPr>
      <w:r>
        <w:rPr>
          <w:rFonts w:ascii="Times New Roman"/>
          <w:b w:val="false"/>
          <w:i w:val="false"/>
          <w:color w:val="000000"/>
          <w:sz w:val="28"/>
        </w:rPr>
        <w:t>
      7) account user information: user name, password, access rights to resources during the work with SB RER;</w:t>
      </w:r>
    </w:p>
    <w:bookmarkEnd w:id="86"/>
    <w:bookmarkStart w:name="z143" w:id="87"/>
    <w:p>
      <w:pPr>
        <w:spacing w:after="0"/>
        <w:ind w:left="0"/>
        <w:jc w:val="both"/>
      </w:pPr>
      <w:r>
        <w:rPr>
          <w:rFonts w:ascii="Times New Roman"/>
          <w:b w:val="false"/>
          <w:i w:val="false"/>
          <w:color w:val="000000"/>
          <w:sz w:val="28"/>
        </w:rPr>
        <w:t xml:space="preserve">
      8) primary password – a combination of characters (letters, numbers, special characters), established by the administrator of SB RER when creating an account; </w:t>
      </w:r>
    </w:p>
    <w:bookmarkEnd w:id="87"/>
    <w:bookmarkStart w:name="z144" w:id="88"/>
    <w:p>
      <w:pPr>
        <w:spacing w:after="0"/>
        <w:ind w:left="0"/>
        <w:jc w:val="both"/>
      </w:pPr>
      <w:r>
        <w:rPr>
          <w:rFonts w:ascii="Times New Roman"/>
          <w:b w:val="false"/>
          <w:i w:val="false"/>
          <w:color w:val="000000"/>
          <w:sz w:val="28"/>
        </w:rPr>
        <w:t xml:space="preserve">
      9) master password – a combination of characters (letters, numbers, special characters), set by the user SB RER; </w:t>
      </w:r>
    </w:p>
    <w:bookmarkEnd w:id="88"/>
    <w:bookmarkStart w:name="z145" w:id="89"/>
    <w:p>
      <w:pPr>
        <w:spacing w:after="0"/>
        <w:ind w:left="0"/>
        <w:jc w:val="both"/>
      </w:pPr>
      <w:r>
        <w:rPr>
          <w:rFonts w:ascii="Times New Roman"/>
          <w:b w:val="false"/>
          <w:i w:val="false"/>
          <w:color w:val="000000"/>
          <w:sz w:val="28"/>
        </w:rPr>
        <w:t xml:space="preserve">
      10) automated system "ServiceDesk" (hereinafter referred to as SD)-portal for registration requests to the functional SB RER; </w:t>
      </w:r>
    </w:p>
    <w:bookmarkEnd w:id="89"/>
    <w:bookmarkStart w:name="z146" w:id="90"/>
    <w:p>
      <w:pPr>
        <w:spacing w:after="0"/>
        <w:ind w:left="0"/>
        <w:jc w:val="both"/>
      </w:pPr>
      <w:r>
        <w:rPr>
          <w:rFonts w:ascii="Times New Roman"/>
          <w:b w:val="false"/>
          <w:i w:val="false"/>
          <w:color w:val="000000"/>
          <w:sz w:val="28"/>
        </w:rPr>
        <w:t xml:space="preserve">
      11) IP address – a unique network address of a node in a computer network built over IP; </w:t>
      </w:r>
    </w:p>
    <w:bookmarkEnd w:id="90"/>
    <w:bookmarkStart w:name="z147" w:id="91"/>
    <w:p>
      <w:pPr>
        <w:spacing w:after="0"/>
        <w:ind w:left="0"/>
        <w:jc w:val="both"/>
      </w:pPr>
      <w:r>
        <w:rPr>
          <w:rFonts w:ascii="Times New Roman"/>
          <w:b w:val="false"/>
          <w:i w:val="false"/>
          <w:color w:val="000000"/>
          <w:sz w:val="28"/>
        </w:rPr>
        <w:t xml:space="preserve">
      12) electronic digital signature (hereinafter – EDS) is a set of electronic digital symbols created by means of digital signatures and prove the authenticity of an electronic document, its ownership and immutability of the content.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2 - as amended by the Order of the Minister of Justice of the Republic of Kazakhstan dated 08.04.2021 No. 278 (shall be enforced upon the expiry of ten calendar days after the date of its first official publication).</w:t>
      </w:r>
      <w:r>
        <w:br/>
      </w:r>
      <w:r>
        <w:rPr>
          <w:rFonts w:ascii="Times New Roman"/>
          <w:b w:val="false"/>
          <w:i w:val="false"/>
          <w:color w:val="000000"/>
          <w:sz w:val="28"/>
        </w:rPr>
        <w:t>
</w:t>
      </w:r>
    </w:p>
    <w:bookmarkStart w:name="z149" w:id="92"/>
    <w:p>
      <w:pPr>
        <w:spacing w:after="0"/>
        <w:ind w:left="0"/>
        <w:jc w:val="left"/>
      </w:pPr>
      <w:r>
        <w:rPr>
          <w:rFonts w:ascii="Times New Roman"/>
          <w:b/>
          <w:i w:val="false"/>
          <w:color w:val="000000"/>
        </w:rPr>
        <w:t xml:space="preserve"> Chapter 2. Order of access to the legal cadaster</w:t>
      </w:r>
    </w:p>
    <w:bookmarkEnd w:id="92"/>
    <w:bookmarkStart w:name="z150" w:id="93"/>
    <w:p>
      <w:pPr>
        <w:spacing w:after="0"/>
        <w:ind w:left="0"/>
        <w:jc w:val="both"/>
      </w:pPr>
      <w:r>
        <w:rPr>
          <w:rFonts w:ascii="Times New Roman"/>
          <w:b w:val="false"/>
          <w:i w:val="false"/>
          <w:color w:val="000000"/>
          <w:sz w:val="28"/>
        </w:rPr>
        <w:t>
      3. For the work in the RER SDB, a user of the RER SDB is required to have an account (login and password), which he receives in the process of registering on the RER SDB server, an IP address and EDS.</w:t>
      </w:r>
    </w:p>
    <w:bookmarkEnd w:id="93"/>
    <w:bookmarkStart w:name="z151" w:id="94"/>
    <w:p>
      <w:pPr>
        <w:spacing w:after="0"/>
        <w:ind w:left="0"/>
        <w:jc w:val="both"/>
      </w:pPr>
      <w:r>
        <w:rPr>
          <w:rFonts w:ascii="Times New Roman"/>
          <w:b w:val="false"/>
          <w:i w:val="false"/>
          <w:color w:val="000000"/>
          <w:sz w:val="28"/>
        </w:rPr>
        <w:t>
      4. When creating a new account for the information resources of the SB RER, the user Manager issues an application in electronic form in accordance with the appendix to these Rules (hereinafter referred to as the application), which, together with a scanned copy of the employment order, is sent by an official letter through the electronic document management system to the Operator for execution. After that, the SB RER administrator creates a user account with a primary password.</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4 - as amended by the Order of the Acting Minister of Justice of the Republic of Kazakhstan dated 11.06.2021 No. 493 (shall be enforced upon the expiry of  ten calendar days after the date of its first official publication).</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5. In case of dismissal of an employee of a State Corporation or his transfer to another position, or transfer to another structural division of the State Corporation, the Head of the SB RER user draws up an application in electronic form, with a scanned copy of the relevant order attached, which are sent by an official letter through the electronic document management system to the Operator for execution.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5 - as amended by the Order of the ActingMinister of Justice of the Republic of Kazakhstan dated 11.06.2021 No. 493 (shall be enforced upon the expiry ten calendar days after the date of its first official publication).</w:t>
      </w:r>
      <w:r>
        <w:br/>
      </w:r>
      <w:r>
        <w:rPr>
          <w:rFonts w:ascii="Times New Roman"/>
          <w:b w:val="false"/>
          <w:i w:val="false"/>
          <w:color w:val="000000"/>
          <w:sz w:val="28"/>
        </w:rPr>
        <w:t>
</w:t>
      </w:r>
    </w:p>
    <w:bookmarkStart w:name="z155" w:id="96"/>
    <w:p>
      <w:pPr>
        <w:spacing w:after="0"/>
        <w:ind w:left="0"/>
        <w:jc w:val="both"/>
      </w:pPr>
      <w:r>
        <w:rPr>
          <w:rFonts w:ascii="Times New Roman"/>
          <w:b w:val="false"/>
          <w:i w:val="false"/>
          <w:color w:val="000000"/>
          <w:sz w:val="28"/>
        </w:rPr>
        <w:t>
      6. When changing, unblocking, resetting the password of the user account, the regional administrator of the RER SDB shall file an application submitted by the user via AS SD, whereupon the application undergoes the mandatory procedure of approval by the Operator.</w:t>
      </w:r>
    </w:p>
    <w:bookmarkEnd w:id="96"/>
    <w:bookmarkStart w:name="z156" w:id="97"/>
    <w:p>
      <w:pPr>
        <w:spacing w:after="0"/>
        <w:ind w:left="0"/>
        <w:jc w:val="both"/>
      </w:pPr>
      <w:r>
        <w:rPr>
          <w:rFonts w:ascii="Times New Roman"/>
          <w:b w:val="false"/>
          <w:i w:val="false"/>
          <w:color w:val="000000"/>
          <w:sz w:val="28"/>
        </w:rPr>
        <w:t>
      7. Password propagation (transfer) through intermediaries or through unprotected (unencrypted) electronic messages shall not be allowed.</w:t>
      </w:r>
    </w:p>
    <w:bookmarkEnd w:id="97"/>
    <w:bookmarkStart w:name="z157" w:id="98"/>
    <w:p>
      <w:pPr>
        <w:spacing w:after="0"/>
        <w:ind w:left="0"/>
        <w:jc w:val="both"/>
      </w:pPr>
      <w:r>
        <w:rPr>
          <w:rFonts w:ascii="Times New Roman"/>
          <w:b w:val="false"/>
          <w:i w:val="false"/>
          <w:color w:val="000000"/>
          <w:sz w:val="28"/>
        </w:rPr>
        <w:t>
      8. The created account can be transferred only at the personal attendance of the RER SDB user. The login and password in printed form with observance of the confidentiality requirements shall be handed by the regional administrator personally to the RER SDB user who is registered with the account.</w:t>
      </w:r>
    </w:p>
    <w:bookmarkEnd w:id="98"/>
    <w:bookmarkStart w:name="z158" w:id="99"/>
    <w:p>
      <w:pPr>
        <w:spacing w:after="0"/>
        <w:ind w:left="0"/>
        <w:jc w:val="both"/>
      </w:pPr>
      <w:r>
        <w:rPr>
          <w:rFonts w:ascii="Times New Roman"/>
          <w:b w:val="false"/>
          <w:i w:val="false"/>
          <w:color w:val="000000"/>
          <w:sz w:val="28"/>
        </w:rPr>
        <w:t>
      9. The registration process shall result in the formation in the RER SDB database of the RER SDB user account.</w:t>
      </w:r>
    </w:p>
    <w:bookmarkEnd w:id="99"/>
    <w:bookmarkStart w:name="z159" w:id="100"/>
    <w:p>
      <w:pPr>
        <w:spacing w:after="0"/>
        <w:ind w:left="0"/>
        <w:jc w:val="both"/>
      </w:pPr>
      <w:r>
        <w:rPr>
          <w:rFonts w:ascii="Times New Roman"/>
          <w:b w:val="false"/>
          <w:i w:val="false"/>
          <w:color w:val="000000"/>
          <w:sz w:val="28"/>
        </w:rPr>
        <w:t>
      10. For authentication in the system, the RER SDB user is required to enter the user name, password and digital signature.</w:t>
      </w:r>
    </w:p>
    <w:bookmarkEnd w:id="100"/>
    <w:bookmarkStart w:name="z160" w:id="101"/>
    <w:p>
      <w:pPr>
        <w:spacing w:after="0"/>
        <w:ind w:left="0"/>
        <w:jc w:val="both"/>
      </w:pPr>
      <w:r>
        <w:rPr>
          <w:rFonts w:ascii="Times New Roman"/>
          <w:b w:val="false"/>
          <w:i w:val="false"/>
          <w:color w:val="000000"/>
          <w:sz w:val="28"/>
        </w:rPr>
        <w:t>
      11. Requirements for the use of password, as well as the order of its change are described in Chapters 3, 4 of these Rules.</w:t>
      </w:r>
    </w:p>
    <w:bookmarkEnd w:id="101"/>
    <w:bookmarkStart w:name="z161" w:id="102"/>
    <w:p>
      <w:pPr>
        <w:spacing w:after="0"/>
        <w:ind w:left="0"/>
        <w:jc w:val="left"/>
      </w:pPr>
      <w:r>
        <w:rPr>
          <w:rFonts w:ascii="Times New Roman"/>
          <w:b/>
          <w:i w:val="false"/>
          <w:color w:val="000000"/>
        </w:rPr>
        <w:t xml:space="preserve"> Chapter 3. Requirements to passwords use</w:t>
      </w:r>
    </w:p>
    <w:bookmarkEnd w:id="102"/>
    <w:bookmarkStart w:name="z162" w:id="103"/>
    <w:p>
      <w:pPr>
        <w:spacing w:after="0"/>
        <w:ind w:left="0"/>
        <w:jc w:val="both"/>
      </w:pPr>
      <w:r>
        <w:rPr>
          <w:rFonts w:ascii="Times New Roman"/>
          <w:b w:val="false"/>
          <w:i w:val="false"/>
          <w:color w:val="000000"/>
          <w:sz w:val="28"/>
        </w:rPr>
        <w:t>
      12. When using the main password, the user of the RER SDB shall follow the requirements:</w:t>
      </w:r>
    </w:p>
    <w:bookmarkEnd w:id="103"/>
    <w:bookmarkStart w:name="z163" w:id="104"/>
    <w:p>
      <w:pPr>
        <w:spacing w:after="0"/>
        <w:ind w:left="0"/>
        <w:jc w:val="both"/>
      </w:pPr>
      <w:r>
        <w:rPr>
          <w:rFonts w:ascii="Times New Roman"/>
          <w:b w:val="false"/>
          <w:i w:val="false"/>
          <w:color w:val="000000"/>
          <w:sz w:val="28"/>
        </w:rPr>
        <w:t>
      1) memorize his primary password;</w:t>
      </w:r>
    </w:p>
    <w:bookmarkEnd w:id="104"/>
    <w:bookmarkStart w:name="z164" w:id="105"/>
    <w:p>
      <w:pPr>
        <w:spacing w:after="0"/>
        <w:ind w:left="0"/>
        <w:jc w:val="both"/>
      </w:pPr>
      <w:r>
        <w:rPr>
          <w:rFonts w:ascii="Times New Roman"/>
          <w:b w:val="false"/>
          <w:i w:val="false"/>
          <w:color w:val="000000"/>
          <w:sz w:val="28"/>
        </w:rPr>
        <w:t>
      2) shall not save and shall not propagate the main password, EDS to other persons;</w:t>
      </w:r>
    </w:p>
    <w:bookmarkEnd w:id="105"/>
    <w:bookmarkStart w:name="z165" w:id="106"/>
    <w:p>
      <w:pPr>
        <w:spacing w:after="0"/>
        <w:ind w:left="0"/>
        <w:jc w:val="both"/>
      </w:pPr>
      <w:r>
        <w:rPr>
          <w:rFonts w:ascii="Times New Roman"/>
          <w:b w:val="false"/>
          <w:i w:val="false"/>
          <w:color w:val="000000"/>
          <w:sz w:val="28"/>
        </w:rPr>
        <w:t>
      3) in the event of loss / compromise of the main password, the password of the EDS, notify the immediate superiors of this fact;</w:t>
      </w:r>
    </w:p>
    <w:bookmarkEnd w:id="106"/>
    <w:bookmarkStart w:name="z166" w:id="107"/>
    <w:p>
      <w:pPr>
        <w:spacing w:after="0"/>
        <w:ind w:left="0"/>
        <w:jc w:val="both"/>
      </w:pPr>
      <w:r>
        <w:rPr>
          <w:rFonts w:ascii="Times New Roman"/>
          <w:b w:val="false"/>
          <w:i w:val="false"/>
          <w:color w:val="000000"/>
          <w:sz w:val="28"/>
        </w:rPr>
        <w:t>
      4) change the main password at least once a month;</w:t>
      </w:r>
    </w:p>
    <w:bookmarkEnd w:id="107"/>
    <w:bookmarkStart w:name="z167" w:id="108"/>
    <w:p>
      <w:pPr>
        <w:spacing w:after="0"/>
        <w:ind w:left="0"/>
        <w:jc w:val="both"/>
      </w:pPr>
      <w:r>
        <w:rPr>
          <w:rFonts w:ascii="Times New Roman"/>
          <w:b w:val="false"/>
          <w:i w:val="false"/>
          <w:color w:val="000000"/>
          <w:sz w:val="28"/>
        </w:rPr>
        <w:t>
      5) when changing the main password, observe the requirements described in Chapter 4 of these Rules;</w:t>
      </w:r>
    </w:p>
    <w:bookmarkEnd w:id="108"/>
    <w:bookmarkStart w:name="z168" w:id="109"/>
    <w:p>
      <w:pPr>
        <w:spacing w:after="0"/>
        <w:ind w:left="0"/>
        <w:jc w:val="both"/>
      </w:pPr>
      <w:r>
        <w:rPr>
          <w:rFonts w:ascii="Times New Roman"/>
          <w:b w:val="false"/>
          <w:i w:val="false"/>
          <w:color w:val="000000"/>
          <w:sz w:val="28"/>
        </w:rPr>
        <w:t>
      6) when entering the main password, exclude its observation by unauthorized persons and technical means;</w:t>
      </w:r>
    </w:p>
    <w:bookmarkEnd w:id="109"/>
    <w:bookmarkStart w:name="z169" w:id="110"/>
    <w:p>
      <w:pPr>
        <w:spacing w:after="0"/>
        <w:ind w:left="0"/>
        <w:jc w:val="both"/>
      </w:pPr>
      <w:r>
        <w:rPr>
          <w:rFonts w:ascii="Times New Roman"/>
          <w:b w:val="false"/>
          <w:i w:val="false"/>
          <w:color w:val="000000"/>
          <w:sz w:val="28"/>
        </w:rPr>
        <w:t>
      7) ensure confidentiality and security of the main password.</w:t>
      </w:r>
    </w:p>
    <w:bookmarkEnd w:id="110"/>
    <w:bookmarkStart w:name="z170" w:id="111"/>
    <w:p>
      <w:pPr>
        <w:spacing w:after="0"/>
        <w:ind w:left="0"/>
        <w:jc w:val="both"/>
      </w:pPr>
      <w:r>
        <w:rPr>
          <w:rFonts w:ascii="Times New Roman"/>
          <w:b w:val="false"/>
          <w:i w:val="false"/>
          <w:color w:val="000000"/>
          <w:sz w:val="28"/>
        </w:rPr>
        <w:t>
      13. The RER SDB users shall not be allowed to:</w:t>
      </w:r>
    </w:p>
    <w:bookmarkEnd w:id="111"/>
    <w:bookmarkStart w:name="z171" w:id="112"/>
    <w:p>
      <w:pPr>
        <w:spacing w:after="0"/>
        <w:ind w:left="0"/>
        <w:jc w:val="both"/>
      </w:pPr>
      <w:r>
        <w:rPr>
          <w:rFonts w:ascii="Times New Roman"/>
          <w:b w:val="false"/>
          <w:i w:val="false"/>
          <w:color w:val="000000"/>
          <w:sz w:val="28"/>
        </w:rPr>
        <w:t>
      1) work under someone else's login, EDS and / or password. In case the supervisor of the RER SDB suggests that the RER SDB user worked under such conditions, the RER SDB user shall have the right to demand a written instruction (order) of the supervisor and not to start work until the instruction (order) is given;</w:t>
      </w:r>
    </w:p>
    <w:bookmarkEnd w:id="112"/>
    <w:bookmarkStart w:name="z172" w:id="113"/>
    <w:p>
      <w:pPr>
        <w:spacing w:after="0"/>
        <w:ind w:left="0"/>
        <w:jc w:val="both"/>
      </w:pPr>
      <w:r>
        <w:rPr>
          <w:rFonts w:ascii="Times New Roman"/>
          <w:b w:val="false"/>
          <w:i w:val="false"/>
          <w:color w:val="000000"/>
          <w:sz w:val="28"/>
        </w:rPr>
        <w:t>
      2) tell other RER SDB administrators and users the main password, the password of the EDS;</w:t>
      </w:r>
    </w:p>
    <w:bookmarkEnd w:id="113"/>
    <w:bookmarkStart w:name="z173" w:id="114"/>
    <w:p>
      <w:pPr>
        <w:spacing w:after="0"/>
        <w:ind w:left="0"/>
        <w:jc w:val="both"/>
      </w:pPr>
      <w:r>
        <w:rPr>
          <w:rFonts w:ascii="Times New Roman"/>
          <w:b w:val="false"/>
          <w:i w:val="false"/>
          <w:color w:val="000000"/>
          <w:sz w:val="28"/>
        </w:rPr>
        <w:t>
      3) write the main password, the password of the EDS on paper, in a file, electronic notebook and other media, including on objects;</w:t>
      </w:r>
    </w:p>
    <w:bookmarkEnd w:id="114"/>
    <w:bookmarkStart w:name="z174" w:id="115"/>
    <w:p>
      <w:pPr>
        <w:spacing w:after="0"/>
        <w:ind w:left="0"/>
        <w:jc w:val="both"/>
      </w:pPr>
      <w:r>
        <w:rPr>
          <w:rFonts w:ascii="Times New Roman"/>
          <w:b w:val="false"/>
          <w:i w:val="false"/>
          <w:color w:val="000000"/>
          <w:sz w:val="28"/>
        </w:rPr>
        <w:t>
      4) include the main password in the automatic login scripts;</w:t>
      </w:r>
    </w:p>
    <w:bookmarkEnd w:id="115"/>
    <w:bookmarkStart w:name="z175" w:id="116"/>
    <w:p>
      <w:pPr>
        <w:spacing w:after="0"/>
        <w:ind w:left="0"/>
        <w:jc w:val="both"/>
      </w:pPr>
      <w:r>
        <w:rPr>
          <w:rFonts w:ascii="Times New Roman"/>
          <w:b w:val="false"/>
          <w:i w:val="false"/>
          <w:color w:val="000000"/>
          <w:sz w:val="28"/>
        </w:rPr>
        <w:t>
      5) keep the RER SDB unlocked when leaving the workplace.</w:t>
      </w:r>
    </w:p>
    <w:bookmarkEnd w:id="116"/>
    <w:bookmarkStart w:name="z176" w:id="117"/>
    <w:p>
      <w:pPr>
        <w:spacing w:after="0"/>
        <w:ind w:left="0"/>
        <w:jc w:val="left"/>
      </w:pPr>
      <w:r>
        <w:rPr>
          <w:rFonts w:ascii="Times New Roman"/>
          <w:b/>
          <w:i w:val="false"/>
          <w:color w:val="000000"/>
        </w:rPr>
        <w:t xml:space="preserve"> Chapter 4. Order of passwords change</w:t>
      </w:r>
    </w:p>
    <w:bookmarkEnd w:id="117"/>
    <w:bookmarkStart w:name="z177" w:id="118"/>
    <w:p>
      <w:pPr>
        <w:spacing w:after="0"/>
        <w:ind w:left="0"/>
        <w:jc w:val="both"/>
      </w:pPr>
      <w:r>
        <w:rPr>
          <w:rFonts w:ascii="Times New Roman"/>
          <w:b w:val="false"/>
          <w:i w:val="false"/>
          <w:color w:val="000000"/>
          <w:sz w:val="28"/>
        </w:rPr>
        <w:t>
      14. At the first login to the system, the RER SDB user with the newly created account shall change the primary password set by the RER SDB administrator.</w:t>
      </w:r>
    </w:p>
    <w:bookmarkEnd w:id="118"/>
    <w:bookmarkStart w:name="z178" w:id="119"/>
    <w:p>
      <w:pPr>
        <w:spacing w:after="0"/>
        <w:ind w:left="0"/>
        <w:jc w:val="both"/>
      </w:pPr>
      <w:r>
        <w:rPr>
          <w:rFonts w:ascii="Times New Roman"/>
          <w:b w:val="false"/>
          <w:i w:val="false"/>
          <w:color w:val="000000"/>
          <w:sz w:val="28"/>
        </w:rPr>
        <w:t>
      15. The RER SDB user shall change the main password at least once a month. The main password shall be created solely by the RER SDB user.</w:t>
      </w:r>
    </w:p>
    <w:bookmarkEnd w:id="119"/>
    <w:bookmarkStart w:name="z179" w:id="120"/>
    <w:p>
      <w:pPr>
        <w:spacing w:after="0"/>
        <w:ind w:left="0"/>
        <w:jc w:val="both"/>
      </w:pPr>
      <w:r>
        <w:rPr>
          <w:rFonts w:ascii="Times New Roman"/>
          <w:b w:val="false"/>
          <w:i w:val="false"/>
          <w:color w:val="000000"/>
          <w:sz w:val="28"/>
        </w:rPr>
        <w:t>
       Generating master passwords by computer programs and third parties shall not be allowed.</w:t>
      </w:r>
    </w:p>
    <w:bookmarkEnd w:id="120"/>
    <w:bookmarkStart w:name="z180" w:id="121"/>
    <w:p>
      <w:pPr>
        <w:spacing w:after="0"/>
        <w:ind w:left="0"/>
        <w:jc w:val="both"/>
      </w:pPr>
      <w:r>
        <w:rPr>
          <w:rFonts w:ascii="Times New Roman"/>
          <w:b w:val="false"/>
          <w:i w:val="false"/>
          <w:color w:val="000000"/>
          <w:sz w:val="28"/>
        </w:rPr>
        <w:t>
      16. An unscheduled change of the main password of the RER SDB user shall be made in the event of compromising his main password or change of authority. The password shall be changed immediately upon completion of the last session in the RER SDB.</w:t>
      </w:r>
    </w:p>
    <w:bookmarkEnd w:id="121"/>
    <w:bookmarkStart w:name="z181" w:id="122"/>
    <w:p>
      <w:pPr>
        <w:spacing w:after="0"/>
        <w:ind w:left="0"/>
        <w:jc w:val="both"/>
      </w:pPr>
      <w:r>
        <w:rPr>
          <w:rFonts w:ascii="Times New Roman"/>
          <w:b w:val="false"/>
          <w:i w:val="false"/>
          <w:color w:val="000000"/>
          <w:sz w:val="28"/>
        </w:rPr>
        <w:t>
      17. Upon the expiry of 30 calendar days from the date of receipt of the new password, the system automatically blocks access to the RER SDB.</w:t>
      </w:r>
    </w:p>
    <w:bookmarkEnd w:id="122"/>
    <w:bookmarkStart w:name="z182" w:id="123"/>
    <w:p>
      <w:pPr>
        <w:spacing w:after="0"/>
        <w:ind w:left="0"/>
        <w:jc w:val="both"/>
      </w:pPr>
      <w:r>
        <w:rPr>
          <w:rFonts w:ascii="Times New Roman"/>
          <w:b w:val="false"/>
          <w:i w:val="false"/>
          <w:color w:val="000000"/>
          <w:sz w:val="28"/>
        </w:rPr>
        <w:t>
      The user shall be given a form for the change of the old password.</w:t>
      </w:r>
    </w:p>
    <w:bookmarkEnd w:id="123"/>
    <w:bookmarkStart w:name="z183" w:id="124"/>
    <w:p>
      <w:pPr>
        <w:spacing w:after="0"/>
        <w:ind w:left="0"/>
        <w:jc w:val="both"/>
      </w:pPr>
      <w:r>
        <w:rPr>
          <w:rFonts w:ascii="Times New Roman"/>
          <w:b w:val="false"/>
          <w:i w:val="false"/>
          <w:color w:val="000000"/>
          <w:sz w:val="28"/>
        </w:rPr>
        <w:t>
      18. Access to the RER SDB shall be opened if the user observes the following password complexity requirements when changing the password:</w:t>
      </w:r>
    </w:p>
    <w:bookmarkEnd w:id="124"/>
    <w:bookmarkStart w:name="z184" w:id="125"/>
    <w:p>
      <w:pPr>
        <w:spacing w:after="0"/>
        <w:ind w:left="0"/>
        <w:jc w:val="both"/>
      </w:pPr>
      <w:r>
        <w:rPr>
          <w:rFonts w:ascii="Times New Roman"/>
          <w:b w:val="false"/>
          <w:i w:val="false"/>
          <w:color w:val="000000"/>
          <w:sz w:val="28"/>
        </w:rPr>
        <w:t>
      1) the password length of at least 8 characters;</w:t>
      </w:r>
    </w:p>
    <w:bookmarkEnd w:id="125"/>
    <w:bookmarkStart w:name="z185" w:id="126"/>
    <w:p>
      <w:pPr>
        <w:spacing w:after="0"/>
        <w:ind w:left="0"/>
        <w:jc w:val="both"/>
      </w:pPr>
      <w:r>
        <w:rPr>
          <w:rFonts w:ascii="Times New Roman"/>
          <w:b w:val="false"/>
          <w:i w:val="false"/>
          <w:color w:val="000000"/>
          <w:sz w:val="28"/>
        </w:rPr>
        <w:t>
      2) the password containing characters belonging to three of the following four categories:</w:t>
      </w:r>
    </w:p>
    <w:bookmarkEnd w:id="126"/>
    <w:bookmarkStart w:name="z186" w:id="127"/>
    <w:p>
      <w:pPr>
        <w:spacing w:after="0"/>
        <w:ind w:left="0"/>
        <w:jc w:val="both"/>
      </w:pPr>
      <w:r>
        <w:rPr>
          <w:rFonts w:ascii="Times New Roman"/>
          <w:b w:val="false"/>
          <w:i w:val="false"/>
          <w:color w:val="000000"/>
          <w:sz w:val="28"/>
        </w:rPr>
        <w:t>
      Latin capital letters (A - Z);</w:t>
      </w:r>
    </w:p>
    <w:bookmarkEnd w:id="127"/>
    <w:bookmarkStart w:name="z187" w:id="128"/>
    <w:p>
      <w:pPr>
        <w:spacing w:after="0"/>
        <w:ind w:left="0"/>
        <w:jc w:val="both"/>
      </w:pPr>
      <w:r>
        <w:rPr>
          <w:rFonts w:ascii="Times New Roman"/>
          <w:b w:val="false"/>
          <w:i w:val="false"/>
          <w:color w:val="000000"/>
          <w:sz w:val="28"/>
        </w:rPr>
        <w:t>
      Latin small letters (a - z);</w:t>
      </w:r>
    </w:p>
    <w:bookmarkEnd w:id="128"/>
    <w:bookmarkStart w:name="z188" w:id="129"/>
    <w:p>
      <w:pPr>
        <w:spacing w:after="0"/>
        <w:ind w:left="0"/>
        <w:jc w:val="both"/>
      </w:pPr>
      <w:r>
        <w:rPr>
          <w:rFonts w:ascii="Times New Roman"/>
          <w:b w:val="false"/>
          <w:i w:val="false"/>
          <w:color w:val="000000"/>
          <w:sz w:val="28"/>
        </w:rPr>
        <w:t>
      numbers (0 - 9);</w:t>
      </w:r>
    </w:p>
    <w:bookmarkEnd w:id="129"/>
    <w:bookmarkStart w:name="z189" w:id="130"/>
    <w:p>
      <w:pPr>
        <w:spacing w:after="0"/>
        <w:ind w:left="0"/>
        <w:jc w:val="both"/>
      </w:pPr>
      <w:r>
        <w:rPr>
          <w:rFonts w:ascii="Times New Roman"/>
          <w:b w:val="false"/>
          <w:i w:val="false"/>
          <w:color w:val="000000"/>
          <w:sz w:val="28"/>
        </w:rPr>
        <w:t xml:space="preserve">
      symbols other than letters and numbers (for example </w:t>
      </w:r>
    </w:p>
    <w:bookmarkEnd w:id="130"/>
    <w:p>
      <w:pPr>
        <w:spacing w:after="0"/>
        <w:ind w:left="0"/>
        <w:jc w:val="both"/>
      </w:pPr>
      <w:r>
        <w:drawing>
          <wp:inline distT="0" distB="0" distL="0" distR="0">
            <wp:extent cx="1473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31"/>
    <w:p>
      <w:pPr>
        <w:spacing w:after="0"/>
        <w:ind w:left="0"/>
        <w:jc w:val="both"/>
      </w:pPr>
      <w:r>
        <w:rPr>
          <w:rFonts w:ascii="Times New Roman"/>
          <w:b w:val="false"/>
          <w:i w:val="false"/>
          <w:color w:val="000000"/>
          <w:sz w:val="28"/>
        </w:rPr>
        <w:t xml:space="preserve">
      3) inadmissible characters shall be: </w:t>
      </w:r>
    </w:p>
    <w:bookmarkEnd w:id="131"/>
    <w:p>
      <w:pPr>
        <w:spacing w:after="0"/>
        <w:ind w:left="0"/>
        <w:jc w:val="both"/>
      </w:pPr>
      <w:r>
        <w:drawing>
          <wp:inline distT="0" distB="0" distL="0" distR="0">
            <wp:extent cx="346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67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32"/>
    <w:p>
      <w:pPr>
        <w:spacing w:after="0"/>
        <w:ind w:left="0"/>
        <w:jc w:val="both"/>
      </w:pPr>
      <w:r>
        <w:rPr>
          <w:rFonts w:ascii="Times New Roman"/>
          <w:b w:val="false"/>
          <w:i w:val="false"/>
          <w:color w:val="000000"/>
          <w:sz w:val="28"/>
        </w:rPr>
        <w:t>
      4) it shall not be allowed to use “blank” password as a password;</w:t>
      </w:r>
    </w:p>
    <w:bookmarkEnd w:id="132"/>
    <w:bookmarkStart w:name="z192" w:id="133"/>
    <w:p>
      <w:pPr>
        <w:spacing w:after="0"/>
        <w:ind w:left="0"/>
        <w:jc w:val="both"/>
      </w:pPr>
      <w:r>
        <w:rPr>
          <w:rFonts w:ascii="Times New Roman"/>
          <w:b w:val="false"/>
          <w:i w:val="false"/>
          <w:color w:val="000000"/>
          <w:sz w:val="28"/>
        </w:rPr>
        <w:t>
      5) the password shall not contain the name of the user account or fragments of the user name longer than two characters and / or include easily calculated combinations of characters (own or relatives’ names and dates of birth, car numbers, telephone numbers, etc.) that can be guessed, basing on user information, as well as the standard arrangement of letters on the keyboard (zyxwvuts, 123, 123321, qwerty, and so on);</w:t>
      </w:r>
    </w:p>
    <w:bookmarkEnd w:id="133"/>
    <w:bookmarkStart w:name="z193" w:id="134"/>
    <w:p>
      <w:pPr>
        <w:spacing w:after="0"/>
        <w:ind w:left="0"/>
        <w:jc w:val="both"/>
      </w:pPr>
      <w:r>
        <w:rPr>
          <w:rFonts w:ascii="Times New Roman"/>
          <w:b w:val="false"/>
          <w:i w:val="false"/>
          <w:color w:val="000000"/>
          <w:sz w:val="28"/>
        </w:rPr>
        <w:t>
      6) the password may not be subject to dictionary attacks;</w:t>
      </w:r>
    </w:p>
    <w:bookmarkEnd w:id="134"/>
    <w:bookmarkStart w:name="z194" w:id="135"/>
    <w:p>
      <w:pPr>
        <w:spacing w:after="0"/>
        <w:ind w:left="0"/>
        <w:jc w:val="both"/>
      </w:pPr>
      <w:r>
        <w:rPr>
          <w:rFonts w:ascii="Times New Roman"/>
          <w:b w:val="false"/>
          <w:i w:val="false"/>
          <w:color w:val="000000"/>
          <w:sz w:val="28"/>
        </w:rPr>
        <w:t>
      7) it shall not be allowed to choose passwords that have already been used before;</w:t>
      </w:r>
    </w:p>
    <w:bookmarkEnd w:id="135"/>
    <w:bookmarkStart w:name="z195" w:id="136"/>
    <w:p>
      <w:pPr>
        <w:spacing w:after="0"/>
        <w:ind w:left="0"/>
        <w:jc w:val="both"/>
      </w:pPr>
      <w:r>
        <w:rPr>
          <w:rFonts w:ascii="Times New Roman"/>
          <w:b w:val="false"/>
          <w:i w:val="false"/>
          <w:color w:val="000000"/>
          <w:sz w:val="28"/>
        </w:rPr>
        <w:t>
      8) when changing the password, the new value shall differ from the previous one in no less than 5 positions.</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rules of access</w:t>
            </w:r>
            <w:r>
              <w:br/>
            </w:r>
            <w:r>
              <w:rPr>
                <w:rFonts w:ascii="Times New Roman"/>
                <w:b w:val="false"/>
                <w:i w:val="false"/>
                <w:color w:val="000000"/>
                <w:sz w:val="20"/>
              </w:rPr>
              <w:t>to the legal cadaster</w:t>
            </w:r>
          </w:p>
        </w:tc>
      </w:tr>
    </w:tbl>
    <w:bookmarkStart w:name="z197" w:id="137"/>
    <w:p>
      <w:pPr>
        <w:spacing w:after="0"/>
        <w:ind w:left="0"/>
        <w:jc w:val="both"/>
      </w:pPr>
      <w:r>
        <w:rPr>
          <w:rFonts w:ascii="Times New Roman"/>
          <w:b w:val="false"/>
          <w:i w:val="false"/>
          <w:color w:val="000000"/>
          <w:sz w:val="28"/>
        </w:rPr>
        <w:t>
      Application Form</w:t>
      </w:r>
    </w:p>
    <w:bookmarkEnd w:id="137"/>
    <w:bookmarkStart w:name="z198" w:id="138"/>
    <w:p>
      <w:pPr>
        <w:spacing w:after="0"/>
        <w:ind w:left="0"/>
        <w:jc w:val="left"/>
      </w:pPr>
      <w:r>
        <w:rPr>
          <w:rFonts w:ascii="Times New Roman"/>
          <w:b/>
          <w:i w:val="false"/>
          <w:color w:val="000000"/>
        </w:rPr>
        <w:t xml:space="preserve"> ӨТІНІМ/APPLICATION</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______________________________________________________________</w:t>
            </w:r>
          </w:p>
          <w:bookmarkEnd w:id="139"/>
          <w:p>
            <w:pPr>
              <w:spacing w:after="20"/>
              <w:ind w:left="20"/>
              <w:jc w:val="both"/>
            </w:pPr>
            <w:r>
              <w:rPr>
                <w:rFonts w:ascii="Times New Roman"/>
                <w:b w:val="false"/>
                <w:i w:val="false"/>
                <w:color w:val="000000"/>
                <w:sz w:val="20"/>
              </w:rPr>
              <w:t xml:space="preserve">
Құрылымдық бөлімше атауы (толығымен) / Full name of structural subunit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жыл/year</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 /</w:t>
            </w:r>
          </w:p>
          <w:p>
            <w:pPr>
              <w:spacing w:after="20"/>
              <w:ind w:left="20"/>
              <w:jc w:val="both"/>
            </w:pPr>
            <w:r>
              <w:rPr>
                <w:rFonts w:ascii="Times New Roman"/>
                <w:b w:val="false"/>
                <w:i w:val="false"/>
                <w:color w:val="000000"/>
                <w:sz w:val="20"/>
              </w:rPr>
              <w:t xml:space="preserve">Date of application filing </w:t>
            </w:r>
          </w:p>
        </w:tc>
      </w:tr>
    </w:tbl>
    <w:bookmarkStart w:name="z200" w:id="140"/>
    <w:p>
      <w:pPr>
        <w:spacing w:after="0"/>
        <w:ind w:left="0"/>
        <w:jc w:val="both"/>
      </w:pPr>
      <w:r>
        <w:rPr>
          <w:rFonts w:ascii="Times New Roman"/>
          <w:b w:val="false"/>
          <w:i w:val="false"/>
          <w:color w:val="000000"/>
          <w:sz w:val="28"/>
        </w:rPr>
        <w:t xml:space="preserve">
      Сізден ЖМТ МДҚ клиенттік қосымшасында пайдаланушының есептік жазбасына төменде берілген кестеге сәйкес әрекеттер жүргізуді сұраймыз/ You are kindly requested to perform operations on user account in the client application of </w:t>
      </w:r>
      <w:r>
        <w:rPr>
          <w:rFonts w:ascii="Times New Roman"/>
          <w:b/>
          <w:i w:val="false"/>
          <w:color w:val="000000"/>
          <w:sz w:val="28"/>
        </w:rPr>
        <w:t>RER</w:t>
      </w:r>
      <w:r>
        <w:rPr>
          <w:rFonts w:ascii="Times New Roman"/>
          <w:b w:val="false"/>
          <w:i w:val="false"/>
          <w:color w:val="000000"/>
          <w:sz w:val="28"/>
        </w:rPr>
        <w:t xml:space="preserve"> </w:t>
      </w:r>
      <w:r>
        <w:rPr>
          <w:rFonts w:ascii="Times New Roman"/>
          <w:b/>
          <w:i w:val="false"/>
          <w:color w:val="000000"/>
          <w:sz w:val="28"/>
        </w:rPr>
        <w:t>SDB</w:t>
      </w:r>
      <w:r>
        <w:rPr>
          <w:rFonts w:ascii="Times New Roman"/>
          <w:b w:val="false"/>
          <w:i w:val="false"/>
          <w:color w:val="000000"/>
          <w:sz w:val="28"/>
        </w:rPr>
        <w:t xml:space="preserve"> </w:t>
      </w:r>
      <w:r>
        <w:rPr>
          <w:rFonts w:ascii="Times New Roman"/>
          <w:b/>
          <w:i w:val="false"/>
          <w:color w:val="000000"/>
          <w:sz w:val="28"/>
        </w:rPr>
        <w:t>in</w:t>
      </w:r>
      <w:r>
        <w:rPr>
          <w:rFonts w:ascii="Times New Roman"/>
          <w:b w:val="false"/>
          <w:i w:val="false"/>
          <w:color w:val="000000"/>
          <w:sz w:val="28"/>
        </w:rPr>
        <w:t xml:space="preserve"> </w:t>
      </w:r>
      <w:r>
        <w:rPr>
          <w:rFonts w:ascii="Times New Roman"/>
          <w:b/>
          <w:i w:val="false"/>
          <w:color w:val="000000"/>
          <w:sz w:val="28"/>
        </w:rPr>
        <w:t>accordance</w:t>
      </w:r>
      <w:r>
        <w:rPr>
          <w:rFonts w:ascii="Times New Roman"/>
          <w:b w:val="false"/>
          <w:i w:val="false"/>
          <w:color w:val="000000"/>
          <w:sz w:val="28"/>
        </w:rPr>
        <w:t xml:space="preserve"> </w:t>
      </w:r>
      <w:r>
        <w:rPr>
          <w:rFonts w:ascii="Times New Roman"/>
          <w:b/>
          <w:i w:val="false"/>
          <w:color w:val="000000"/>
          <w:sz w:val="28"/>
        </w:rPr>
        <w:t>with</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table</w:t>
      </w:r>
      <w:r>
        <w:rPr>
          <w:rFonts w:ascii="Times New Roman"/>
          <w:b w:val="false"/>
          <w:i w:val="false"/>
          <w:color w:val="000000"/>
          <w:sz w:val="28"/>
        </w:rPr>
        <w:t xml:space="preserve"> </w:t>
      </w:r>
      <w:r>
        <w:rPr>
          <w:rFonts w:ascii="Times New Roman"/>
          <w:b/>
          <w:i w:val="false"/>
          <w:color w:val="000000"/>
          <w:sz w:val="28"/>
        </w:rPr>
        <w:t>below</w:t>
      </w:r>
      <w:r>
        <w:rPr>
          <w:rFonts w:ascii="Times New Roman"/>
          <w:b/>
          <w:i w:val="false"/>
          <w:color w:val="000000"/>
          <w:sz w:val="28"/>
        </w:rPr>
        <w:t>.</w:t>
      </w:r>
    </w:p>
    <w:bookmarkEnd w:id="140"/>
    <w:bookmarkStart w:name="z201" w:id="141"/>
    <w:p>
      <w:pPr>
        <w:spacing w:after="0"/>
        <w:ind w:left="0"/>
        <w:jc w:val="both"/>
      </w:pPr>
      <w:r>
        <w:rPr>
          <w:rFonts w:ascii="Times New Roman"/>
          <w:b w:val="false"/>
          <w:i w:val="false"/>
          <w:color w:val="000000"/>
          <w:sz w:val="28"/>
        </w:rPr>
        <w:t>
      Әрекет жүргізуге сұраныс/Application for performing operations</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Individual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компьютердің-ІР мекенжайы/ ІР address of personal computer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Пайдаланушының түрі/</w:t>
            </w:r>
          </w:p>
          <w:bookmarkEnd w:id="142"/>
          <w:p>
            <w:pPr>
              <w:spacing w:after="20"/>
              <w:ind w:left="20"/>
              <w:jc w:val="both"/>
            </w:pPr>
            <w:r>
              <w:rPr>
                <w:rFonts w:ascii="Times New Roman"/>
                <w:b w:val="false"/>
                <w:i w:val="false"/>
                <w:color w:val="000000"/>
                <w:sz w:val="20"/>
              </w:rPr>
              <w:t>
User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типі/ Operation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деңгейі/ Access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Position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43"/>
    <w:p>
      <w:pPr>
        <w:spacing w:after="0"/>
        <w:ind w:left="0"/>
        <w:jc w:val="both"/>
      </w:pPr>
      <w:r>
        <w:rPr>
          <w:rFonts w:ascii="Times New Roman"/>
          <w:b w:val="false"/>
          <w:i w:val="false"/>
          <w:color w:val="000000"/>
          <w:sz w:val="28"/>
        </w:rPr>
        <w:t>
      Пайдаланушылардың түрі/User types</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функциясын жүзеге асыратын "Азаматтарға арналған үкімет" Мемлекеттік корпорациясы" КЕАҚ қызметкері/Officer of CJSC "State Corporation "Government for Citizens", performing the function of real estate title registration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техникалық тексеру функциясын жүзеге асыратын "Азаматтарға арналған үкімет" Мемлекеттік корпорациясы" КЕАҚ қызметкері/ Officer of CJSC "State Corporation "Government for Citizens", performing the function of technical inspection of the object </w:t>
            </w:r>
          </w:p>
        </w:tc>
      </w:tr>
    </w:tbl>
    <w:bookmarkStart w:name="z204" w:id="144"/>
    <w:p>
      <w:pPr>
        <w:spacing w:after="0"/>
        <w:ind w:left="0"/>
        <w:jc w:val="both"/>
      </w:pPr>
      <w:r>
        <w:rPr>
          <w:rFonts w:ascii="Times New Roman"/>
          <w:b w:val="false"/>
          <w:i w:val="false"/>
          <w:color w:val="000000"/>
          <w:sz w:val="28"/>
        </w:rPr>
        <w:t>
      Есептік жазбаға жүргізілетін әрекет типтері/Types of operations on the account</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бұғаттау / To block the user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Тіркеу (жұмысқа қабылдау туралы бұйрықтың болуы міндетті)/</w:t>
            </w:r>
          </w:p>
          <w:bookmarkEnd w:id="145"/>
          <w:p>
            <w:pPr>
              <w:spacing w:after="20"/>
              <w:ind w:left="20"/>
              <w:jc w:val="both"/>
            </w:pPr>
            <w:r>
              <w:rPr>
                <w:rFonts w:ascii="Times New Roman"/>
                <w:b w:val="false"/>
                <w:i w:val="false"/>
                <w:color w:val="000000"/>
                <w:sz w:val="20"/>
              </w:rPr>
              <w:t>
To register (attached order of employment is mandatory)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IP өзгерту / To change IP of computer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өзгерту / To change authority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және тегін өзгерту / To change authority and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Лауазымын, тегін және қолжетімділік құқығын өзгерту / To change authority, name and access rights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паролін алып тастау/Reset user password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Пайдаланушының жұмыстан босатылуы (жұмыстан босату туралы бұйрықтың болуы міндетті)/</w:t>
            </w:r>
          </w:p>
          <w:bookmarkEnd w:id="146"/>
          <w:p>
            <w:pPr>
              <w:spacing w:after="20"/>
              <w:ind w:left="20"/>
              <w:jc w:val="both"/>
            </w:pPr>
            <w:r>
              <w:rPr>
                <w:rFonts w:ascii="Times New Roman"/>
                <w:b w:val="false"/>
                <w:i w:val="false"/>
                <w:color w:val="000000"/>
                <w:sz w:val="20"/>
              </w:rPr>
              <w:t>
Dismissal of user (attached order of dismissal is mandatory)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бұғаттан алып тастау/ Unblock the user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өзгерту / Change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жазбаны өзгерту / Change account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құқығын өзгерту / Change access rights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өзгерту /Change IIN</w:t>
            </w:r>
          </w:p>
        </w:tc>
      </w:tr>
    </w:tbl>
    <w:bookmarkStart w:name="z207" w:id="147"/>
    <w:p>
      <w:pPr>
        <w:spacing w:after="0"/>
        <w:ind w:left="0"/>
        <w:jc w:val="both"/>
      </w:pPr>
      <w:r>
        <w:rPr>
          <w:rFonts w:ascii="Times New Roman"/>
          <w:b w:val="false"/>
          <w:i w:val="false"/>
          <w:color w:val="000000"/>
          <w:sz w:val="28"/>
        </w:rPr>
        <w:t>
      1 пайдаланушының түрі үшін есептік жазбаға қолжетімділік деңгейлерінің түрі/</w:t>
      </w:r>
    </w:p>
    <w:bookmarkEnd w:id="147"/>
    <w:bookmarkStart w:name="z208" w:id="148"/>
    <w:p>
      <w:pPr>
        <w:spacing w:after="0"/>
        <w:ind w:left="0"/>
        <w:jc w:val="both"/>
      </w:pPr>
      <w:r>
        <w:rPr>
          <w:rFonts w:ascii="Times New Roman"/>
          <w:b w:val="false"/>
          <w:i w:val="false"/>
          <w:color w:val="000000"/>
          <w:sz w:val="28"/>
        </w:rPr>
        <w:t>
      Types of access levels of accounts for user type 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 VIP access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Іс-жүргізуші/Record keeper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қолжетімділік Special access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Тіркеуші/Registrator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Архивариус/Archivist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Тексеруші/Checker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тіркеуші/Super registrator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Есептер/Accounts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cases between regions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тіркеуші/admin registrator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Құпия қолжетімділік/</w:t>
            </w:r>
          </w:p>
          <w:bookmarkEnd w:id="149"/>
          <w:p>
            <w:pPr>
              <w:spacing w:after="20"/>
              <w:ind w:left="20"/>
              <w:jc w:val="both"/>
            </w:pPr>
            <w:r>
              <w:rPr>
                <w:rFonts w:ascii="Times New Roman"/>
                <w:b w:val="false"/>
                <w:i w:val="false"/>
                <w:color w:val="000000"/>
                <w:sz w:val="20"/>
              </w:rPr>
              <w:t>
Secret access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scanning of the region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0"/>
          <w:p>
            <w:pPr>
              <w:spacing w:after="20"/>
              <w:ind w:left="20"/>
              <w:jc w:val="both"/>
            </w:pPr>
            <w:r>
              <w:rPr>
                <w:rFonts w:ascii="Times New Roman"/>
                <w:b w:val="false"/>
                <w:i w:val="false"/>
                <w:color w:val="000000"/>
                <w:sz w:val="20"/>
              </w:rPr>
              <w:t>
Тыйым салуды тіркеу/</w:t>
            </w:r>
          </w:p>
          <w:bookmarkEnd w:id="150"/>
          <w:p>
            <w:pPr>
              <w:spacing w:after="20"/>
              <w:ind w:left="20"/>
              <w:jc w:val="both"/>
            </w:pPr>
            <w:r>
              <w:rPr>
                <w:rFonts w:ascii="Times New Roman"/>
                <w:b w:val="false"/>
                <w:i w:val="false"/>
                <w:color w:val="000000"/>
                <w:sz w:val="20"/>
              </w:rPr>
              <w:t>
Registration of arrest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Сұраныстар/Requests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қызметтер/Info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ҚР бойынша сұраныстар/</w:t>
            </w:r>
          </w:p>
          <w:bookmarkEnd w:id="151"/>
          <w:p>
            <w:pPr>
              <w:spacing w:after="20"/>
              <w:ind w:left="20"/>
              <w:jc w:val="both"/>
            </w:pPr>
            <w:r>
              <w:rPr>
                <w:rFonts w:ascii="Times New Roman"/>
                <w:b w:val="false"/>
                <w:i w:val="false"/>
                <w:color w:val="000000"/>
                <w:sz w:val="20"/>
              </w:rPr>
              <w:t>
Requests on 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52"/>
    <w:p>
      <w:pPr>
        <w:spacing w:after="0"/>
        <w:ind w:left="0"/>
        <w:jc w:val="both"/>
      </w:pPr>
      <w:r>
        <w:rPr>
          <w:rFonts w:ascii="Times New Roman"/>
          <w:b w:val="false"/>
          <w:i w:val="false"/>
          <w:color w:val="000000"/>
          <w:sz w:val="28"/>
        </w:rPr>
        <w:t>
      2 пайдаланушының түрі үшін есептік жазбаға қолжетімділік деңгейлерінің түрі /</w:t>
      </w:r>
    </w:p>
    <w:bookmarkEnd w:id="152"/>
    <w:bookmarkStart w:name="z213" w:id="153"/>
    <w:p>
      <w:pPr>
        <w:spacing w:after="0"/>
        <w:ind w:left="0"/>
        <w:jc w:val="both"/>
      </w:pPr>
      <w:r>
        <w:rPr>
          <w:rFonts w:ascii="Times New Roman"/>
          <w:b w:val="false"/>
          <w:i w:val="false"/>
          <w:color w:val="000000"/>
          <w:sz w:val="28"/>
        </w:rPr>
        <w:t>
      Types of access levels of accounts for user type 2</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 VIP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 Checker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 Record keeper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Техник/Technician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Archivist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техник/Admin technician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салық/Admin tax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 Requests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рәсімдеу/Drawing up an order</w:t>
            </w:r>
          </w:p>
        </w:tc>
      </w:tr>
    </w:tbl>
    <w:bookmarkStart w:name="z214" w:id="154"/>
    <w:p>
      <w:pPr>
        <w:spacing w:after="0"/>
        <w:ind w:left="0"/>
        <w:jc w:val="both"/>
      </w:pPr>
      <w:r>
        <w:rPr>
          <w:rFonts w:ascii="Times New Roman"/>
          <w:b w:val="false"/>
          <w:i w:val="false"/>
          <w:color w:val="000000"/>
          <w:sz w:val="28"/>
        </w:rPr>
        <w:t>
      Қосымша ______ парақта / Attachment on ______ pages.</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Құрылымдық бөлімшенің басшысы/</w:t>
            </w:r>
          </w:p>
          <w:bookmarkEnd w:id="155"/>
          <w:p>
            <w:pPr>
              <w:spacing w:after="20"/>
              <w:ind w:left="20"/>
              <w:jc w:val="both"/>
            </w:pPr>
            <w:r>
              <w:rPr>
                <w:rFonts w:ascii="Times New Roman"/>
                <w:b w:val="false"/>
                <w:i w:val="false"/>
                <w:color w:val="000000"/>
                <w:sz w:val="20"/>
              </w:rPr>
              <w:t>
Head of structural subunit</w:t>
            </w:r>
          </w:p>
          <w:p>
            <w:pPr>
              <w:spacing w:after="20"/>
              <w:ind w:left="20"/>
              <w:jc w:val="both"/>
            </w:pPr>
            <w:r>
              <w:rPr>
                <w:rFonts w:ascii="Times New Roman"/>
                <w:b w:val="false"/>
                <w:i w:val="false"/>
                <w:color w:val="000000"/>
                <w:sz w:val="20"/>
              </w:rPr>
              <w:t>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100" w:type="dxa"/>
            <w:tcBorders/>
            <w:tcMar>
              <w:top w:w="15" w:type="dxa"/>
              <w:left w:w="15" w:type="dxa"/>
              <w:bottom w:w="15" w:type="dxa"/>
              <w:right w:w="15" w:type="dxa"/>
            </w:tcMar>
            <w:vAlign w:val="center"/>
          </w:tcPr>
          <w:bookmarkStart w:name="z216" w:id="156"/>
          <w:p>
            <w:pPr>
              <w:spacing w:after="20"/>
              <w:ind w:left="20"/>
              <w:jc w:val="both"/>
            </w:pPr>
            <w:r>
              <w:rPr>
                <w:rFonts w:ascii="Times New Roman"/>
                <w:b w:val="false"/>
                <w:i w:val="false"/>
                <w:color w:val="000000"/>
                <w:sz w:val="20"/>
              </w:rPr>
              <w:t>
Жауапты қызметкердің лауазымы/</w:t>
            </w:r>
          </w:p>
          <w:bookmarkEnd w:id="156"/>
          <w:p>
            <w:pPr>
              <w:spacing w:after="20"/>
              <w:ind w:left="20"/>
              <w:jc w:val="both"/>
            </w:pPr>
            <w:r>
              <w:rPr>
                <w:rFonts w:ascii="Times New Roman"/>
                <w:b w:val="false"/>
                <w:i w:val="false"/>
                <w:color w:val="000000"/>
                <w:sz w:val="20"/>
              </w:rPr>
              <w:t>
Position of responsible executive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кезде)/Full name</w:t>
            </w:r>
          </w:p>
        </w:tc>
        <w:tc>
          <w:tcPr>
            <w:tcW w:w="4100" w:type="dxa"/>
            <w:tcBorders/>
            <w:tcMar>
              <w:top w:w="15" w:type="dxa"/>
              <w:left w:w="15" w:type="dxa"/>
              <w:bottom w:w="15" w:type="dxa"/>
              <w:right w:w="15" w:type="dxa"/>
            </w:tcMar>
            <w:vAlign w:val="center"/>
          </w:tcPr>
          <w:bookmarkStart w:name="z217" w:id="157"/>
          <w:p>
            <w:pPr>
              <w:spacing w:after="20"/>
              <w:ind w:left="20"/>
              <w:jc w:val="both"/>
            </w:pPr>
            <w:r>
              <w:rPr>
                <w:rFonts w:ascii="Times New Roman"/>
                <w:b w:val="false"/>
                <w:i w:val="false"/>
                <w:color w:val="000000"/>
                <w:sz w:val="20"/>
              </w:rPr>
              <w:t>
Қолы/</w:t>
            </w:r>
          </w:p>
          <w:bookmarkEnd w:id="157"/>
          <w:p>
            <w:pPr>
              <w:spacing w:after="20"/>
              <w:ind w:left="20"/>
              <w:jc w:val="both"/>
            </w:pPr>
            <w:r>
              <w:rPr>
                <w:rFonts w:ascii="Times New Roman"/>
                <w:b w:val="false"/>
                <w:i w:val="false"/>
                <w:color w:val="000000"/>
                <w:sz w:val="20"/>
              </w:rPr>
              <w:t>
Signature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Place of seal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