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deaf7" w14:textId="f3dea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reconciliation and submission of information about voters and borders of the polling precincts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Central Election Commission of the Republic of Kazakhstan dated August 23, 2018 № 11/196. Registered in the Ministry of Justice of the Republic of Kazakhstan on September 10, 2018 № 17354.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5" w:id="0"/>
    <w:p>
      <w:pPr>
        <w:spacing w:after="0"/>
        <w:ind w:left="0"/>
        <w:jc w:val="both"/>
      </w:pPr>
      <w:r>
        <w:rPr>
          <w:rFonts w:ascii="Times New Roman"/>
          <w:b w:val="false"/>
          <w:i w:val="false"/>
          <w:color w:val="000000"/>
          <w:sz w:val="28"/>
        </w:rPr>
        <w:t xml:space="preserve">
      In accordance with paragraph 5 of Article 24 of the Constitutional Law of the Republic of Kazakhstan dated September 28, 1995 “On Elections in the Republic of Kazakhstan”, the Central Election Commission of the Republic of Kazakhstan </w:t>
      </w:r>
      <w:r>
        <w:rPr>
          <w:rFonts w:ascii="Times New Roman"/>
          <w:b/>
          <w:i w:val="false"/>
          <w:color w:val="000000"/>
          <w:sz w:val="28"/>
        </w:rPr>
        <w:t>RESOLVES</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1. Approve the Rules of reconciliation and submission of information about voters and borders of the polling precincts.</w:t>
      </w:r>
    </w:p>
    <w:bookmarkEnd w:id="1"/>
    <w:bookmarkStart w:name="z7" w:id="2"/>
    <w:p>
      <w:pPr>
        <w:spacing w:after="0"/>
        <w:ind w:left="0"/>
        <w:jc w:val="both"/>
      </w:pPr>
      <w:r>
        <w:rPr>
          <w:rFonts w:ascii="Times New Roman"/>
          <w:b w:val="false"/>
          <w:i w:val="false"/>
          <w:color w:val="000000"/>
          <w:sz w:val="28"/>
        </w:rPr>
        <w:t>
      2. The Department of the organizational and legal support of the Central Election Commission of the Republic of Kazakhstan shall:</w:t>
      </w:r>
    </w:p>
    <w:bookmarkEnd w:id="2"/>
    <w:bookmarkStart w:name="z8" w:id="3"/>
    <w:p>
      <w:pPr>
        <w:spacing w:after="0"/>
        <w:ind w:left="0"/>
        <w:jc w:val="both"/>
      </w:pPr>
      <w:r>
        <w:rPr>
          <w:rFonts w:ascii="Times New Roman"/>
          <w:b w:val="false"/>
          <w:i w:val="false"/>
          <w:color w:val="000000"/>
          <w:sz w:val="28"/>
        </w:rPr>
        <w:t>
      1) provide the state registration of this resolution with the Ministry of Justice of the Republic of Kazakhstan;</w:t>
      </w:r>
    </w:p>
    <w:bookmarkEnd w:id="3"/>
    <w:bookmarkStart w:name="z9" w:id="4"/>
    <w:p>
      <w:pPr>
        <w:spacing w:after="0"/>
        <w:ind w:left="0"/>
        <w:jc w:val="both"/>
      </w:pPr>
      <w:r>
        <w:rPr>
          <w:rFonts w:ascii="Times New Roman"/>
          <w:b w:val="false"/>
          <w:i w:val="false"/>
          <w:color w:val="000000"/>
          <w:sz w:val="28"/>
        </w:rPr>
        <w:t>
      2) within ten calendar days from the date of state registration of this resolution, direct it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bookmarkEnd w:id="4"/>
    <w:bookmarkStart w:name="z10" w:id="5"/>
    <w:p>
      <w:pPr>
        <w:spacing w:after="0"/>
        <w:ind w:left="0"/>
        <w:jc w:val="both"/>
      </w:pPr>
      <w:r>
        <w:rPr>
          <w:rFonts w:ascii="Times New Roman"/>
          <w:b w:val="false"/>
          <w:i w:val="false"/>
          <w:color w:val="000000"/>
          <w:sz w:val="28"/>
        </w:rPr>
        <w:t>
      3) place this resolution on the Internet resource of the Central Election Commission of the Republic of Kazakhstan after its official publication.</w:t>
      </w:r>
    </w:p>
    <w:bookmarkEnd w:id="5"/>
    <w:bookmarkStart w:name="z11" w:id="6"/>
    <w:p>
      <w:pPr>
        <w:spacing w:after="0"/>
        <w:ind w:left="0"/>
        <w:jc w:val="both"/>
      </w:pPr>
      <w:r>
        <w:rPr>
          <w:rFonts w:ascii="Times New Roman"/>
          <w:b w:val="false"/>
          <w:i w:val="false"/>
          <w:color w:val="000000"/>
          <w:sz w:val="28"/>
        </w:rPr>
        <w:t>
      3. This resolution shall be enforced from the date of its first official publication.</w:t>
      </w:r>
    </w:p>
    <w:bookmarkEnd w:id="6"/>
    <w:tbl>
      <w:tblPr>
        <w:tblW w:w="0" w:type="auto"/>
        <w:tblCellSpacing w:w="0" w:type="auto"/>
        <w:tblBorders>
          <w:top w:val="none"/>
          <w:left w:val="none"/>
          <w:bottom w:val="none"/>
          <w:right w:val="none"/>
          <w:insideH w:val="none"/>
          <w:insideV w:val="none"/>
        </w:tblBorders>
      </w:tblPr>
      <w:tblGrid>
        <w:gridCol w:w="7781"/>
        <w:gridCol w:w="4219"/>
      </w:tblGrid>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Acting Chairperson </w:t>
            </w:r>
            <w:r>
              <w:br/>
            </w:r>
            <w:r>
              <w:rPr>
                <w:rFonts w:ascii="Times New Roman"/>
                <w:b w:val="false"/>
                <w:i/>
                <w:color w:val="000000"/>
                <w:sz w:val="20"/>
              </w:rPr>
              <w:t>of the Central Election Commission</w:t>
            </w:r>
            <w:r>
              <w:br/>
            </w:r>
            <w:r>
              <w:rPr>
                <w:rFonts w:ascii="Times New Roman"/>
                <w:b w:val="false"/>
                <w:i/>
                <w:color w:val="000000"/>
                <w:sz w:val="20"/>
              </w:rPr>
              <w:t>of the Republic of Kazakhstan</w:t>
            </w:r>
            <w:r>
              <w:rPr>
                <w:rFonts w:ascii="Times New Roman"/>
                <w:b w:val="false"/>
                <w:i w:val="false"/>
                <w:color w:val="000000"/>
                <w:sz w:val="20"/>
              </w:rPr>
              <w:t>
</w:t>
            </w:r>
          </w:p>
        </w:tc>
        <w:tc>
          <w:tcPr>
            <w:tcW w:w="42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K.Petrov</w:t>
            </w:r>
            <w:r>
              <w:rPr>
                <w:rFonts w:ascii="Times New Roman"/>
                <w:b w:val="false"/>
                <w:i w:val="false"/>
                <w:color w:val="000000"/>
                <w:sz w:val="20"/>
              </w:rPr>
              <w:t>
</w:t>
            </w:r>
          </w:p>
        </w:tc>
      </w:tr>
      <w:tr>
        <w:trPr>
          <w:trHeight w:val="30" w:hRule="atLeast"/>
        </w:trPr>
        <w:tc>
          <w:tcPr>
            <w:tcW w:w="778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Acting Secretary </w:t>
            </w:r>
            <w:r>
              <w:br/>
            </w:r>
            <w:r>
              <w:rPr>
                <w:rFonts w:ascii="Times New Roman"/>
                <w:b w:val="false"/>
                <w:i/>
                <w:color w:val="000000"/>
                <w:sz w:val="20"/>
              </w:rPr>
              <w:t>of the Central Election Commission</w:t>
            </w:r>
            <w:r>
              <w:br/>
            </w:r>
            <w:r>
              <w:rPr>
                <w:rFonts w:ascii="Times New Roman"/>
                <w:b w:val="false"/>
                <w:i/>
                <w:color w:val="000000"/>
                <w:sz w:val="20"/>
              </w:rPr>
              <w:t>of the Republic of Kazakhstan</w:t>
            </w:r>
            <w:r>
              <w:rPr>
                <w:rFonts w:ascii="Times New Roman"/>
                <w:b w:val="false"/>
                <w:i w:val="false"/>
                <w:color w:val="000000"/>
                <w:sz w:val="20"/>
              </w:rPr>
              <w:t>
</w:t>
            </w:r>
          </w:p>
        </w:tc>
        <w:tc>
          <w:tcPr>
            <w:tcW w:w="421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Meldeshov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resolution No. 11/196 of the</w:t>
            </w:r>
            <w:r>
              <w:br/>
            </w:r>
            <w:r>
              <w:rPr>
                <w:rFonts w:ascii="Times New Roman"/>
                <w:b w:val="false"/>
                <w:i w:val="false"/>
                <w:color w:val="000000"/>
                <w:sz w:val="20"/>
              </w:rPr>
              <w:t>Central Election Commission</w:t>
            </w:r>
            <w:r>
              <w:br/>
            </w:r>
            <w:r>
              <w:rPr>
                <w:rFonts w:ascii="Times New Roman"/>
                <w:b w:val="false"/>
                <w:i w:val="false"/>
                <w:color w:val="000000"/>
                <w:sz w:val="20"/>
              </w:rPr>
              <w:t>of the Republic of Kazakhstan</w:t>
            </w:r>
            <w:r>
              <w:br/>
            </w:r>
            <w:r>
              <w:rPr>
                <w:rFonts w:ascii="Times New Roman"/>
                <w:b w:val="false"/>
                <w:i w:val="false"/>
                <w:color w:val="000000"/>
                <w:sz w:val="20"/>
              </w:rPr>
              <w:t>of August 23, 2018</w:t>
            </w:r>
          </w:p>
        </w:tc>
      </w:tr>
    </w:tbl>
    <w:bookmarkStart w:name="z15" w:id="7"/>
    <w:p>
      <w:pPr>
        <w:spacing w:after="0"/>
        <w:ind w:left="0"/>
        <w:jc w:val="left"/>
      </w:pPr>
      <w:r>
        <w:rPr>
          <w:rFonts w:ascii="Times New Roman"/>
          <w:b/>
          <w:i w:val="false"/>
          <w:color w:val="000000"/>
        </w:rPr>
        <w:t xml:space="preserve"> Rules of reconciliation and submission of information about voters and borders of the polling precincts</w:t>
      </w:r>
    </w:p>
    <w:bookmarkEnd w:id="7"/>
    <w:bookmarkStart w:name="z16" w:id="8"/>
    <w:p>
      <w:pPr>
        <w:spacing w:after="0"/>
        <w:ind w:left="0"/>
        <w:jc w:val="left"/>
      </w:pPr>
      <w:r>
        <w:rPr>
          <w:rFonts w:ascii="Times New Roman"/>
          <w:b/>
          <w:i w:val="false"/>
          <w:color w:val="000000"/>
        </w:rPr>
        <w:t xml:space="preserve"> Chapter 1. General Provisions</w:t>
      </w:r>
    </w:p>
    <w:bookmarkEnd w:id="8"/>
    <w:bookmarkStart w:name="z17" w:id="9"/>
    <w:p>
      <w:pPr>
        <w:spacing w:after="0"/>
        <w:ind w:left="0"/>
        <w:jc w:val="both"/>
      </w:pPr>
      <w:r>
        <w:rPr>
          <w:rFonts w:ascii="Times New Roman"/>
          <w:b w:val="false"/>
          <w:i w:val="false"/>
          <w:color w:val="000000"/>
          <w:sz w:val="28"/>
        </w:rPr>
        <w:t>
      1. These Rules of reconciliation and submission of information about voters and borders of the polling precincts (hereinafter - the Rules) are developed in accordance with subparagraph 16-2) of article 12, subparagraph 4-1) of article 14, paragraph 5 of article 24 of the Constitutional Law of the Republic of Kazakhstan of September 28 1995 "On Elections in the Republic of Kazakhstan" (hereinafter - the Constitutional Law) and govern the procedure for submission of information by local executive bodies to territorial election commissions (hereinafter - the commission) about voters and borders of the polling precincts, and also, reconciliation of the indicated information for their automated accounting.</w:t>
      </w:r>
    </w:p>
    <w:bookmarkEnd w:id="9"/>
    <w:bookmarkStart w:name="z18" w:id="10"/>
    <w:p>
      <w:pPr>
        <w:spacing w:after="0"/>
        <w:ind w:left="0"/>
        <w:jc w:val="both"/>
      </w:pPr>
      <w:r>
        <w:rPr>
          <w:rFonts w:ascii="Times New Roman"/>
          <w:b w:val="false"/>
          <w:i w:val="false"/>
          <w:color w:val="000000"/>
          <w:sz w:val="28"/>
        </w:rPr>
        <w:t>
      2. Interaction in automated accounting shall be provided by:</w:t>
      </w:r>
    </w:p>
    <w:bookmarkEnd w:id="10"/>
    <w:bookmarkStart w:name="z19" w:id="11"/>
    <w:p>
      <w:pPr>
        <w:spacing w:after="0"/>
        <w:ind w:left="0"/>
        <w:jc w:val="both"/>
      </w:pPr>
      <w:r>
        <w:rPr>
          <w:rFonts w:ascii="Times New Roman"/>
          <w:b w:val="false"/>
          <w:i w:val="false"/>
          <w:color w:val="000000"/>
          <w:sz w:val="28"/>
        </w:rPr>
        <w:t>
      1) registrar - an official of the local executive body that forms and ensures the relevance of information about voters and borders of the polling precincts;</w:t>
      </w:r>
    </w:p>
    <w:bookmarkEnd w:id="11"/>
    <w:bookmarkStart w:name="z20" w:id="12"/>
    <w:p>
      <w:pPr>
        <w:spacing w:after="0"/>
        <w:ind w:left="0"/>
        <w:jc w:val="both"/>
      </w:pPr>
      <w:r>
        <w:rPr>
          <w:rFonts w:ascii="Times New Roman"/>
          <w:b w:val="false"/>
          <w:i w:val="false"/>
          <w:color w:val="000000"/>
          <w:sz w:val="28"/>
        </w:rPr>
        <w:t>
      2) commission - territorial election commissions of the oblast (cities of republican status and the capital), district, city, district in the city, monitoring the relevance and accuracy of information about voters in the automated information system "Sailau" (hereinafter - AIS "Sailau"), as well as relevance of information about borders of the polling precincts;</w:t>
      </w:r>
    </w:p>
    <w:bookmarkEnd w:id="12"/>
    <w:bookmarkStart w:name="z21" w:id="13"/>
    <w:p>
      <w:pPr>
        <w:spacing w:after="0"/>
        <w:ind w:left="0"/>
        <w:jc w:val="both"/>
      </w:pPr>
      <w:r>
        <w:rPr>
          <w:rFonts w:ascii="Times New Roman"/>
          <w:b w:val="false"/>
          <w:i w:val="false"/>
          <w:color w:val="000000"/>
          <w:sz w:val="28"/>
        </w:rPr>
        <w:t>
      3) The Central Election Commission of the Republic of Kazakhstan (hereinafter - the Central Election Commission) is a permanent body that maintains a single electronic register of citizens - voters of the Republic of Kazakhstan through the AIS "Sailau", designed to automatically record information about voters, polling precincts and their borders.</w:t>
      </w:r>
    </w:p>
    <w:bookmarkEnd w:id="13"/>
    <w:bookmarkStart w:name="z22" w:id="14"/>
    <w:p>
      <w:pPr>
        <w:spacing w:after="0"/>
        <w:ind w:left="0"/>
        <w:jc w:val="left"/>
      </w:pPr>
      <w:r>
        <w:rPr>
          <w:rFonts w:ascii="Times New Roman"/>
          <w:b/>
          <w:i w:val="false"/>
          <w:color w:val="000000"/>
        </w:rPr>
        <w:t xml:space="preserve"> Chapter 2. Procedure for submission of data on voters and conduct of their reconciliation</w:t>
      </w:r>
    </w:p>
    <w:bookmarkEnd w:id="14"/>
    <w:bookmarkStart w:name="z23" w:id="15"/>
    <w:p>
      <w:pPr>
        <w:spacing w:after="0"/>
        <w:ind w:left="0"/>
        <w:jc w:val="both"/>
      </w:pPr>
      <w:r>
        <w:rPr>
          <w:rFonts w:ascii="Times New Roman"/>
          <w:b w:val="false"/>
          <w:i w:val="false"/>
          <w:color w:val="000000"/>
          <w:sz w:val="28"/>
        </w:rPr>
        <w:t>
      3. The data about voters at the place of residence shall be compiled by registrars of the local executive body on the basis of the state database on individuals (hereinafter referred to as SDBI) and shall include:</w:t>
      </w:r>
    </w:p>
    <w:bookmarkEnd w:id="15"/>
    <w:bookmarkStart w:name="z24" w:id="16"/>
    <w:p>
      <w:pPr>
        <w:spacing w:after="0"/>
        <w:ind w:left="0"/>
        <w:jc w:val="both"/>
      </w:pPr>
      <w:r>
        <w:rPr>
          <w:rFonts w:ascii="Times New Roman"/>
          <w:b w:val="false"/>
          <w:i w:val="false"/>
          <w:color w:val="000000"/>
          <w:sz w:val="28"/>
        </w:rPr>
        <w:t>
      1) information about the identity of the voter:</w:t>
      </w:r>
    </w:p>
    <w:bookmarkEnd w:id="16"/>
    <w:bookmarkStart w:name="z25" w:id="17"/>
    <w:p>
      <w:pPr>
        <w:spacing w:after="0"/>
        <w:ind w:left="0"/>
        <w:jc w:val="both"/>
      </w:pPr>
      <w:r>
        <w:rPr>
          <w:rFonts w:ascii="Times New Roman"/>
          <w:b w:val="false"/>
          <w:i w:val="false"/>
          <w:color w:val="000000"/>
          <w:sz w:val="28"/>
        </w:rPr>
        <w:t>
      surname;</w:t>
      </w:r>
    </w:p>
    <w:bookmarkEnd w:id="17"/>
    <w:bookmarkStart w:name="z26" w:id="18"/>
    <w:p>
      <w:pPr>
        <w:spacing w:after="0"/>
        <w:ind w:left="0"/>
        <w:jc w:val="both"/>
      </w:pPr>
      <w:r>
        <w:rPr>
          <w:rFonts w:ascii="Times New Roman"/>
          <w:b w:val="false"/>
          <w:i w:val="false"/>
          <w:color w:val="000000"/>
          <w:sz w:val="28"/>
        </w:rPr>
        <w:t>
      first name;</w:t>
      </w:r>
    </w:p>
    <w:bookmarkEnd w:id="18"/>
    <w:bookmarkStart w:name="z27" w:id="19"/>
    <w:p>
      <w:pPr>
        <w:spacing w:after="0"/>
        <w:ind w:left="0"/>
        <w:jc w:val="both"/>
      </w:pPr>
      <w:r>
        <w:rPr>
          <w:rFonts w:ascii="Times New Roman"/>
          <w:b w:val="false"/>
          <w:i w:val="false"/>
          <w:color w:val="000000"/>
          <w:sz w:val="28"/>
        </w:rPr>
        <w:t>
      middle name (in its existence);</w:t>
      </w:r>
    </w:p>
    <w:bookmarkEnd w:id="19"/>
    <w:bookmarkStart w:name="z28" w:id="20"/>
    <w:p>
      <w:pPr>
        <w:spacing w:after="0"/>
        <w:ind w:left="0"/>
        <w:jc w:val="both"/>
      </w:pPr>
      <w:r>
        <w:rPr>
          <w:rFonts w:ascii="Times New Roman"/>
          <w:b w:val="false"/>
          <w:i w:val="false"/>
          <w:color w:val="000000"/>
          <w:sz w:val="28"/>
        </w:rPr>
        <w:t>
      date, month and year of birth;</w:t>
      </w:r>
    </w:p>
    <w:bookmarkEnd w:id="20"/>
    <w:bookmarkStart w:name="z29" w:id="21"/>
    <w:p>
      <w:pPr>
        <w:spacing w:after="0"/>
        <w:ind w:left="0"/>
        <w:jc w:val="both"/>
      </w:pPr>
      <w:r>
        <w:rPr>
          <w:rFonts w:ascii="Times New Roman"/>
          <w:b w:val="false"/>
          <w:i w:val="false"/>
          <w:color w:val="000000"/>
          <w:sz w:val="28"/>
        </w:rPr>
        <w:t>
      individual identification number (hereinafter - IIN);</w:t>
      </w:r>
    </w:p>
    <w:bookmarkEnd w:id="21"/>
    <w:bookmarkStart w:name="z30" w:id="22"/>
    <w:p>
      <w:pPr>
        <w:spacing w:after="0"/>
        <w:ind w:left="0"/>
        <w:jc w:val="both"/>
      </w:pPr>
      <w:r>
        <w:rPr>
          <w:rFonts w:ascii="Times New Roman"/>
          <w:b w:val="false"/>
          <w:i w:val="false"/>
          <w:color w:val="000000"/>
          <w:sz w:val="28"/>
        </w:rPr>
        <w:t>
      ethnic nationality (if indicated in the documents);</w:t>
      </w:r>
    </w:p>
    <w:bookmarkEnd w:id="22"/>
    <w:bookmarkStart w:name="z31" w:id="23"/>
    <w:p>
      <w:pPr>
        <w:spacing w:after="0"/>
        <w:ind w:left="0"/>
        <w:jc w:val="both"/>
      </w:pPr>
      <w:r>
        <w:rPr>
          <w:rFonts w:ascii="Times New Roman"/>
          <w:b w:val="false"/>
          <w:i w:val="false"/>
          <w:color w:val="000000"/>
          <w:sz w:val="28"/>
        </w:rPr>
        <w:t>
      gender;</w:t>
      </w:r>
    </w:p>
    <w:bookmarkEnd w:id="23"/>
    <w:bookmarkStart w:name="z32" w:id="24"/>
    <w:p>
      <w:pPr>
        <w:spacing w:after="0"/>
        <w:ind w:left="0"/>
        <w:jc w:val="both"/>
      </w:pPr>
      <w:r>
        <w:rPr>
          <w:rFonts w:ascii="Times New Roman"/>
          <w:b w:val="false"/>
          <w:i w:val="false"/>
          <w:color w:val="000000"/>
          <w:sz w:val="28"/>
        </w:rPr>
        <w:t>
      2) data of the voter's identity document:</w:t>
      </w:r>
    </w:p>
    <w:bookmarkEnd w:id="24"/>
    <w:bookmarkStart w:name="z33" w:id="25"/>
    <w:p>
      <w:pPr>
        <w:spacing w:after="0"/>
        <w:ind w:left="0"/>
        <w:jc w:val="both"/>
      </w:pPr>
      <w:r>
        <w:rPr>
          <w:rFonts w:ascii="Times New Roman"/>
          <w:b w:val="false"/>
          <w:i w:val="false"/>
          <w:color w:val="000000"/>
          <w:sz w:val="28"/>
        </w:rPr>
        <w:t>
      document number;</w:t>
      </w:r>
    </w:p>
    <w:bookmarkEnd w:id="25"/>
    <w:bookmarkStart w:name="z34" w:id="26"/>
    <w:p>
      <w:pPr>
        <w:spacing w:after="0"/>
        <w:ind w:left="0"/>
        <w:jc w:val="both"/>
      </w:pPr>
      <w:r>
        <w:rPr>
          <w:rFonts w:ascii="Times New Roman"/>
          <w:b w:val="false"/>
          <w:i w:val="false"/>
          <w:color w:val="000000"/>
          <w:sz w:val="28"/>
        </w:rPr>
        <w:t>
      date of issue of the document;</w:t>
      </w:r>
    </w:p>
    <w:bookmarkEnd w:id="26"/>
    <w:bookmarkStart w:name="z35" w:id="27"/>
    <w:p>
      <w:pPr>
        <w:spacing w:after="0"/>
        <w:ind w:left="0"/>
        <w:jc w:val="both"/>
      </w:pPr>
      <w:r>
        <w:rPr>
          <w:rFonts w:ascii="Times New Roman"/>
          <w:b w:val="false"/>
          <w:i w:val="false"/>
          <w:color w:val="000000"/>
          <w:sz w:val="28"/>
        </w:rPr>
        <w:t>
      3) data about the residence of the voter:</w:t>
      </w:r>
    </w:p>
    <w:bookmarkEnd w:id="27"/>
    <w:bookmarkStart w:name="z36" w:id="28"/>
    <w:p>
      <w:pPr>
        <w:spacing w:after="0"/>
        <w:ind w:left="0"/>
        <w:jc w:val="both"/>
      </w:pPr>
      <w:r>
        <w:rPr>
          <w:rFonts w:ascii="Times New Roman"/>
          <w:b w:val="false"/>
          <w:i w:val="false"/>
          <w:color w:val="000000"/>
          <w:sz w:val="28"/>
        </w:rPr>
        <w:t>
      name of the oblast, district, settlement;</w:t>
      </w:r>
    </w:p>
    <w:bookmarkEnd w:id="28"/>
    <w:bookmarkStart w:name="z37" w:id="29"/>
    <w:p>
      <w:pPr>
        <w:spacing w:after="0"/>
        <w:ind w:left="0"/>
        <w:jc w:val="both"/>
      </w:pPr>
      <w:r>
        <w:rPr>
          <w:rFonts w:ascii="Times New Roman"/>
          <w:b w:val="false"/>
          <w:i w:val="false"/>
          <w:color w:val="000000"/>
          <w:sz w:val="28"/>
        </w:rPr>
        <w:t>
      street name;</w:t>
      </w:r>
    </w:p>
    <w:bookmarkEnd w:id="29"/>
    <w:bookmarkStart w:name="z38" w:id="30"/>
    <w:p>
      <w:pPr>
        <w:spacing w:after="0"/>
        <w:ind w:left="0"/>
        <w:jc w:val="both"/>
      </w:pPr>
      <w:r>
        <w:rPr>
          <w:rFonts w:ascii="Times New Roman"/>
          <w:b w:val="false"/>
          <w:i w:val="false"/>
          <w:color w:val="000000"/>
          <w:sz w:val="28"/>
        </w:rPr>
        <w:t>
      number of the house, building, apartment.</w:t>
      </w:r>
    </w:p>
    <w:bookmarkEnd w:id="30"/>
    <w:bookmarkStart w:name="z39" w:id="31"/>
    <w:p>
      <w:pPr>
        <w:spacing w:after="0"/>
        <w:ind w:left="0"/>
        <w:jc w:val="both"/>
      </w:pPr>
      <w:r>
        <w:rPr>
          <w:rFonts w:ascii="Times New Roman"/>
          <w:b w:val="false"/>
          <w:i w:val="false"/>
          <w:color w:val="000000"/>
          <w:sz w:val="28"/>
        </w:rPr>
        <w:t>
      4. The registrar shall ensure the relevance and accuracy of the data about voters, polling precincts and their borders.</w:t>
      </w:r>
    </w:p>
    <w:bookmarkEnd w:id="31"/>
    <w:bookmarkStart w:name="z40" w:id="32"/>
    <w:p>
      <w:pPr>
        <w:spacing w:after="0"/>
        <w:ind w:left="0"/>
        <w:jc w:val="both"/>
      </w:pPr>
      <w:r>
        <w:rPr>
          <w:rFonts w:ascii="Times New Roman"/>
          <w:b w:val="false"/>
          <w:i w:val="false"/>
          <w:color w:val="000000"/>
          <w:sz w:val="28"/>
        </w:rPr>
        <w:t>
      5. The exchange of information between local executive bodies and commissions shall be carried out in compliance with the requirements of the legislation on personal data and their protection, information security. Information shall be transmitted via a special communication channel or electronic media under the transfer and acceptance act. The act shall be signed by representatives of the local executive body and commission, with the indication of the name of the files, their size in bytes and the total number of records in the file.</w:t>
      </w:r>
    </w:p>
    <w:bookmarkEnd w:id="32"/>
    <w:bookmarkStart w:name="z41" w:id="33"/>
    <w:p>
      <w:pPr>
        <w:spacing w:after="0"/>
        <w:ind w:left="0"/>
        <w:jc w:val="both"/>
      </w:pPr>
      <w:r>
        <w:rPr>
          <w:rFonts w:ascii="Times New Roman"/>
          <w:b w:val="false"/>
          <w:i w:val="false"/>
          <w:color w:val="000000"/>
          <w:sz w:val="28"/>
        </w:rPr>
        <w:t>
      Transfer and acceptance of the indicated information via the technical channels of open communication types (public telephone, facsimile, radio, cellular, Internet communication) shall not be allowed.</w:t>
      </w:r>
    </w:p>
    <w:bookmarkEnd w:id="33"/>
    <w:bookmarkStart w:name="z42" w:id="34"/>
    <w:p>
      <w:pPr>
        <w:spacing w:after="0"/>
        <w:ind w:left="0"/>
        <w:jc w:val="both"/>
      </w:pPr>
      <w:r>
        <w:rPr>
          <w:rFonts w:ascii="Times New Roman"/>
          <w:b w:val="false"/>
          <w:i w:val="false"/>
          <w:color w:val="000000"/>
          <w:sz w:val="28"/>
        </w:rPr>
        <w:t>
      6. Local executive bodies shall submit information to the relevant commissions about voters based on data from the SDBI in digital format (MS Access format) in accordance with the form of Appendix 1 to these Rules by July 1 and January 1 of each year.</w:t>
      </w:r>
    </w:p>
    <w:bookmarkEnd w:id="34"/>
    <w:bookmarkStart w:name="z43" w:id="35"/>
    <w:p>
      <w:pPr>
        <w:spacing w:after="0"/>
        <w:ind w:left="0"/>
        <w:jc w:val="both"/>
      </w:pPr>
      <w:r>
        <w:rPr>
          <w:rFonts w:ascii="Times New Roman"/>
          <w:b w:val="false"/>
          <w:i w:val="false"/>
          <w:color w:val="000000"/>
          <w:sz w:val="28"/>
        </w:rPr>
        <w:t>
      7. Within three working days, the Commission shall carry out reconciliation of information about voters, received from local executive bodies, with the data available in the AIS “Sailau” provided by the Central Election Commission.</w:t>
      </w:r>
    </w:p>
    <w:bookmarkEnd w:id="35"/>
    <w:bookmarkStart w:name="z44" w:id="36"/>
    <w:p>
      <w:pPr>
        <w:spacing w:after="0"/>
        <w:ind w:left="0"/>
        <w:jc w:val="both"/>
      </w:pPr>
      <w:r>
        <w:rPr>
          <w:rFonts w:ascii="Times New Roman"/>
          <w:b w:val="false"/>
          <w:i w:val="false"/>
          <w:color w:val="000000"/>
          <w:sz w:val="28"/>
        </w:rPr>
        <w:t>
      8. Reconciliation of information about voters shall be carried out according to the following parameters:</w:t>
      </w:r>
    </w:p>
    <w:bookmarkEnd w:id="36"/>
    <w:bookmarkStart w:name="z45" w:id="37"/>
    <w:p>
      <w:pPr>
        <w:spacing w:after="0"/>
        <w:ind w:left="0"/>
        <w:jc w:val="both"/>
      </w:pPr>
      <w:r>
        <w:rPr>
          <w:rFonts w:ascii="Times New Roman"/>
          <w:b w:val="false"/>
          <w:i w:val="false"/>
          <w:color w:val="000000"/>
          <w:sz w:val="28"/>
        </w:rPr>
        <w:t>
      surname, given names;</w:t>
      </w:r>
    </w:p>
    <w:bookmarkEnd w:id="37"/>
    <w:bookmarkStart w:name="z46" w:id="38"/>
    <w:p>
      <w:pPr>
        <w:spacing w:after="0"/>
        <w:ind w:left="0"/>
        <w:jc w:val="both"/>
      </w:pPr>
      <w:r>
        <w:rPr>
          <w:rFonts w:ascii="Times New Roman"/>
          <w:b w:val="false"/>
          <w:i w:val="false"/>
          <w:color w:val="000000"/>
          <w:sz w:val="28"/>
        </w:rPr>
        <w:t>
      date, month and year of birth;</w:t>
      </w:r>
    </w:p>
    <w:bookmarkEnd w:id="38"/>
    <w:bookmarkStart w:name="z47" w:id="39"/>
    <w:p>
      <w:pPr>
        <w:spacing w:after="0"/>
        <w:ind w:left="0"/>
        <w:jc w:val="both"/>
      </w:pPr>
      <w:r>
        <w:rPr>
          <w:rFonts w:ascii="Times New Roman"/>
          <w:b w:val="false"/>
          <w:i w:val="false"/>
          <w:color w:val="000000"/>
          <w:sz w:val="28"/>
        </w:rPr>
        <w:t>
      IIN</w:t>
      </w:r>
    </w:p>
    <w:bookmarkEnd w:id="39"/>
    <w:bookmarkStart w:name="z48" w:id="40"/>
    <w:p>
      <w:pPr>
        <w:spacing w:after="0"/>
        <w:ind w:left="0"/>
        <w:jc w:val="both"/>
      </w:pPr>
      <w:r>
        <w:rPr>
          <w:rFonts w:ascii="Times New Roman"/>
          <w:b w:val="false"/>
          <w:i w:val="false"/>
          <w:color w:val="000000"/>
          <w:sz w:val="28"/>
        </w:rPr>
        <w:t>
      9. Upon the reconciliation results, the commission shall form separate data with statistical information and identified discrepancies in the following categories:</w:t>
      </w:r>
    </w:p>
    <w:bookmarkEnd w:id="40"/>
    <w:bookmarkStart w:name="z49" w:id="41"/>
    <w:p>
      <w:pPr>
        <w:spacing w:after="0"/>
        <w:ind w:left="0"/>
        <w:jc w:val="both"/>
      </w:pPr>
      <w:r>
        <w:rPr>
          <w:rFonts w:ascii="Times New Roman"/>
          <w:b w:val="false"/>
          <w:i w:val="false"/>
          <w:color w:val="000000"/>
          <w:sz w:val="28"/>
        </w:rPr>
        <w:t>
      1) incorrect personal identification data of the voter (surname, given names, IIN, date, month and year of birth);</w:t>
      </w:r>
    </w:p>
    <w:bookmarkEnd w:id="41"/>
    <w:bookmarkStart w:name="z50" w:id="42"/>
    <w:p>
      <w:pPr>
        <w:spacing w:after="0"/>
        <w:ind w:left="0"/>
        <w:jc w:val="both"/>
      </w:pPr>
      <w:r>
        <w:rPr>
          <w:rFonts w:ascii="Times New Roman"/>
          <w:b w:val="false"/>
          <w:i w:val="false"/>
          <w:color w:val="000000"/>
          <w:sz w:val="28"/>
        </w:rPr>
        <w:t>
      2) irrelevant documents;</w:t>
      </w:r>
    </w:p>
    <w:bookmarkEnd w:id="42"/>
    <w:bookmarkStart w:name="z51" w:id="43"/>
    <w:p>
      <w:pPr>
        <w:spacing w:after="0"/>
        <w:ind w:left="0"/>
        <w:jc w:val="both"/>
      </w:pPr>
      <w:r>
        <w:rPr>
          <w:rFonts w:ascii="Times New Roman"/>
          <w:b w:val="false"/>
          <w:i w:val="false"/>
          <w:color w:val="000000"/>
          <w:sz w:val="28"/>
        </w:rPr>
        <w:t>
      3) repeated enrollment of the voter in the voter register of one polling precinct;</w:t>
      </w:r>
    </w:p>
    <w:bookmarkEnd w:id="43"/>
    <w:bookmarkStart w:name="z52" w:id="44"/>
    <w:p>
      <w:pPr>
        <w:spacing w:after="0"/>
        <w:ind w:left="0"/>
        <w:jc w:val="both"/>
      </w:pPr>
      <w:r>
        <w:rPr>
          <w:rFonts w:ascii="Times New Roman"/>
          <w:b w:val="false"/>
          <w:i w:val="false"/>
          <w:color w:val="000000"/>
          <w:sz w:val="28"/>
        </w:rPr>
        <w:t>
      4) enrollment of the same voter in the voter registers of several polling precincts;</w:t>
      </w:r>
    </w:p>
    <w:bookmarkEnd w:id="44"/>
    <w:bookmarkStart w:name="z53" w:id="45"/>
    <w:p>
      <w:pPr>
        <w:spacing w:after="0"/>
        <w:ind w:left="0"/>
        <w:jc w:val="both"/>
      </w:pPr>
      <w:r>
        <w:rPr>
          <w:rFonts w:ascii="Times New Roman"/>
          <w:b w:val="false"/>
          <w:i w:val="false"/>
          <w:color w:val="000000"/>
          <w:sz w:val="28"/>
        </w:rPr>
        <w:t>
      5) enrollment in the voter register of the citizens registered in other regions;</w:t>
      </w:r>
    </w:p>
    <w:bookmarkEnd w:id="45"/>
    <w:bookmarkStart w:name="z54" w:id="46"/>
    <w:p>
      <w:pPr>
        <w:spacing w:after="0"/>
        <w:ind w:left="0"/>
        <w:jc w:val="both"/>
      </w:pPr>
      <w:r>
        <w:rPr>
          <w:rFonts w:ascii="Times New Roman"/>
          <w:b w:val="false"/>
          <w:i w:val="false"/>
          <w:color w:val="000000"/>
          <w:sz w:val="28"/>
        </w:rPr>
        <w:t>
      6) enrollment in the voter register of citizens without registration of the address (removed from registration);</w:t>
      </w:r>
    </w:p>
    <w:bookmarkEnd w:id="46"/>
    <w:bookmarkStart w:name="z55" w:id="47"/>
    <w:p>
      <w:pPr>
        <w:spacing w:after="0"/>
        <w:ind w:left="0"/>
        <w:jc w:val="both"/>
      </w:pPr>
      <w:r>
        <w:rPr>
          <w:rFonts w:ascii="Times New Roman"/>
          <w:b w:val="false"/>
          <w:i w:val="false"/>
          <w:color w:val="000000"/>
          <w:sz w:val="28"/>
        </w:rPr>
        <w:t>
      7) enrollment in the voter register of citizens who left the Republic of Kazakhstan for permanent residence;</w:t>
      </w:r>
    </w:p>
    <w:bookmarkEnd w:id="47"/>
    <w:bookmarkStart w:name="z56" w:id="48"/>
    <w:p>
      <w:pPr>
        <w:spacing w:after="0"/>
        <w:ind w:left="0"/>
        <w:jc w:val="both"/>
      </w:pPr>
      <w:r>
        <w:rPr>
          <w:rFonts w:ascii="Times New Roman"/>
          <w:b w:val="false"/>
          <w:i w:val="false"/>
          <w:color w:val="000000"/>
          <w:sz w:val="28"/>
        </w:rPr>
        <w:t>
      8) enrollment in the voter register of persons who are not nationals of the Republic of Kazakhstan (non-residents);</w:t>
      </w:r>
    </w:p>
    <w:bookmarkEnd w:id="48"/>
    <w:bookmarkStart w:name="z57" w:id="49"/>
    <w:p>
      <w:pPr>
        <w:spacing w:after="0"/>
        <w:ind w:left="0"/>
        <w:jc w:val="both"/>
      </w:pPr>
      <w:r>
        <w:rPr>
          <w:rFonts w:ascii="Times New Roman"/>
          <w:b w:val="false"/>
          <w:i w:val="false"/>
          <w:color w:val="000000"/>
          <w:sz w:val="28"/>
        </w:rPr>
        <w:t>
      9) enrollment in the voter register of citizens without an active suffrage:</w:t>
      </w:r>
    </w:p>
    <w:bookmarkEnd w:id="49"/>
    <w:bookmarkStart w:name="z58" w:id="50"/>
    <w:p>
      <w:pPr>
        <w:spacing w:after="0"/>
        <w:ind w:left="0"/>
        <w:jc w:val="both"/>
      </w:pPr>
      <w:r>
        <w:rPr>
          <w:rFonts w:ascii="Times New Roman"/>
          <w:b w:val="false"/>
          <w:i w:val="false"/>
          <w:color w:val="000000"/>
          <w:sz w:val="28"/>
        </w:rPr>
        <w:t>
      under eighteen;</w:t>
      </w:r>
    </w:p>
    <w:bookmarkEnd w:id="50"/>
    <w:bookmarkStart w:name="z59" w:id="51"/>
    <w:p>
      <w:pPr>
        <w:spacing w:after="0"/>
        <w:ind w:left="0"/>
        <w:jc w:val="both"/>
      </w:pPr>
      <w:r>
        <w:rPr>
          <w:rFonts w:ascii="Times New Roman"/>
          <w:b w:val="false"/>
          <w:i w:val="false"/>
          <w:color w:val="000000"/>
          <w:sz w:val="28"/>
        </w:rPr>
        <w:t>
      recognized by the court as incapable;</w:t>
      </w:r>
    </w:p>
    <w:bookmarkEnd w:id="51"/>
    <w:bookmarkStart w:name="z60" w:id="52"/>
    <w:p>
      <w:pPr>
        <w:spacing w:after="0"/>
        <w:ind w:left="0"/>
        <w:jc w:val="both"/>
      </w:pPr>
      <w:r>
        <w:rPr>
          <w:rFonts w:ascii="Times New Roman"/>
          <w:b w:val="false"/>
          <w:i w:val="false"/>
          <w:color w:val="000000"/>
          <w:sz w:val="28"/>
        </w:rPr>
        <w:t>
      held in places of confinement by a court sentence;</w:t>
      </w:r>
    </w:p>
    <w:bookmarkEnd w:id="52"/>
    <w:bookmarkStart w:name="z61" w:id="53"/>
    <w:p>
      <w:pPr>
        <w:spacing w:after="0"/>
        <w:ind w:left="0"/>
        <w:jc w:val="both"/>
      </w:pPr>
      <w:r>
        <w:rPr>
          <w:rFonts w:ascii="Times New Roman"/>
          <w:b w:val="false"/>
          <w:i w:val="false"/>
          <w:color w:val="000000"/>
          <w:sz w:val="28"/>
        </w:rPr>
        <w:t>
      the deceased;</w:t>
      </w:r>
    </w:p>
    <w:bookmarkEnd w:id="53"/>
    <w:bookmarkStart w:name="z62" w:id="54"/>
    <w:p>
      <w:pPr>
        <w:spacing w:after="0"/>
        <w:ind w:left="0"/>
        <w:jc w:val="both"/>
      </w:pPr>
      <w:r>
        <w:rPr>
          <w:rFonts w:ascii="Times New Roman"/>
          <w:b w:val="false"/>
          <w:i w:val="false"/>
          <w:color w:val="000000"/>
          <w:sz w:val="28"/>
        </w:rPr>
        <w:t>
      with lost nationality of the Republic of Kazakhstan.</w:t>
      </w:r>
    </w:p>
    <w:bookmarkEnd w:id="54"/>
    <w:bookmarkStart w:name="z63" w:id="55"/>
    <w:p>
      <w:pPr>
        <w:spacing w:after="0"/>
        <w:ind w:left="0"/>
        <w:jc w:val="both"/>
      </w:pPr>
      <w:r>
        <w:rPr>
          <w:rFonts w:ascii="Times New Roman"/>
          <w:b w:val="false"/>
          <w:i w:val="false"/>
          <w:color w:val="000000"/>
          <w:sz w:val="28"/>
        </w:rPr>
        <w:t>
      10. Upon the reconciliation results the commission shall, within one working day, transfer data to the local executive bodies with statistical information and identified discrepancies in accordance with the requirements provided for by paragraph 5 of these Rules.</w:t>
      </w:r>
    </w:p>
    <w:bookmarkEnd w:id="55"/>
    <w:bookmarkStart w:name="z64" w:id="56"/>
    <w:p>
      <w:pPr>
        <w:spacing w:after="0"/>
        <w:ind w:left="0"/>
        <w:jc w:val="both"/>
      </w:pPr>
      <w:r>
        <w:rPr>
          <w:rFonts w:ascii="Times New Roman"/>
          <w:b w:val="false"/>
          <w:i w:val="false"/>
          <w:color w:val="000000"/>
          <w:sz w:val="28"/>
        </w:rPr>
        <w:t>
      11. Within five working days after receipt of the identified discrepancies, the local executive body shall correct, update and direct data about voters to the relevant commission in accordance with the requirements provided for in paragraph 5 of these Rules.</w:t>
      </w:r>
    </w:p>
    <w:bookmarkEnd w:id="56"/>
    <w:bookmarkStart w:name="z65" w:id="57"/>
    <w:p>
      <w:pPr>
        <w:spacing w:after="0"/>
        <w:ind w:left="0"/>
        <w:jc w:val="both"/>
      </w:pPr>
      <w:r>
        <w:rPr>
          <w:rFonts w:ascii="Times New Roman"/>
          <w:b w:val="false"/>
          <w:i w:val="false"/>
          <w:color w:val="000000"/>
          <w:sz w:val="28"/>
        </w:rPr>
        <w:t>
      12. Data about voters received from the relevant local executive bodies, commissions of oblasts (cities of republican status and the capital) shall be submitted to the Central Election Commission no later than January 15, July 15 of each year to form a unified electronic register of citizens - voters of the Republic of Kazakhstan.</w:t>
      </w:r>
    </w:p>
    <w:bookmarkEnd w:id="57"/>
    <w:bookmarkStart w:name="z66" w:id="58"/>
    <w:p>
      <w:pPr>
        <w:spacing w:after="0"/>
        <w:ind w:left="0"/>
        <w:jc w:val="both"/>
      </w:pPr>
      <w:r>
        <w:rPr>
          <w:rFonts w:ascii="Times New Roman"/>
          <w:b w:val="false"/>
          <w:i w:val="false"/>
          <w:color w:val="000000"/>
          <w:sz w:val="28"/>
        </w:rPr>
        <w:t>
      13. Officials of local executive bodies, members of the commission and other responsible persons having access to the data about voters shall ensure their confidentiality.</w:t>
      </w:r>
    </w:p>
    <w:bookmarkEnd w:id="58"/>
    <w:bookmarkStart w:name="z67" w:id="59"/>
    <w:p>
      <w:pPr>
        <w:spacing w:after="0"/>
        <w:ind w:left="0"/>
        <w:jc w:val="left"/>
      </w:pPr>
      <w:r>
        <w:rPr>
          <w:rFonts w:ascii="Times New Roman"/>
          <w:b/>
          <w:i w:val="false"/>
          <w:color w:val="000000"/>
        </w:rPr>
        <w:t xml:space="preserve"> Chapter 3. Procedure for submitting information about borders of the polling precincts and conducting reconciliation</w:t>
      </w:r>
    </w:p>
    <w:bookmarkEnd w:id="59"/>
    <w:bookmarkStart w:name="z68" w:id="60"/>
    <w:p>
      <w:pPr>
        <w:spacing w:after="0"/>
        <w:ind w:left="0"/>
        <w:jc w:val="both"/>
      </w:pPr>
      <w:r>
        <w:rPr>
          <w:rFonts w:ascii="Times New Roman"/>
          <w:b w:val="false"/>
          <w:i w:val="false"/>
          <w:color w:val="000000"/>
          <w:sz w:val="28"/>
        </w:rPr>
        <w:t>
      14. The polling precincts within established borders shall be formed by decisions of the relevant akims of districts and cities in coordination with the territorial commissions.</w:t>
      </w:r>
    </w:p>
    <w:bookmarkEnd w:id="60"/>
    <w:bookmarkStart w:name="z69" w:id="61"/>
    <w:p>
      <w:pPr>
        <w:spacing w:after="0"/>
        <w:ind w:left="0"/>
        <w:jc w:val="both"/>
      </w:pPr>
      <w:r>
        <w:rPr>
          <w:rFonts w:ascii="Times New Roman"/>
          <w:b w:val="false"/>
          <w:i w:val="false"/>
          <w:color w:val="000000"/>
          <w:sz w:val="28"/>
        </w:rPr>
        <w:t>
      15. Polling precincts shall be formed in order to create maximum convenience for voters, with regard to local and other conditions:</w:t>
      </w:r>
    </w:p>
    <w:bookmarkEnd w:id="61"/>
    <w:bookmarkStart w:name="z70" w:id="62"/>
    <w:p>
      <w:pPr>
        <w:spacing w:after="0"/>
        <w:ind w:left="0"/>
        <w:jc w:val="both"/>
      </w:pPr>
      <w:r>
        <w:rPr>
          <w:rFonts w:ascii="Times New Roman"/>
          <w:b w:val="false"/>
          <w:i w:val="false"/>
          <w:color w:val="000000"/>
          <w:sz w:val="28"/>
        </w:rPr>
        <w:t>
      1) no more than three thousand voters at each polling precinct;</w:t>
      </w:r>
    </w:p>
    <w:bookmarkEnd w:id="62"/>
    <w:bookmarkStart w:name="z71" w:id="63"/>
    <w:p>
      <w:pPr>
        <w:spacing w:after="0"/>
        <w:ind w:left="0"/>
        <w:jc w:val="both"/>
      </w:pPr>
      <w:r>
        <w:rPr>
          <w:rFonts w:ascii="Times New Roman"/>
          <w:b w:val="false"/>
          <w:i w:val="false"/>
          <w:color w:val="000000"/>
          <w:sz w:val="28"/>
        </w:rPr>
        <w:t>
      2) compliance with the borders of the administrative-territorial structure in the administrative-territorial units.</w:t>
      </w:r>
    </w:p>
    <w:bookmarkEnd w:id="63"/>
    <w:bookmarkStart w:name="z72" w:id="64"/>
    <w:p>
      <w:pPr>
        <w:spacing w:after="0"/>
        <w:ind w:left="0"/>
        <w:jc w:val="both"/>
      </w:pPr>
      <w:r>
        <w:rPr>
          <w:rFonts w:ascii="Times New Roman"/>
          <w:b w:val="false"/>
          <w:i w:val="false"/>
          <w:color w:val="000000"/>
          <w:sz w:val="28"/>
        </w:rPr>
        <w:t>
      16. Information on the borders of the polling precinct shall include the following data:</w:t>
      </w:r>
    </w:p>
    <w:bookmarkEnd w:id="64"/>
    <w:bookmarkStart w:name="z73" w:id="65"/>
    <w:p>
      <w:pPr>
        <w:spacing w:after="0"/>
        <w:ind w:left="0"/>
        <w:jc w:val="both"/>
      </w:pPr>
      <w:r>
        <w:rPr>
          <w:rFonts w:ascii="Times New Roman"/>
          <w:b w:val="false"/>
          <w:i w:val="false"/>
          <w:color w:val="000000"/>
          <w:sz w:val="28"/>
        </w:rPr>
        <w:t>
      1) the number of the polling station;</w:t>
      </w:r>
    </w:p>
    <w:bookmarkEnd w:id="65"/>
    <w:bookmarkStart w:name="z74" w:id="66"/>
    <w:p>
      <w:pPr>
        <w:spacing w:after="0"/>
        <w:ind w:left="0"/>
        <w:jc w:val="both"/>
      </w:pPr>
      <w:r>
        <w:rPr>
          <w:rFonts w:ascii="Times New Roman"/>
          <w:b w:val="false"/>
          <w:i w:val="false"/>
          <w:color w:val="000000"/>
          <w:sz w:val="28"/>
        </w:rPr>
        <w:t>
      2) the name of the facility of the polling precinct (premises for voting);</w:t>
      </w:r>
    </w:p>
    <w:bookmarkEnd w:id="66"/>
    <w:bookmarkStart w:name="z75" w:id="67"/>
    <w:p>
      <w:pPr>
        <w:spacing w:after="0"/>
        <w:ind w:left="0"/>
        <w:jc w:val="both"/>
      </w:pPr>
      <w:r>
        <w:rPr>
          <w:rFonts w:ascii="Times New Roman"/>
          <w:b w:val="false"/>
          <w:i w:val="false"/>
          <w:color w:val="000000"/>
          <w:sz w:val="28"/>
        </w:rPr>
        <w:t>
      3) location address of the polling precinct:</w:t>
      </w:r>
    </w:p>
    <w:bookmarkEnd w:id="67"/>
    <w:bookmarkStart w:name="z76" w:id="68"/>
    <w:p>
      <w:pPr>
        <w:spacing w:after="0"/>
        <w:ind w:left="0"/>
        <w:jc w:val="both"/>
      </w:pPr>
      <w:r>
        <w:rPr>
          <w:rFonts w:ascii="Times New Roman"/>
          <w:b w:val="false"/>
          <w:i w:val="false"/>
          <w:color w:val="000000"/>
          <w:sz w:val="28"/>
        </w:rPr>
        <w:t>
      the name of the oblast, district, settlement;</w:t>
      </w:r>
    </w:p>
    <w:bookmarkEnd w:id="68"/>
    <w:bookmarkStart w:name="z77" w:id="69"/>
    <w:p>
      <w:pPr>
        <w:spacing w:after="0"/>
        <w:ind w:left="0"/>
        <w:jc w:val="both"/>
      </w:pPr>
      <w:r>
        <w:rPr>
          <w:rFonts w:ascii="Times New Roman"/>
          <w:b w:val="false"/>
          <w:i w:val="false"/>
          <w:color w:val="000000"/>
          <w:sz w:val="28"/>
        </w:rPr>
        <w:t>
      street name;</w:t>
      </w:r>
    </w:p>
    <w:bookmarkEnd w:id="69"/>
    <w:bookmarkStart w:name="z78" w:id="70"/>
    <w:p>
      <w:pPr>
        <w:spacing w:after="0"/>
        <w:ind w:left="0"/>
        <w:jc w:val="both"/>
      </w:pPr>
      <w:r>
        <w:rPr>
          <w:rFonts w:ascii="Times New Roman"/>
          <w:b w:val="false"/>
          <w:i w:val="false"/>
          <w:color w:val="000000"/>
          <w:sz w:val="28"/>
        </w:rPr>
        <w:t>
      house number;</w:t>
      </w:r>
    </w:p>
    <w:bookmarkEnd w:id="70"/>
    <w:bookmarkStart w:name="z79" w:id="71"/>
    <w:p>
      <w:pPr>
        <w:spacing w:after="0"/>
        <w:ind w:left="0"/>
        <w:jc w:val="both"/>
      </w:pPr>
      <w:r>
        <w:rPr>
          <w:rFonts w:ascii="Times New Roman"/>
          <w:b w:val="false"/>
          <w:i w:val="false"/>
          <w:color w:val="000000"/>
          <w:sz w:val="28"/>
        </w:rPr>
        <w:t>
      4) newly created and eliminated polling stations.</w:t>
      </w:r>
    </w:p>
    <w:bookmarkEnd w:id="71"/>
    <w:bookmarkStart w:name="z80" w:id="72"/>
    <w:p>
      <w:pPr>
        <w:spacing w:after="0"/>
        <w:ind w:left="0"/>
        <w:jc w:val="both"/>
      </w:pPr>
      <w:r>
        <w:rPr>
          <w:rFonts w:ascii="Times New Roman"/>
          <w:b w:val="false"/>
          <w:i w:val="false"/>
          <w:color w:val="000000"/>
          <w:sz w:val="28"/>
        </w:rPr>
        <w:t>
      17. Local executive bodies shall submit data on polling stations on the form indicated in Appendix 2 to these Rules and information on the borders of the polling precincts according to the form indicated in Appendix 3 to these Rules to the relevant commission in digital format simultaneously with data on voters by July 1 and January 1 of each year.</w:t>
      </w:r>
    </w:p>
    <w:bookmarkEnd w:id="72"/>
    <w:bookmarkStart w:name="z81" w:id="73"/>
    <w:p>
      <w:pPr>
        <w:spacing w:after="0"/>
        <w:ind w:left="0"/>
        <w:jc w:val="both"/>
      </w:pPr>
      <w:r>
        <w:rPr>
          <w:rFonts w:ascii="Times New Roman"/>
          <w:b w:val="false"/>
          <w:i w:val="false"/>
          <w:color w:val="000000"/>
          <w:sz w:val="28"/>
        </w:rPr>
        <w:t>
      18. The local executive body shall monitor the number of voters at each polling precinct and take appropriate decision to change the borders of the polling precinct in the event that the voters in it exceed the number established by article 23 of the Constitutional Law.</w:t>
      </w:r>
    </w:p>
    <w:bookmarkEnd w:id="73"/>
    <w:bookmarkStart w:name="z82" w:id="74"/>
    <w:p>
      <w:pPr>
        <w:spacing w:after="0"/>
        <w:ind w:left="0"/>
        <w:jc w:val="both"/>
      </w:pPr>
      <w:r>
        <w:rPr>
          <w:rFonts w:ascii="Times New Roman"/>
          <w:b w:val="false"/>
          <w:i w:val="false"/>
          <w:color w:val="000000"/>
          <w:sz w:val="28"/>
        </w:rPr>
        <w:t>
      19. Upon receipt of data from the local executive body, the relevant commission shall, within three working days, reconcile them with the information available in the AIS “Sailau” for compliance with:</w:t>
      </w:r>
    </w:p>
    <w:bookmarkEnd w:id="74"/>
    <w:bookmarkStart w:name="z83" w:id="75"/>
    <w:p>
      <w:pPr>
        <w:spacing w:after="0"/>
        <w:ind w:left="0"/>
        <w:jc w:val="both"/>
      </w:pPr>
      <w:r>
        <w:rPr>
          <w:rFonts w:ascii="Times New Roman"/>
          <w:b w:val="false"/>
          <w:i w:val="false"/>
          <w:color w:val="000000"/>
          <w:sz w:val="28"/>
        </w:rPr>
        <w:t>
      1) the number of the polling precinct in the region;</w:t>
      </w:r>
    </w:p>
    <w:bookmarkEnd w:id="75"/>
    <w:bookmarkStart w:name="z84" w:id="76"/>
    <w:p>
      <w:pPr>
        <w:spacing w:after="0"/>
        <w:ind w:left="0"/>
        <w:jc w:val="both"/>
      </w:pPr>
      <w:r>
        <w:rPr>
          <w:rFonts w:ascii="Times New Roman"/>
          <w:b w:val="false"/>
          <w:i w:val="false"/>
          <w:color w:val="000000"/>
          <w:sz w:val="28"/>
        </w:rPr>
        <w:t>
      2) polling precincts with the established threshold of voters.</w:t>
      </w:r>
    </w:p>
    <w:bookmarkEnd w:id="76"/>
    <w:bookmarkStart w:name="z85" w:id="77"/>
    <w:p>
      <w:pPr>
        <w:spacing w:after="0"/>
        <w:ind w:left="0"/>
        <w:jc w:val="both"/>
      </w:pPr>
      <w:r>
        <w:rPr>
          <w:rFonts w:ascii="Times New Roman"/>
          <w:b w:val="false"/>
          <w:i w:val="false"/>
          <w:color w:val="000000"/>
          <w:sz w:val="28"/>
        </w:rPr>
        <w:t>
      20. Basing on the reconciliation results, the commission, within one working day, shall generate data with identified discrepancies and on the reconciliation act transmit them to the local executive body to clarify and update the data.</w:t>
      </w:r>
    </w:p>
    <w:bookmarkEnd w:id="77"/>
    <w:bookmarkStart w:name="z86" w:id="78"/>
    <w:p>
      <w:pPr>
        <w:spacing w:after="0"/>
        <w:ind w:left="0"/>
        <w:jc w:val="both"/>
      </w:pPr>
      <w:r>
        <w:rPr>
          <w:rFonts w:ascii="Times New Roman"/>
          <w:b w:val="false"/>
          <w:i w:val="false"/>
          <w:color w:val="000000"/>
          <w:sz w:val="28"/>
        </w:rPr>
        <w:t>
      21. Upon receipt of the detected discrepancies, the local executive body shall correct, update and within five working days direct the data about the polling precincts and their borders to the relevant commission.</w:t>
      </w:r>
    </w:p>
    <w:bookmarkEnd w:id="78"/>
    <w:bookmarkStart w:name="z87" w:id="79"/>
    <w:p>
      <w:pPr>
        <w:spacing w:after="0"/>
        <w:ind w:left="0"/>
        <w:jc w:val="both"/>
      </w:pPr>
      <w:r>
        <w:rPr>
          <w:rFonts w:ascii="Times New Roman"/>
          <w:b w:val="false"/>
          <w:i w:val="false"/>
          <w:color w:val="000000"/>
          <w:sz w:val="28"/>
        </w:rPr>
        <w:t>
      22. The commissions of the oblasts (cities of republican status and the capital) shall submit the received data from the relevant local executive bodies on the polling precincts in the region and their borders to the CEC according to the transfer and acceptance act no later than January 15, July 15 of each year.</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of reconciliation and</w:t>
            </w:r>
            <w:r>
              <w:br/>
            </w:r>
            <w:r>
              <w:rPr>
                <w:rFonts w:ascii="Times New Roman"/>
                <w:b w:val="false"/>
                <w:i w:val="false"/>
                <w:color w:val="000000"/>
                <w:sz w:val="20"/>
              </w:rPr>
              <w:t>submission of information</w:t>
            </w:r>
            <w:r>
              <w:br/>
            </w:r>
            <w:r>
              <w:rPr>
                <w:rFonts w:ascii="Times New Roman"/>
                <w:b w:val="false"/>
                <w:i w:val="false"/>
                <w:color w:val="000000"/>
                <w:sz w:val="20"/>
              </w:rPr>
              <w:t>about voters and borders of the</w:t>
            </w:r>
            <w:r>
              <w:br/>
            </w:r>
            <w:r>
              <w:rPr>
                <w:rFonts w:ascii="Times New Roman"/>
                <w:b w:val="false"/>
                <w:i w:val="false"/>
                <w:color w:val="000000"/>
                <w:sz w:val="20"/>
              </w:rPr>
              <w:t>polling precincts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90" w:id="80"/>
    <w:p>
      <w:pPr>
        <w:spacing w:after="0"/>
        <w:ind w:left="0"/>
        <w:jc w:val="left"/>
      </w:pPr>
      <w:r>
        <w:rPr>
          <w:rFonts w:ascii="Times New Roman"/>
          <w:b/>
          <w:i w:val="false"/>
          <w:color w:val="000000"/>
        </w:rPr>
        <w:t xml:space="preserve"> Information about voters based on SDBI in electronic format (MS Access file)</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2744"/>
        <w:gridCol w:w="1425"/>
        <w:gridCol w:w="7104"/>
      </w:tblGrid>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n/n</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Counter</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 code (key field)</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Voter code</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code</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Voter’s IIN</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code</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code</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name</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code</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name (in its existence)</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Precinct code</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code</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Precinct code</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precinct</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code</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Republican precinct</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Oblast precinct</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code</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Oblast precinct</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 precinct</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code</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 precinct</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Oblast</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code</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Oblast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code</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District</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Ethnicity</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code</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Ethnic nationality (if it is indicated in the documents)</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Gender</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code</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Gender</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Residence</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code</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residence (locality)</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code</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code</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code</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Apartment</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code</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Apartment</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code</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number</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ID issue</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Text code</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Logical</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Additional1 (changed)</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 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Logical</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2 (removed)</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 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Date/time</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3 (date of change)</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 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Logical</w:t>
            </w:r>
          </w:p>
        </w:tc>
        <w:tc>
          <w:tcPr>
            <w:tcW w:w="7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4 (added)</w:t>
            </w:r>
          </w:p>
        </w:tc>
      </w:tr>
    </w:tbl>
    <w:bookmarkStart w:name="z91" w:id="81"/>
    <w:p>
      <w:pPr>
        <w:spacing w:after="0"/>
        <w:ind w:left="0"/>
        <w:jc w:val="both"/>
      </w:pPr>
      <w:r>
        <w:rPr>
          <w:rFonts w:ascii="Times New Roman"/>
          <w:b w:val="false"/>
          <w:i w:val="false"/>
          <w:color w:val="000000"/>
          <w:sz w:val="28"/>
        </w:rPr>
        <w:t>
      In the case of the absence of data in any field, it must be empty, the use of different characters, numbers and letters shall not be allowed.</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of reconciliation and</w:t>
            </w:r>
            <w:r>
              <w:br/>
            </w:r>
            <w:r>
              <w:rPr>
                <w:rFonts w:ascii="Times New Roman"/>
                <w:b w:val="false"/>
                <w:i w:val="false"/>
                <w:color w:val="000000"/>
                <w:sz w:val="20"/>
              </w:rPr>
              <w:t>submission of information</w:t>
            </w:r>
            <w:r>
              <w:br/>
            </w:r>
            <w:r>
              <w:rPr>
                <w:rFonts w:ascii="Times New Roman"/>
                <w:b w:val="false"/>
                <w:i w:val="false"/>
                <w:color w:val="000000"/>
                <w:sz w:val="20"/>
              </w:rPr>
              <w:t>about voters and borders of the</w:t>
            </w:r>
            <w:r>
              <w:br/>
            </w:r>
            <w:r>
              <w:rPr>
                <w:rFonts w:ascii="Times New Roman"/>
                <w:b w:val="false"/>
                <w:i w:val="false"/>
                <w:color w:val="000000"/>
                <w:sz w:val="20"/>
              </w:rPr>
              <w:t>polling precincts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94" w:id="82"/>
    <w:p>
      <w:pPr>
        <w:spacing w:after="0"/>
        <w:ind w:left="0"/>
        <w:jc w:val="left"/>
      </w:pPr>
      <w:r>
        <w:rPr>
          <w:rFonts w:ascii="Times New Roman"/>
          <w:b/>
          <w:i w:val="false"/>
          <w:color w:val="000000"/>
        </w:rPr>
        <w:t xml:space="preserve"> Information about polling precincts</w:t>
      </w:r>
      <w:r>
        <w:br/>
      </w:r>
      <w:r>
        <w:rPr>
          <w:rFonts w:ascii="Times New Roman"/>
          <w:b/>
          <w:i w:val="false"/>
          <w:color w:val="000000"/>
        </w:rPr>
        <w:t>of ________________________oblast (cities of republican status and the capital)</w:t>
      </w:r>
    </w:p>
    <w:bookmarkEnd w:id="82"/>
    <w:bookmarkStart w:name="z95" w:id="83"/>
    <w:p>
      <w:pPr>
        <w:spacing w:after="0"/>
        <w:ind w:left="0"/>
        <w:jc w:val="both"/>
      </w:pPr>
      <w:r>
        <w:rPr>
          <w:rFonts w:ascii="Times New Roman"/>
          <w:b w:val="false"/>
          <w:i w:val="false"/>
          <w:color w:val="000000"/>
          <w:sz w:val="28"/>
        </w:rPr>
        <w:t>
      as of ___________ 20__ year</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1587"/>
        <w:gridCol w:w="3440"/>
        <w:gridCol w:w="1312"/>
        <w:gridCol w:w="730"/>
        <w:gridCol w:w="790"/>
        <w:gridCol w:w="3992"/>
      </w:tblGrid>
      <w:tr>
        <w:trPr>
          <w:trHeight w:val="30" w:hRule="atLeast"/>
        </w:trPr>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n/n</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polling precinct</w:t>
            </w:r>
          </w:p>
        </w:tc>
        <w:tc>
          <w:tcPr>
            <w:tcW w:w="3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facility of the polling precinct(premises for voting)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address of the polling precinct</w:t>
            </w:r>
          </w:p>
        </w:tc>
        <w:tc>
          <w:tcPr>
            <w:tcW w:w="3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 on the PP, access to which is limited, on newly created and eliminated PP</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Populated locality</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Street</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w:t>
            </w:r>
          </w:p>
        </w:tc>
        <w:tc>
          <w:tcPr>
            <w:tcW w:w="0" w:type="auto"/>
            <w:vMerge/>
            <w:tcBorders>
              <w:top w:val="nil"/>
              <w:left w:val="single" w:color="cfcfcf" w:sz="5"/>
              <w:bottom w:val="single" w:color="cfcfcf" w:sz="5"/>
              <w:right w:val="single" w:color="cfcfcf" w:sz="5"/>
            </w:tcBorders>
          </w:tcP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4"/>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(name of the oblast, city, district in the city)</w:t>
            </w:r>
          </w:p>
          <w:bookmarkEnd w:id="84"/>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 the oblast, city, district in the city</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 the oblast, cities of republican status and the capital</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Rules of reconciliation and</w:t>
            </w:r>
            <w:r>
              <w:br/>
            </w:r>
            <w:r>
              <w:rPr>
                <w:rFonts w:ascii="Times New Roman"/>
                <w:b w:val="false"/>
                <w:i w:val="false"/>
                <w:color w:val="000000"/>
                <w:sz w:val="20"/>
              </w:rPr>
              <w:t>submission of information</w:t>
            </w:r>
            <w:r>
              <w:br/>
            </w:r>
            <w:r>
              <w:rPr>
                <w:rFonts w:ascii="Times New Roman"/>
                <w:b w:val="false"/>
                <w:i w:val="false"/>
                <w:color w:val="000000"/>
                <w:sz w:val="20"/>
              </w:rPr>
              <w:t>about voters and borders of the</w:t>
            </w:r>
            <w:r>
              <w:br/>
            </w:r>
            <w:r>
              <w:rPr>
                <w:rFonts w:ascii="Times New Roman"/>
                <w:b w:val="false"/>
                <w:i w:val="false"/>
                <w:color w:val="000000"/>
                <w:sz w:val="20"/>
              </w:rPr>
              <w:t>polling precincts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bookmarkStart w:name="z99" w:id="85"/>
    <w:p>
      <w:pPr>
        <w:spacing w:after="0"/>
        <w:ind w:left="0"/>
        <w:jc w:val="left"/>
      </w:pPr>
      <w:r>
        <w:rPr>
          <w:rFonts w:ascii="Times New Roman"/>
          <w:b/>
          <w:i w:val="false"/>
          <w:color w:val="000000"/>
        </w:rPr>
        <w:t xml:space="preserve"> Information about borders of the polling precincts </w:t>
      </w:r>
      <w:r>
        <w:br/>
      </w:r>
      <w:r>
        <w:rPr>
          <w:rFonts w:ascii="Times New Roman"/>
          <w:b/>
          <w:i w:val="false"/>
          <w:color w:val="000000"/>
        </w:rPr>
        <w:t>of________________________ oblast (cities of republican status and the capital)</w:t>
      </w:r>
    </w:p>
    <w:bookmarkEnd w:id="85"/>
    <w:bookmarkStart w:name="z100" w:id="86"/>
    <w:p>
      <w:pPr>
        <w:spacing w:after="0"/>
        <w:ind w:left="0"/>
        <w:jc w:val="both"/>
      </w:pPr>
      <w:r>
        <w:rPr>
          <w:rFonts w:ascii="Times New Roman"/>
          <w:b w:val="false"/>
          <w:i w:val="false"/>
          <w:color w:val="000000"/>
          <w:sz w:val="28"/>
        </w:rPr>
        <w:t>
      as of ___________ 20__ year</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3406"/>
        <w:gridCol w:w="2044"/>
        <w:gridCol w:w="2302"/>
        <w:gridCol w:w="2045"/>
        <w:gridCol w:w="1107"/>
        <w:gridCol w:w="891"/>
      </w:tblGrid>
      <w:tr>
        <w:trPr>
          <w:trHeight w:val="30" w:hRule="atLeast"/>
        </w:trPr>
        <w:tc>
          <w:tcPr>
            <w:tcW w:w="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7"/>
          <w:p>
            <w:pPr>
              <w:spacing w:after="20"/>
              <w:ind w:left="20"/>
              <w:jc w:val="both"/>
            </w:pPr>
            <w:r>
              <w:rPr>
                <w:rFonts w:ascii="Times New Roman"/>
                <w:b w:val="false"/>
                <w:i w:val="false"/>
                <w:color w:val="000000"/>
                <w:sz w:val="20"/>
              </w:rPr>
              <w:t>
No</w:t>
            </w:r>
            <w:r>
              <w:br/>
            </w:r>
            <w:r>
              <w:rPr>
                <w:rFonts w:ascii="Times New Roman"/>
                <w:b w:val="false"/>
                <w:i w:val="false"/>
                <w:color w:val="000000"/>
                <w:sz w:val="20"/>
              </w:rPr>
              <w:t>
 n/n</w:t>
            </w:r>
          </w:p>
          <w:bookmarkEnd w:id="87"/>
        </w:tc>
        <w:tc>
          <w:tcPr>
            <w:tcW w:w="3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polling precinct</w:t>
            </w:r>
          </w:p>
        </w:tc>
        <w:tc>
          <w:tcPr>
            <w:tcW w:w="2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locality</w:t>
            </w:r>
          </w:p>
        </w:tc>
        <w:tc>
          <w:tcPr>
            <w:tcW w:w="2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Populated locality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address</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House</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