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9fa0" w14:textId="5419f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the Certification Commission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August 28, 2018 No. 1319. Registered with the Ministry of Justice of the Republic of Kazakhstan on August 29, 2018 No. 17326.</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Under sub-paragraph 2) of paragraph 2 of Article 3-1 of the Law of the Republic of Kazakhstan “On Protection of Selection Achievements”, sub-paragraph 2) of paragraph 2 of Article 4 of the Law of the Republic of Kazakhstan “Patent Law of the Republic of Kazakhstan”, sub-paragraph 2) of paragraph 2 of Article 3 of the Law of the Republic of Kazakhstan “On Trademarks, Service Marks, Geographical Indications and Appellations of Origin of Goods” and sub-paragraph 2) of Article 4 of the Law of the Republic of Kazakhstan “On Legal Protection of Topologies of Integrated Circuits”,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Justice of the Republic of Kazakhstan No. 736 dated 31.08.2022 (shall come into effect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Regulation on the Certification Commission.</w:t>
      </w:r>
    </w:p>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no. 1319 of the</w:t>
            </w:r>
            <w:r>
              <w:br/>
            </w:r>
            <w:r>
              <w:rPr>
                <w:rFonts w:ascii="Times New Roman"/>
                <w:b w:val="false"/>
                <w:i w:val="false"/>
                <w:color w:val="000000"/>
                <w:sz w:val="20"/>
              </w:rPr>
              <w:t xml:space="preserve">Minister of Justice </w:t>
            </w:r>
            <w:r>
              <w:br/>
            </w:r>
            <w:r>
              <w:rPr>
                <w:rFonts w:ascii="Times New Roman"/>
                <w:b w:val="false"/>
                <w:i w:val="false"/>
                <w:color w:val="000000"/>
                <w:sz w:val="20"/>
              </w:rPr>
              <w:t>of the Republic of Kazakhstan</w:t>
            </w:r>
            <w:r>
              <w:br/>
            </w:r>
            <w:r>
              <w:rPr>
                <w:rFonts w:ascii="Times New Roman"/>
                <w:b w:val="false"/>
                <w:i w:val="false"/>
                <w:color w:val="000000"/>
                <w:sz w:val="20"/>
              </w:rPr>
              <w:t>dated August 28, 2018</w:t>
            </w:r>
          </w:p>
        </w:tc>
      </w:tr>
    </w:tbl>
    <w:p>
      <w:pPr>
        <w:spacing w:after="0"/>
        <w:ind w:left="0"/>
        <w:jc w:val="left"/>
      </w:pPr>
      <w:r>
        <w:rPr>
          <w:rFonts w:ascii="Times New Roman"/>
          <w:b/>
          <w:i w:val="false"/>
          <w:color w:val="000000"/>
        </w:rPr>
        <w:t xml:space="preserve"> Regulation on Certification Commission Chapter 1. General Provisions</w:t>
      </w:r>
    </w:p>
    <w:p>
      <w:pPr>
        <w:spacing w:after="0"/>
        <w:ind w:left="0"/>
        <w:jc w:val="both"/>
      </w:pPr>
      <w:r>
        <w:rPr>
          <w:rFonts w:ascii="Times New Roman"/>
          <w:b w:val="false"/>
          <w:i w:val="false"/>
          <w:color w:val="000000"/>
          <w:sz w:val="28"/>
        </w:rPr>
        <w:t>
      1. The Regulations on the Certification Commission (hereinafter referred to as the Regulations) have been developed under the Law of the Republic of Kazakhstan “On Protection of Selection Achievements” (hereinafter referred to as the Law on Selection Achievements), the Law of the Republic of Kazakhstan “Patent Law of the Republic of Kazakhstan” (hereinafter referred to as the Patent Law), the Law of the Republic of Kazakhstan “On Trademarks, Service Marks, Geographical Indications and Appellations of Origin of Goods” (hereinafter - the Law on Trademarks), the Law of the Republic of Kazakhstan “On Legal Protection of Topographies of Integrated Circuits” (hereinafter - the Law on Integrated Circuits) and determines the activities of the Commission on Certification (hereinafter -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Minister of Justice of the Republic of Kazakhstan No. 736 dated 31.08.2022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are used herein:</w:t>
      </w:r>
    </w:p>
    <w:p>
      <w:pPr>
        <w:spacing w:after="0"/>
        <w:ind w:left="0"/>
        <w:jc w:val="both"/>
      </w:pPr>
      <w:r>
        <w:rPr>
          <w:rFonts w:ascii="Times New Roman"/>
          <w:b w:val="false"/>
          <w:i w:val="false"/>
          <w:color w:val="000000"/>
          <w:sz w:val="28"/>
        </w:rPr>
        <w:t>
      1) the Attestation Commission - Attestation Commission of the authorised body;</w:t>
      </w:r>
    </w:p>
    <w:p>
      <w:pPr>
        <w:spacing w:after="0"/>
        <w:ind w:left="0"/>
        <w:jc w:val="both"/>
      </w:pPr>
      <w:r>
        <w:rPr>
          <w:rFonts w:ascii="Times New Roman"/>
          <w:b w:val="false"/>
          <w:i w:val="false"/>
          <w:color w:val="000000"/>
          <w:sz w:val="28"/>
        </w:rPr>
        <w:t>
      2) an expert organisation - an organisation established by the decision of the Government of the Republic of Kazakhstan, approved by Decree of the Government of the Republic of Kazakhstan No. 756 dated July 11, 2002 “On the Establishment of the National Institute of Intellectual Property Republican State Enterprise of the Committee for Intellectual Property Rights of the Ministry of Justice of the Republic of Kazakhstan”, in the organisational and legal form of a republican state enterprise under the right of economic management, subordinate in its activities to the authorised body;</w:t>
      </w:r>
    </w:p>
    <w:p>
      <w:pPr>
        <w:spacing w:after="0"/>
        <w:ind w:left="0"/>
        <w:jc w:val="both"/>
      </w:pPr>
      <w:r>
        <w:rPr>
          <w:rFonts w:ascii="Times New Roman"/>
          <w:b w:val="false"/>
          <w:i w:val="false"/>
          <w:color w:val="000000"/>
          <w:sz w:val="28"/>
        </w:rPr>
        <w:t>
      3) the authorised body -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reworded by order of the Minister of Justice of the Republic of Kazakhstan No. 736 dated 31.08.2022 (shall be enacted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number of members of the Commission shall be odd and shall consist of at least five employees and the expert organization.</w:t>
      </w:r>
    </w:p>
    <w:p>
      <w:pPr>
        <w:spacing w:after="0"/>
        <w:ind w:left="0"/>
        <w:jc w:val="both"/>
      </w:pPr>
      <w:r>
        <w:rPr>
          <w:rFonts w:ascii="Times New Roman"/>
          <w:b w:val="false"/>
          <w:i w:val="false"/>
          <w:color w:val="000000"/>
          <w:sz w:val="28"/>
        </w:rPr>
        <w:t>
      The composition of the Commission shall be approved by order of the Minister of Justice of the Republic of Kazakhstan or his deputy.</w:t>
      </w:r>
    </w:p>
    <w:p>
      <w:pPr>
        <w:spacing w:after="0"/>
        <w:ind w:left="0"/>
        <w:jc w:val="both"/>
      </w:pPr>
      <w:r>
        <w:rPr>
          <w:rFonts w:ascii="Times New Roman"/>
          <w:b w:val="false"/>
          <w:i w:val="false"/>
          <w:color w:val="000000"/>
          <w:sz w:val="28"/>
        </w:rPr>
        <w:t>
      The Commission meetings shall be considered eligible if at least 2/3 of its members are present.</w:t>
      </w:r>
    </w:p>
    <w:p>
      <w:pPr>
        <w:spacing w:after="0"/>
        <w:ind w:left="0"/>
        <w:jc w:val="both"/>
      </w:pPr>
      <w:r>
        <w:rPr>
          <w:rFonts w:ascii="Times New Roman"/>
          <w:b w:val="false"/>
          <w:i w:val="false"/>
          <w:color w:val="000000"/>
          <w:sz w:val="28"/>
        </w:rPr>
        <w:t>
      4. The chairman of the Commission shall be the Vice-Minister of Justice of the Republic of Kazakhstan.</w:t>
      </w:r>
    </w:p>
    <w:p>
      <w:pPr>
        <w:spacing w:after="0"/>
        <w:ind w:left="0"/>
        <w:jc w:val="both"/>
      </w:pPr>
      <w:r>
        <w:rPr>
          <w:rFonts w:ascii="Times New Roman"/>
          <w:b w:val="false"/>
          <w:i w:val="false"/>
          <w:color w:val="000000"/>
          <w:sz w:val="28"/>
        </w:rPr>
        <w:t>
      During absence of the chairman of the Commission, his functions shall be performed by the deputy chairman of the Commission.</w:t>
      </w:r>
    </w:p>
    <w:p>
      <w:pPr>
        <w:spacing w:after="0"/>
        <w:ind w:left="0"/>
        <w:jc w:val="both"/>
      </w:pPr>
      <w:r>
        <w:rPr>
          <w:rFonts w:ascii="Times New Roman"/>
          <w:b w:val="false"/>
          <w:i w:val="false"/>
          <w:color w:val="000000"/>
          <w:sz w:val="28"/>
        </w:rPr>
        <w:t>
      5. The objectives of the Commission shall be performance of the certification of candidates to patent attorneys, as well as ensuring openness and publicity of the meeting.</w:t>
      </w:r>
    </w:p>
    <w:p>
      <w:pPr>
        <w:spacing w:after="0"/>
        <w:ind w:left="0"/>
        <w:jc w:val="left"/>
      </w:pPr>
      <w:r>
        <w:rPr>
          <w:rFonts w:ascii="Times New Roman"/>
          <w:b/>
          <w:i w:val="false"/>
          <w:color w:val="000000"/>
        </w:rPr>
        <w:t xml:space="preserve"> Chapter 2. Powers of the Commissions</w:t>
      </w:r>
    </w:p>
    <w:p>
      <w:pPr>
        <w:spacing w:after="0"/>
        <w:ind w:left="0"/>
        <w:jc w:val="both"/>
      </w:pPr>
      <w:r>
        <w:rPr>
          <w:rFonts w:ascii="Times New Roman"/>
          <w:b w:val="false"/>
          <w:i w:val="false"/>
          <w:color w:val="000000"/>
          <w:sz w:val="28"/>
        </w:rPr>
        <w:t>
      6. The Chairman of the Commission shall:</w:t>
      </w:r>
    </w:p>
    <w:p>
      <w:pPr>
        <w:spacing w:after="0"/>
        <w:ind w:left="0"/>
        <w:jc w:val="both"/>
      </w:pPr>
      <w:r>
        <w:rPr>
          <w:rFonts w:ascii="Times New Roman"/>
          <w:b w:val="false"/>
          <w:i w:val="false"/>
          <w:color w:val="000000"/>
          <w:sz w:val="28"/>
        </w:rPr>
        <w:t>
      1) perform general management of the activities of the Commission;</w:t>
      </w:r>
    </w:p>
    <w:p>
      <w:pPr>
        <w:spacing w:after="0"/>
        <w:ind w:left="0"/>
        <w:jc w:val="both"/>
      </w:pPr>
      <w:r>
        <w:rPr>
          <w:rFonts w:ascii="Times New Roman"/>
          <w:b w:val="false"/>
          <w:i w:val="false"/>
          <w:color w:val="000000"/>
          <w:sz w:val="28"/>
        </w:rPr>
        <w:t>
      2) plan the work of the Commission;</w:t>
      </w:r>
    </w:p>
    <w:p>
      <w:pPr>
        <w:spacing w:after="0"/>
        <w:ind w:left="0"/>
        <w:jc w:val="both"/>
      </w:pPr>
      <w:r>
        <w:rPr>
          <w:rFonts w:ascii="Times New Roman"/>
          <w:b w:val="false"/>
          <w:i w:val="false"/>
          <w:color w:val="000000"/>
          <w:sz w:val="28"/>
        </w:rPr>
        <w:t>
      3) chair the meetings of the Commission.</w:t>
      </w:r>
    </w:p>
    <w:p>
      <w:pPr>
        <w:spacing w:after="0"/>
        <w:ind w:left="0"/>
        <w:jc w:val="both"/>
      </w:pPr>
      <w:r>
        <w:rPr>
          <w:rFonts w:ascii="Times New Roman"/>
          <w:b w:val="false"/>
          <w:i w:val="false"/>
          <w:color w:val="000000"/>
          <w:sz w:val="28"/>
        </w:rPr>
        <w:t>
      7. members of the Commission shall:</w:t>
      </w:r>
    </w:p>
    <w:p>
      <w:pPr>
        <w:spacing w:after="0"/>
        <w:ind w:left="0"/>
        <w:jc w:val="both"/>
      </w:pPr>
      <w:r>
        <w:rPr>
          <w:rFonts w:ascii="Times New Roman"/>
          <w:b w:val="false"/>
          <w:i w:val="false"/>
          <w:color w:val="000000"/>
          <w:sz w:val="28"/>
        </w:rPr>
        <w:t>
      1) familiarize with the submitted documents for certification and results of testing;</w:t>
      </w:r>
    </w:p>
    <w:p>
      <w:pPr>
        <w:spacing w:after="0"/>
        <w:ind w:left="0"/>
        <w:jc w:val="both"/>
      </w:pPr>
      <w:r>
        <w:rPr>
          <w:rFonts w:ascii="Times New Roman"/>
          <w:b w:val="false"/>
          <w:i w:val="false"/>
          <w:color w:val="000000"/>
          <w:sz w:val="28"/>
        </w:rPr>
        <w:t>
      2) consider issues that are subject to settlement at the meeting of the Commission in accordance with the legislation of the Republic of Kazakhstan in the field of intellectual property.</w:t>
      </w:r>
    </w:p>
    <w:p>
      <w:pPr>
        <w:spacing w:after="0"/>
        <w:ind w:left="0"/>
        <w:jc w:val="both"/>
      </w:pPr>
      <w:r>
        <w:rPr>
          <w:rFonts w:ascii="Times New Roman"/>
          <w:b w:val="false"/>
          <w:i w:val="false"/>
          <w:color w:val="000000"/>
          <w:sz w:val="28"/>
        </w:rPr>
        <w:t>
      8. The Secretary of the Commission shall:</w:t>
      </w:r>
    </w:p>
    <w:p>
      <w:pPr>
        <w:spacing w:after="0"/>
        <w:ind w:left="0"/>
        <w:jc w:val="both"/>
      </w:pPr>
      <w:r>
        <w:rPr>
          <w:rFonts w:ascii="Times New Roman"/>
          <w:b w:val="false"/>
          <w:i w:val="false"/>
          <w:color w:val="000000"/>
          <w:sz w:val="28"/>
        </w:rPr>
        <w:t>
      1) give notice to the members of the Commission about the date and venue of the meeting of the Commission;</w:t>
      </w:r>
    </w:p>
    <w:p>
      <w:pPr>
        <w:spacing w:after="0"/>
        <w:ind w:left="0"/>
        <w:jc w:val="both"/>
      </w:pPr>
      <w:r>
        <w:rPr>
          <w:rFonts w:ascii="Times New Roman"/>
          <w:b w:val="false"/>
          <w:i w:val="false"/>
          <w:color w:val="000000"/>
          <w:sz w:val="28"/>
        </w:rPr>
        <w:t>
      2) perform preparation of materials for the meeting of the Commission; execute minutes following the results of the certification;</w:t>
      </w:r>
    </w:p>
    <w:p>
      <w:pPr>
        <w:spacing w:after="0"/>
        <w:ind w:left="0"/>
        <w:jc w:val="both"/>
      </w:pPr>
      <w:r>
        <w:rPr>
          <w:rFonts w:ascii="Times New Roman"/>
          <w:b w:val="false"/>
          <w:i w:val="false"/>
          <w:color w:val="000000"/>
          <w:sz w:val="28"/>
        </w:rPr>
        <w:t>
      3) not be a member of the Commission.</w:t>
      </w:r>
    </w:p>
    <w:p>
      <w:pPr>
        <w:spacing w:after="0"/>
        <w:ind w:left="0"/>
        <w:jc w:val="both"/>
      </w:pPr>
      <w:r>
        <w:rPr>
          <w:rFonts w:ascii="Times New Roman"/>
          <w:b w:val="false"/>
          <w:i w:val="false"/>
          <w:color w:val="000000"/>
          <w:sz w:val="28"/>
        </w:rPr>
        <w:t>
      9. Meetings of the Commission shall be held when necessary.</w:t>
      </w:r>
    </w:p>
    <w:p>
      <w:pPr>
        <w:spacing w:after="0"/>
        <w:ind w:left="0"/>
        <w:jc w:val="both"/>
      </w:pPr>
      <w:r>
        <w:rPr>
          <w:rFonts w:ascii="Times New Roman"/>
          <w:b w:val="false"/>
          <w:i w:val="false"/>
          <w:color w:val="000000"/>
          <w:sz w:val="28"/>
        </w:rPr>
        <w:t>
      10. By protocol decision of the Certification Commission shall:</w:t>
      </w:r>
    </w:p>
    <w:p>
      <w:pPr>
        <w:spacing w:after="0"/>
        <w:ind w:left="0"/>
        <w:jc w:val="both"/>
      </w:pPr>
      <w:r>
        <w:rPr>
          <w:rFonts w:ascii="Times New Roman"/>
          <w:b w:val="false"/>
          <w:i w:val="false"/>
          <w:color w:val="000000"/>
          <w:sz w:val="28"/>
        </w:rPr>
        <w:t>
      1) suspend the activities of a patent attorney:</w:t>
      </w:r>
    </w:p>
    <w:p>
      <w:pPr>
        <w:spacing w:after="0"/>
        <w:ind w:left="0"/>
        <w:jc w:val="both"/>
      </w:pPr>
      <w:r>
        <w:rPr>
          <w:rFonts w:ascii="Times New Roman"/>
          <w:b w:val="false"/>
          <w:i w:val="false"/>
          <w:color w:val="000000"/>
          <w:sz w:val="28"/>
        </w:rPr>
        <w:t>
      based on the application of the patent attorney filed with the Certification Commission;</w:t>
      </w:r>
    </w:p>
    <w:p>
      <w:pPr>
        <w:spacing w:after="0"/>
        <w:ind w:left="0"/>
        <w:jc w:val="both"/>
      </w:pPr>
      <w:r>
        <w:rPr>
          <w:rFonts w:ascii="Times New Roman"/>
          <w:b w:val="false"/>
          <w:i w:val="false"/>
          <w:color w:val="000000"/>
          <w:sz w:val="28"/>
        </w:rPr>
        <w:t>
      if there is a restriction to engage in entrepreneurial activities under the laws of the Republic of Kazakhstan, as well as attributed to the employees of the authorised body and its subordinate organisations;</w:t>
      </w:r>
    </w:p>
    <w:p>
      <w:pPr>
        <w:spacing w:after="0"/>
        <w:ind w:left="0"/>
        <w:jc w:val="both"/>
      </w:pPr>
      <w:r>
        <w:rPr>
          <w:rFonts w:ascii="Times New Roman"/>
          <w:b w:val="false"/>
          <w:i w:val="false"/>
          <w:color w:val="000000"/>
          <w:sz w:val="28"/>
        </w:rPr>
        <w:t>
      to clarify the circumstances envisaged by paragraph 1 of Article 22-6 of the Law on Selection Achievements, paragraph 1 of Article 36-2 of the Patent Law, paragraph 1 of Article 46-2 of the Law on Trademarks, paragraph 1 of Article 15-2 of the Law on Integrated Circuits.</w:t>
      </w:r>
    </w:p>
    <w:p>
      <w:pPr>
        <w:spacing w:after="0"/>
        <w:ind w:left="0"/>
        <w:jc w:val="both"/>
      </w:pPr>
      <w:r>
        <w:rPr>
          <w:rFonts w:ascii="Times New Roman"/>
          <w:b w:val="false"/>
          <w:i w:val="false"/>
          <w:color w:val="000000"/>
          <w:sz w:val="28"/>
        </w:rPr>
        <w:t>
      Pursuant to sub-paragraph 3) of part one of this paragraph, the activities of a patent attorney shall be suspended for a period of three months until the relevant decision is taken by the Certification Commission.</w:t>
      </w:r>
    </w:p>
    <w:p>
      <w:pPr>
        <w:spacing w:after="0"/>
        <w:ind w:left="0"/>
        <w:jc w:val="both"/>
      </w:pPr>
      <w:r>
        <w:rPr>
          <w:rFonts w:ascii="Times New Roman"/>
          <w:b w:val="false"/>
          <w:i w:val="false"/>
          <w:color w:val="000000"/>
          <w:sz w:val="28"/>
        </w:rPr>
        <w:t>
      If the grounds for suspension of the patent attorney's activities are eliminated, his/her activities shall be resumed by a protocol decision of the Certification Commission;</w:t>
      </w:r>
    </w:p>
    <w:p>
      <w:pPr>
        <w:spacing w:after="0"/>
        <w:ind w:left="0"/>
        <w:jc w:val="both"/>
      </w:pPr>
      <w:r>
        <w:rPr>
          <w:rFonts w:ascii="Times New Roman"/>
          <w:b w:val="false"/>
          <w:i w:val="false"/>
          <w:color w:val="000000"/>
          <w:sz w:val="28"/>
        </w:rPr>
        <w:t>
      2) removes a patent attorney from the register of patent attorneys:</w:t>
      </w:r>
    </w:p>
    <w:p>
      <w:pPr>
        <w:spacing w:after="0"/>
        <w:ind w:left="0"/>
        <w:jc w:val="both"/>
      </w:pPr>
      <w:r>
        <w:rPr>
          <w:rFonts w:ascii="Times New Roman"/>
          <w:b w:val="false"/>
          <w:i w:val="false"/>
          <w:color w:val="000000"/>
          <w:sz w:val="28"/>
        </w:rPr>
        <w:t>
      based on a personal application of the patent attorney filed with the Certification Commission;</w:t>
      </w:r>
    </w:p>
    <w:p>
      <w:pPr>
        <w:spacing w:after="0"/>
        <w:ind w:left="0"/>
        <w:jc w:val="both"/>
      </w:pPr>
      <w:r>
        <w:rPr>
          <w:rFonts w:ascii="Times New Roman"/>
          <w:b w:val="false"/>
          <w:i w:val="false"/>
          <w:color w:val="000000"/>
          <w:sz w:val="28"/>
        </w:rPr>
        <w:t>
      upon termination of citizenship of the Republic of Kazakhstan or upon departure for permanent residence outside the Republic of Kazakhstan;</w:t>
      </w:r>
    </w:p>
    <w:p>
      <w:pPr>
        <w:spacing w:after="0"/>
        <w:ind w:left="0"/>
        <w:jc w:val="both"/>
      </w:pPr>
      <w:r>
        <w:rPr>
          <w:rFonts w:ascii="Times New Roman"/>
          <w:b w:val="false"/>
          <w:i w:val="false"/>
          <w:color w:val="000000"/>
          <w:sz w:val="28"/>
        </w:rPr>
        <w:t>
      when the professional activities of a patent attorney have been interrupted for more than five years;</w:t>
      </w:r>
    </w:p>
    <w:p>
      <w:pPr>
        <w:spacing w:after="0"/>
        <w:ind w:left="0"/>
        <w:jc w:val="both"/>
      </w:pPr>
      <w:r>
        <w:rPr>
          <w:rFonts w:ascii="Times New Roman"/>
          <w:b w:val="false"/>
          <w:i w:val="false"/>
          <w:color w:val="000000"/>
          <w:sz w:val="28"/>
        </w:rPr>
        <w:t>
      upon entry into force of a court conviction by which the patent attorney has been convicted of an offence;</w:t>
      </w:r>
    </w:p>
    <w:p>
      <w:pPr>
        <w:spacing w:after="0"/>
        <w:ind w:left="0"/>
        <w:jc w:val="both"/>
      </w:pPr>
      <w:r>
        <w:rPr>
          <w:rFonts w:ascii="Times New Roman"/>
          <w:b w:val="false"/>
          <w:i w:val="false"/>
          <w:color w:val="000000"/>
          <w:sz w:val="28"/>
        </w:rPr>
        <w:t>
      in case of establishing the fact of death of a patent attorney or declaring him/her missing or declared dead;</w:t>
      </w:r>
    </w:p>
    <w:p>
      <w:pPr>
        <w:spacing w:after="0"/>
        <w:ind w:left="0"/>
        <w:jc w:val="both"/>
      </w:pPr>
      <w:r>
        <w:rPr>
          <w:rFonts w:ascii="Times New Roman"/>
          <w:b w:val="false"/>
          <w:i w:val="false"/>
          <w:color w:val="000000"/>
          <w:sz w:val="28"/>
        </w:rPr>
        <w:t>
      if the patent attorney is recognised as incapacitated or limited in his/her legal capacity;</w:t>
      </w:r>
    </w:p>
    <w:p>
      <w:pPr>
        <w:spacing w:after="0"/>
        <w:ind w:left="0"/>
        <w:jc w:val="both"/>
      </w:pPr>
      <w:r>
        <w:rPr>
          <w:rFonts w:ascii="Times New Roman"/>
          <w:b w:val="false"/>
          <w:i w:val="false"/>
          <w:color w:val="000000"/>
          <w:sz w:val="28"/>
        </w:rPr>
        <w:t>
      following the findings of examination of complaints of natural and (or) legal persons, as well as submissions of the Chamber of Patent Attorneys.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reworded by order of the Minister of Justice of the Republic of Kazakhstan No. 736 dated 31.08.2022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decision of the members of the Commission shall be held by open vote by a simple majority of votes from the number of members present and shall be declared the presiding officer.</w:t>
      </w:r>
    </w:p>
    <w:p>
      <w:pPr>
        <w:spacing w:after="0"/>
        <w:ind w:left="0"/>
        <w:jc w:val="both"/>
      </w:pPr>
      <w:r>
        <w:rPr>
          <w:rFonts w:ascii="Times New Roman"/>
          <w:b w:val="false"/>
          <w:i w:val="false"/>
          <w:color w:val="000000"/>
          <w:sz w:val="28"/>
        </w:rPr>
        <w:t>
      In the event of equally divided votes, the vote of the chairman of the Commission shall be decisive.</w:t>
      </w:r>
    </w:p>
    <w:p>
      <w:pPr>
        <w:spacing w:after="0"/>
        <w:ind w:left="0"/>
        <w:jc w:val="both"/>
      </w:pPr>
      <w:r>
        <w:rPr>
          <w:rFonts w:ascii="Times New Roman"/>
          <w:b w:val="false"/>
          <w:i w:val="false"/>
          <w:color w:val="000000"/>
          <w:sz w:val="28"/>
        </w:rPr>
        <w:t>
      12. The meeting of the Commission shall be registered by minutes.</w:t>
      </w:r>
    </w:p>
    <w:p>
      <w:pPr>
        <w:spacing w:after="0"/>
        <w:ind w:left="0"/>
        <w:jc w:val="both"/>
      </w:pPr>
      <w:r>
        <w:rPr>
          <w:rFonts w:ascii="Times New Roman"/>
          <w:b w:val="false"/>
          <w:i w:val="false"/>
          <w:color w:val="000000"/>
          <w:sz w:val="28"/>
        </w:rPr>
        <w:t>
      The minutes of the meeting of the Commission shall be signed by the chairman, members of the Commission by results of the certification and the secretary.</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