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4888" w14:textId="43a4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staff of state archives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 of the Republic of Kazakhstan dated August 9, 2018 № 203. Registered with the Ministry of Justice of the Republic of Kazakhstan dated August 16, 2018 № 17292.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subparagraph 2-5) of paragraph 2 of Article 18 of the Law of the Republic of Kazakhstan dated December 22, 1998 "On National Archival Fund and Archives"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To approve the enclosed Model staff of state archives. </w:t>
      </w:r>
    </w:p>
    <w:bookmarkEnd w:id="1"/>
    <w:bookmarkStart w:name="z7" w:id="2"/>
    <w:p>
      <w:pPr>
        <w:spacing w:after="0"/>
        <w:ind w:left="0"/>
        <w:jc w:val="both"/>
      </w:pPr>
      <w:r>
        <w:rPr>
          <w:rFonts w:ascii="Times New Roman"/>
          <w:b w:val="false"/>
          <w:i w:val="false"/>
          <w:color w:val="000000"/>
          <w:sz w:val="28"/>
        </w:rPr>
        <w:t xml:space="preserve">
      2. The Department of Archives and Documentation of the Ministry of Culture and Sports of the Republic of Kazakhstan in accordance with legislation shall: </w:t>
      </w:r>
    </w:p>
    <w:bookmarkEnd w:id="2"/>
    <w:bookmarkStart w:name="z8" w:id="3"/>
    <w:p>
      <w:pPr>
        <w:spacing w:after="0"/>
        <w:ind w:left="0"/>
        <w:jc w:val="both"/>
      </w:pPr>
      <w:r>
        <w:rPr>
          <w:rFonts w:ascii="Times New Roman"/>
          <w:b w:val="false"/>
          <w:i w:val="false"/>
          <w:color w:val="000000"/>
          <w:sz w:val="28"/>
        </w:rPr>
        <w:t xml:space="preserve">
      1) ensure the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within ten calendar days from the date of State registration of this order direct the copy in paper and electronic form in the Kazakh and Russian languages to the Republican State Enterprise on the Right of Economic Management "Republican Center of Legal Information" for the official publication and inclusion to the reference Control Bank of Laws and Regulations of the Republic of Kazakhstan; </w:t>
      </w:r>
    </w:p>
    <w:bookmarkEnd w:id="4"/>
    <w:bookmarkStart w:name="z10" w:id="5"/>
    <w:p>
      <w:pPr>
        <w:spacing w:after="0"/>
        <w:ind w:left="0"/>
        <w:jc w:val="both"/>
      </w:pPr>
      <w:r>
        <w:rPr>
          <w:rFonts w:ascii="Times New Roman"/>
          <w:b w:val="false"/>
          <w:i w:val="false"/>
          <w:color w:val="000000"/>
          <w:sz w:val="28"/>
        </w:rPr>
        <w:t xml:space="preserve">
      3) within two working days after the enforcement of this order, place it on the Internet resource of the Ministry of Culture and Sports of the Republic of Kazakhstan; </w:t>
      </w:r>
    </w:p>
    <w:bookmarkEnd w:id="5"/>
    <w:bookmarkStart w:name="z11" w:id="6"/>
    <w:p>
      <w:pPr>
        <w:spacing w:after="0"/>
        <w:ind w:left="0"/>
        <w:jc w:val="both"/>
      </w:pPr>
      <w:r>
        <w:rPr>
          <w:rFonts w:ascii="Times New Roman"/>
          <w:b w:val="false"/>
          <w:i w:val="false"/>
          <w:color w:val="000000"/>
          <w:sz w:val="28"/>
        </w:rPr>
        <w:t xml:space="preserve">
      4) within two working days after the implementation of measures provided by this paragraph, submit to the Department of Legal Service of the Ministry of Culture and Sports of the Republic of Kazakhstan information on the implementation of measures </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Vice-Minister of Culture and Sports of the Republic of Kazakhstan.</w:t>
      </w:r>
    </w:p>
    <w:bookmarkEnd w:id="7"/>
    <w:bookmarkStart w:name="z13" w:id="8"/>
    <w:p>
      <w:pPr>
        <w:spacing w:after="0"/>
        <w:ind w:left="0"/>
        <w:jc w:val="both"/>
      </w:pPr>
      <w:r>
        <w:rPr>
          <w:rFonts w:ascii="Times New Roman"/>
          <w:b w:val="false"/>
          <w:i w:val="false"/>
          <w:color w:val="000000"/>
          <w:sz w:val="28"/>
        </w:rPr>
        <w:t xml:space="preserve">
      4. This order shall come into effect upon expiry of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w:t>
            </w:r>
            <w:r>
              <w:br/>
            </w:r>
            <w:r>
              <w:rPr>
                <w:rFonts w:ascii="Times New Roman"/>
                <w:b w:val="false"/>
                <w:i/>
                <w:color w:val="000000"/>
                <w:sz w:val="20"/>
              </w:rPr>
              <w:t xml:space="preserve">Minister of Culture and Sports </w:t>
            </w:r>
            <w:r>
              <w:br/>
            </w:r>
            <w:r>
              <w:rPr>
                <w:rFonts w:ascii="Times New Roman"/>
                <w:b w:val="false"/>
                <w:i/>
                <w:color w:val="000000"/>
                <w:sz w:val="20"/>
              </w:rPr>
              <w:t>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Kozhagapanov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203 of Acting </w:t>
            </w:r>
            <w:r>
              <w:br/>
            </w:r>
            <w:r>
              <w:rPr>
                <w:rFonts w:ascii="Times New Roman"/>
                <w:b w:val="false"/>
                <w:i w:val="false"/>
                <w:color w:val="000000"/>
                <w:sz w:val="20"/>
              </w:rPr>
              <w:t xml:space="preserve">Minister of Culture and Sports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9, 2018 </w:t>
            </w:r>
          </w:p>
        </w:tc>
      </w:tr>
    </w:tbl>
    <w:bookmarkStart w:name="z16" w:id="9"/>
    <w:p>
      <w:pPr>
        <w:spacing w:after="0"/>
        <w:ind w:left="0"/>
        <w:jc w:val="left"/>
      </w:pPr>
      <w:r>
        <w:rPr>
          <w:rFonts w:ascii="Times New Roman"/>
          <w:b/>
          <w:i w:val="false"/>
          <w:color w:val="000000"/>
        </w:rPr>
        <w:t xml:space="preserve"> Model staff of state archives</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06"/>
        <w:gridCol w:w="4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State archives storing more than 1 million units of storage, except for republican archives</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positions</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staff units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Administrative and management staff</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Director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registrar of funds</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accountant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Economist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Accountant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controller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Librarian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Interpreter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Archivist of the Department of Protection of State secrets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2. State accounting and preservation of documents of the National Archival Fund</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Manager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(based on each archive one manager)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Artist-restorer of archival documents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3. Use and publication of archival documents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researcher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Leading researcher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Researcher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Junior researcher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Archivist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Paleographer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4. Acquisition of the National Archival Fund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expert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Leading expert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expert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5. Automated archival technologies, creation of information Network and database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department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Archivist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Software engineer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6. Engineering Maintenance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engineer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economy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Section 2. State archives, storing more than 500 thousand units of storage, except for republican archives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1. Administrative and management staff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director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registrar of funds</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accountant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Economist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controller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2. State accounting and preservation of documents of the National Archival Fund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manager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(for each archive one manager)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Artist-restorer of archival documents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3. Use and publication of archival documents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Leading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researcher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 т</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Archaeographer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4. Acquisition of the National Archival Fund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expert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Leading expert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expert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5. Automated archival technologies, creation of information network and database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Archivist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Software engineer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6. Engineering maintenance</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engineer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economy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Section 3. State archives, storing more than 300 thousand units of storage, except for republican archives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1. Administrative and management staff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registrar of funds</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accountant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Controller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2. State accounting and preservation of documents of the National Archival Fund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manager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(for each archive one manager)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3. Use and publication of archival documents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4. Acquisition of the National Archival Fund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Archaeographer</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Subsection 5. Automated archival technologies, creation of information network and database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Section 4. State archives storing 150 thousand units of storage, except for republican archives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registrar of funds</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Chief accountant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Archive manager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(for each archive one manager)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Archivist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Archaeographer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0"/>
    <w:p>
      <w:pPr>
        <w:spacing w:after="0"/>
        <w:ind w:left="0"/>
        <w:jc w:val="both"/>
      </w:pPr>
      <w:r>
        <w:rPr>
          <w:rFonts w:ascii="Times New Roman"/>
          <w:b w:val="false"/>
          <w:i w:val="false"/>
          <w:color w:val="000000"/>
          <w:sz w:val="28"/>
        </w:rPr>
        <w:t xml:space="preserve">
      Note: </w:t>
      </w:r>
    </w:p>
    <w:bookmarkEnd w:id="10"/>
    <w:bookmarkStart w:name="z18" w:id="11"/>
    <w:p>
      <w:pPr>
        <w:spacing w:after="0"/>
        <w:ind w:left="0"/>
        <w:jc w:val="both"/>
      </w:pPr>
      <w:r>
        <w:rPr>
          <w:rFonts w:ascii="Times New Roman"/>
          <w:b w:val="false"/>
          <w:i w:val="false"/>
          <w:color w:val="000000"/>
          <w:sz w:val="28"/>
        </w:rPr>
        <w:t xml:space="preserve">
      The staffing number according to the model staff or its excess shall be carried out by each archive individually, taking into account the possibilities of local budgets.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