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2413" w14:textId="5f32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of the state service "Subsidizing of rates of remuneration on loans issued by second-tier banks to private entrepreneurs for housing construction"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 and Development of the Republic of Kazakhstan dated December 12, 2017 No. 859. Registered with the Ministry of Justice of the Republic of Kazakhstan on January 23, 2018 No. 16265. Abolished by order of the Minister of Industry and Infrastructure Development of the Republic of Kazakhstan dated April 29, 2020 No. 244.</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r>
        <w:br/>
      </w:r>
      <w:r>
        <w:rPr>
          <w:rFonts w:ascii="Times New Roman"/>
          <w:b w:val="false"/>
          <w:i w:val="false"/>
          <w:color w:val="000000"/>
          <w:sz w:val="28"/>
        </w:rPr>
        <w:t>
</w:t>
      </w:r>
      <w:r>
        <w:rPr>
          <w:rFonts w:ascii="Times New Roman"/>
          <w:b w:val="false"/>
          <w:i w:val="false"/>
          <w:color w:val="ff0000"/>
          <w:sz w:val="28"/>
        </w:rPr>
        <w:t>      Footnote. Abolished by the order of the Minister of Industry and Infrastructure Development of the Republic of Kazakhstan dated April 29, 2020 No. 244 (shall be enforced upon expiry of twenty one calendar days after the day of its first official publication).</w:t>
      </w:r>
    </w:p>
    <w:p>
      <w:pPr>
        <w:spacing w:after="0"/>
        <w:ind w:left="0"/>
        <w:jc w:val="both"/>
      </w:pPr>
      <w:r>
        <w:rPr>
          <w:rFonts w:ascii="Times New Roman"/>
          <w:b w:val="false"/>
          <w:i w:val="false"/>
          <w:color w:val="000000"/>
          <w:sz w:val="28"/>
        </w:rPr>
        <w:t xml:space="preserve">
       In accordance with subparagraph 1) of Article 10 of the Law of the Republic of Kazakhstan dated April 15, 2013 “On State Services”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enclosed standard of the state service "Subsidizing of rates of remuneration on loans issued by second-tier banks to private entrepreneurs for housing construction".</w:t>
      </w:r>
    </w:p>
    <w:p>
      <w:pPr>
        <w:spacing w:after="0"/>
        <w:ind w:left="0"/>
        <w:jc w:val="both"/>
      </w:pPr>
      <w:r>
        <w:rPr>
          <w:rFonts w:ascii="Times New Roman"/>
          <w:b w:val="false"/>
          <w:i w:val="false"/>
          <w:color w:val="000000"/>
          <w:sz w:val="28"/>
        </w:rPr>
        <w:t xml:space="preserve">
       2. The Committee </w:t>
      </w:r>
      <w:r>
        <w:rPr>
          <w:rFonts w:ascii="Times New Roman"/>
          <w:b/>
          <w:i w:val="false"/>
          <w:color w:val="000000"/>
          <w:sz w:val="28"/>
        </w:rPr>
        <w:t xml:space="preserve">on </w:t>
      </w:r>
      <w:r>
        <w:rPr>
          <w:rFonts w:ascii="Times New Roman"/>
          <w:b/>
          <w:i w:val="false"/>
          <w:color w:val="000000"/>
          <w:sz w:val="28"/>
        </w:rPr>
        <w:t>C</w:t>
      </w:r>
      <w:r>
        <w:rPr>
          <w:rFonts w:ascii="Times New Roman"/>
          <w:b/>
          <w:i w:val="false"/>
          <w:color w:val="000000"/>
          <w:sz w:val="28"/>
        </w:rPr>
        <w:t>onstruction</w:t>
      </w:r>
      <w:r>
        <w:rPr>
          <w:rFonts w:ascii="Times New Roman"/>
          <w:b/>
          <w:i w:val="false"/>
          <w:color w:val="000000"/>
          <w:sz w:val="28"/>
        </w:rPr>
        <w:t xml:space="preserve">, </w:t>
      </w:r>
      <w:r>
        <w:rPr>
          <w:rFonts w:ascii="Times New Roman"/>
          <w:b/>
          <w:i w:val="false"/>
          <w:color w:val="000000"/>
          <w:sz w:val="28"/>
        </w:rPr>
        <w:t>Housing</w:t>
      </w:r>
      <w:r>
        <w:rPr>
          <w:rFonts w:ascii="Times New Roman"/>
          <w:b w:val="false"/>
          <w:i w:val="false"/>
          <w:color w:val="000000"/>
          <w:sz w:val="28"/>
        </w:rPr>
        <w:t xml:space="preserve"> and Utilities Services of the Ministry for Investments and Development of the Republic of Kazakhstan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 its copy in paper and electronic form both in the Kazakh and Russian languages to the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send its copy to the periodic printed publications for official publication;</w:t>
      </w:r>
    </w:p>
    <w:p>
      <w:pPr>
        <w:spacing w:after="0"/>
        <w:ind w:left="0"/>
        <w:jc w:val="both"/>
      </w:pPr>
      <w:r>
        <w:rPr>
          <w:rFonts w:ascii="Times New Roman"/>
          <w:b w:val="false"/>
          <w:i w:val="false"/>
          <w:color w:val="000000"/>
          <w:sz w:val="28"/>
        </w:rPr>
        <w:t>
       4) place this order on the Internet resource of the Ministry for Investments and Development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to the legal Department of the Ministry for Investments and Development of the Republic of Kazakhstan the information on execution of activities, in accordance with subparagraph 1), 2), 3) and 4) of this paragraph.</w:t>
      </w:r>
    </w:p>
    <w:p>
      <w:pPr>
        <w:spacing w:after="0"/>
        <w:ind w:left="0"/>
        <w:jc w:val="both"/>
      </w:pPr>
      <w:r>
        <w:rPr>
          <w:rFonts w:ascii="Times New Roman"/>
          <w:b w:val="false"/>
          <w:i w:val="false"/>
          <w:color w:val="000000"/>
          <w:sz w:val="28"/>
        </w:rPr>
        <w:t>
       3. The supervising Vice-Minister for Investments and Development of the Republic of Kazakhstan shall be authorized to oversee the implementation of this order.</w:t>
      </w:r>
      <w:r>
        <w:br/>
      </w:r>
      <w:r>
        <w:rPr>
          <w:rFonts w:ascii="Times New Roman"/>
          <w:b w:val="false"/>
          <w:i w:val="false"/>
          <w:color w:val="000000"/>
          <w:sz w:val="28"/>
        </w:rPr>
        <w:t xml:space="preserve"> 4. This order shall be enforced upon expiry of twenty one calendar days after its first official publication.</w:t>
      </w:r>
    </w:p>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for Investments</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Development of the</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w:t>
      </w:r>
    </w:p>
    <w:p>
      <w:pPr>
        <w:spacing w:after="0"/>
        <w:ind w:left="0"/>
        <w:jc w:val="both"/>
      </w:pPr>
      <w:r>
        <w:rPr>
          <w:rFonts w:ascii="Times New Roman"/>
          <w:b w:val="false"/>
          <w:i w:val="false"/>
          <w:color w:val="000000"/>
          <w:sz w:val="28"/>
        </w:rPr>
        <w:t>
      Economy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xml:space="preserve">
      ________T. Suleimenov </w:t>
      </w:r>
    </w:p>
    <w:p>
      <w:pPr>
        <w:spacing w:after="0"/>
        <w:ind w:left="0"/>
        <w:jc w:val="both"/>
      </w:pPr>
      <w:r>
        <w:rPr>
          <w:rFonts w:ascii="Times New Roman"/>
          <w:b w:val="false"/>
          <w:i w:val="false"/>
          <w:color w:val="000000"/>
          <w:sz w:val="28"/>
        </w:rPr>
        <w:t>
       "___" _________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Acting Minister of National</w:t>
      </w:r>
    </w:p>
    <w:p>
      <w:pPr>
        <w:spacing w:after="0"/>
        <w:ind w:left="0"/>
        <w:jc w:val="both"/>
      </w:pPr>
      <w:r>
        <w:rPr>
          <w:rFonts w:ascii="Times New Roman"/>
          <w:b w:val="false"/>
          <w:i w:val="false"/>
          <w:color w:val="000000"/>
          <w:sz w:val="28"/>
        </w:rPr>
        <w:t>
      Economy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___________S. Zhumangarin</w:t>
      </w:r>
    </w:p>
    <w:p>
      <w:pPr>
        <w:spacing w:after="0"/>
        <w:ind w:left="0"/>
        <w:jc w:val="both"/>
      </w:pPr>
      <w:r>
        <w:rPr>
          <w:rFonts w:ascii="Times New Roman"/>
          <w:b w:val="false"/>
          <w:i w:val="false"/>
          <w:color w:val="000000"/>
          <w:sz w:val="28"/>
        </w:rPr>
        <w:t xml:space="preserve">
      January 3,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859</w:t>
            </w:r>
            <w:r>
              <w:br/>
            </w:r>
            <w:r>
              <w:rPr>
                <w:rFonts w:ascii="Times New Roman"/>
                <w:b w:val="false"/>
                <w:i w:val="false"/>
                <w:color w:val="000000"/>
                <w:sz w:val="20"/>
              </w:rPr>
              <w:t>of the Minister for Investments</w:t>
            </w:r>
            <w:r>
              <w:br/>
            </w:r>
            <w:r>
              <w:rPr>
                <w:rFonts w:ascii="Times New Roman"/>
                <w:b w:val="false"/>
                <w:i w:val="false"/>
                <w:color w:val="000000"/>
                <w:sz w:val="20"/>
              </w:rPr>
              <w:t>and Development of</w:t>
            </w:r>
            <w:r>
              <w:br/>
            </w:r>
            <w:r>
              <w:rPr>
                <w:rFonts w:ascii="Times New Roman"/>
                <w:b w:val="false"/>
                <w:i w:val="false"/>
                <w:color w:val="000000"/>
                <w:sz w:val="20"/>
              </w:rPr>
              <w:t>the Republic of Kazakhstan</w:t>
            </w:r>
            <w:r>
              <w:br/>
            </w:r>
            <w:r>
              <w:rPr>
                <w:rFonts w:ascii="Times New Roman"/>
                <w:b w:val="false"/>
                <w:i w:val="false"/>
                <w:color w:val="000000"/>
                <w:sz w:val="20"/>
              </w:rPr>
              <w:t>dated December 12, 2017</w:t>
            </w:r>
          </w:p>
        </w:tc>
      </w:tr>
    </w:tbl>
    <w:p>
      <w:pPr>
        <w:spacing w:after="0"/>
        <w:ind w:left="0"/>
        <w:jc w:val="left"/>
      </w:pPr>
      <w:r>
        <w:rPr>
          <w:rFonts w:ascii="Times New Roman"/>
          <w:b/>
          <w:i w:val="false"/>
          <w:color w:val="000000"/>
        </w:rPr>
        <w:t xml:space="preserve"> The standard of the state service </w:t>
      </w:r>
      <w:r>
        <w:br/>
      </w:r>
      <w:r>
        <w:rPr>
          <w:rFonts w:ascii="Times New Roman"/>
          <w:b/>
          <w:i w:val="false"/>
          <w:color w:val="000000"/>
        </w:rPr>
        <w:t>"Subsidizing of rates of remuneration on loans issued by second-tier banks to private</w:t>
      </w:r>
      <w:r>
        <w:br/>
      </w:r>
      <w:r>
        <w:rPr>
          <w:rFonts w:ascii="Times New Roman"/>
          <w:b/>
          <w:i w:val="false"/>
          <w:color w:val="000000"/>
        </w:rPr>
        <w:t>entrepreneurs for housing construction"</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1. The state service "Subsidizing of rates of remuneration on loans issued by second-tier banks to private entrepreneurs for housing construction" (hereafter – the state service).</w:t>
      </w:r>
    </w:p>
    <w:p>
      <w:pPr>
        <w:spacing w:after="0"/>
        <w:ind w:left="0"/>
        <w:jc w:val="both"/>
      </w:pPr>
      <w:r>
        <w:rPr>
          <w:rFonts w:ascii="Times New Roman"/>
          <w:b w:val="false"/>
          <w:i w:val="false"/>
          <w:color w:val="000000"/>
          <w:sz w:val="28"/>
        </w:rPr>
        <w:t>
       2. The standard of the state service have been developed by the Ministry for Investments and Development of the Republic of Kazakhstan (hereinafter – the Ministry).</w:t>
      </w:r>
    </w:p>
    <w:p>
      <w:pPr>
        <w:spacing w:after="0"/>
        <w:ind w:left="0"/>
        <w:jc w:val="both"/>
      </w:pPr>
      <w:r>
        <w:rPr>
          <w:rFonts w:ascii="Times New Roman"/>
          <w:b w:val="false"/>
          <w:i w:val="false"/>
          <w:color w:val="000000"/>
          <w:sz w:val="28"/>
        </w:rPr>
        <w:t xml:space="preserve">
       3. The state service shall be rendered by the local executive bodies of regions, cities of Astana and Almaty, a district, a city of regional significance (hereinafter – the service provider). </w:t>
      </w:r>
    </w:p>
    <w:p>
      <w:pPr>
        <w:spacing w:after="0"/>
        <w:ind w:left="0"/>
        <w:jc w:val="both"/>
      </w:pPr>
      <w:r>
        <w:rPr>
          <w:rFonts w:ascii="Times New Roman"/>
          <w:b w:val="false"/>
          <w:i w:val="false"/>
          <w:color w:val="000000"/>
          <w:sz w:val="28"/>
        </w:rPr>
        <w:t>
      Receipt of application and issuance of the result of rendering of the state service shall be carried out through the office of the service provider.</w:t>
      </w:r>
    </w:p>
    <w:p>
      <w:pPr>
        <w:spacing w:after="0"/>
        <w:ind w:left="0"/>
        <w:jc w:val="left"/>
      </w:pPr>
      <w:r>
        <w:rPr>
          <w:rFonts w:ascii="Times New Roman"/>
          <w:b/>
          <w:i w:val="false"/>
          <w:color w:val="000000"/>
        </w:rPr>
        <w:t xml:space="preserve"> Chapter 2. Procedure for rendering the state service </w:t>
      </w:r>
    </w:p>
    <w:p>
      <w:pPr>
        <w:spacing w:after="0"/>
        <w:ind w:left="0"/>
        <w:jc w:val="both"/>
      </w:pPr>
      <w:r>
        <w:rPr>
          <w:rFonts w:ascii="Times New Roman"/>
          <w:b w:val="false"/>
          <w:i w:val="false"/>
          <w:color w:val="000000"/>
          <w:sz w:val="28"/>
        </w:rPr>
        <w:t>
       4. Period of rendering of the state service shall be:</w:t>
      </w:r>
    </w:p>
    <w:p>
      <w:pPr>
        <w:spacing w:after="0"/>
        <w:ind w:left="0"/>
        <w:jc w:val="both"/>
      </w:pPr>
      <w:r>
        <w:rPr>
          <w:rFonts w:ascii="Times New Roman"/>
          <w:b w:val="false"/>
          <w:i w:val="false"/>
          <w:color w:val="000000"/>
          <w:sz w:val="28"/>
        </w:rPr>
        <w:t>
       1) from the time of submission of the documents to the service provider – 16 (sixteen) working days;</w:t>
      </w:r>
    </w:p>
    <w:p>
      <w:pPr>
        <w:spacing w:after="0"/>
        <w:ind w:left="0"/>
        <w:jc w:val="both"/>
      </w:pPr>
      <w:r>
        <w:rPr>
          <w:rFonts w:ascii="Times New Roman"/>
          <w:b w:val="false"/>
          <w:i w:val="false"/>
          <w:color w:val="000000"/>
          <w:sz w:val="28"/>
        </w:rPr>
        <w:t>
       2) maximum allowable waiting time for submission of the documents – 30 (thirty) minutes;</w:t>
      </w:r>
    </w:p>
    <w:p>
      <w:pPr>
        <w:spacing w:after="0"/>
        <w:ind w:left="0"/>
        <w:jc w:val="both"/>
      </w:pPr>
      <w:r>
        <w:rPr>
          <w:rFonts w:ascii="Times New Roman"/>
          <w:b w:val="false"/>
          <w:i w:val="false"/>
          <w:color w:val="000000"/>
          <w:sz w:val="28"/>
        </w:rPr>
        <w:t>
       3) maximum allowable service time – 20 (twenty) minutes.</w:t>
      </w:r>
    </w:p>
    <w:p>
      <w:pPr>
        <w:spacing w:after="0"/>
        <w:ind w:left="0"/>
        <w:jc w:val="both"/>
      </w:pPr>
      <w:r>
        <w:rPr>
          <w:rFonts w:ascii="Times New Roman"/>
          <w:b w:val="false"/>
          <w:i w:val="false"/>
          <w:color w:val="000000"/>
          <w:sz w:val="28"/>
        </w:rPr>
        <w:t>
       Within 1 (one) working day from the receipt of the documents of the service recipient, the service provider shall verify the completeness of the submitted documents.</w:t>
      </w:r>
    </w:p>
    <w:p>
      <w:pPr>
        <w:spacing w:after="0"/>
        <w:ind w:left="0"/>
        <w:jc w:val="both"/>
      </w:pPr>
      <w:r>
        <w:rPr>
          <w:rFonts w:ascii="Times New Roman"/>
          <w:b w:val="false"/>
          <w:i w:val="false"/>
          <w:color w:val="000000"/>
          <w:sz w:val="28"/>
        </w:rPr>
        <w:t>
       In the event of incompleteness and expiration of submitted documents by the service recipient according to the list provided by paragraph 9 of this standard of the state service, the service provider shall refuse to accept the application.</w:t>
      </w:r>
    </w:p>
    <w:p>
      <w:pPr>
        <w:spacing w:after="0"/>
        <w:ind w:left="0"/>
        <w:jc w:val="both"/>
      </w:pPr>
      <w:r>
        <w:rPr>
          <w:rFonts w:ascii="Times New Roman"/>
          <w:b w:val="false"/>
          <w:i w:val="false"/>
          <w:color w:val="000000"/>
          <w:sz w:val="28"/>
        </w:rPr>
        <w:t>
       5. The form of rendering of the state service shall be: on paper.</w:t>
      </w:r>
    </w:p>
    <w:p>
      <w:pPr>
        <w:spacing w:after="0"/>
        <w:ind w:left="0"/>
        <w:jc w:val="both"/>
      </w:pPr>
      <w:r>
        <w:rPr>
          <w:rFonts w:ascii="Times New Roman"/>
          <w:b w:val="false"/>
          <w:i w:val="false"/>
          <w:color w:val="000000"/>
          <w:sz w:val="28"/>
        </w:rPr>
        <w:t>
       6. The result of rendering of the state service shall be an extract from the minutes of the meeting of the Regional Coordination Council or a written reasonable refusal in rendering of the state service in cases and on the grounds, provided by paragraph 10 of this standard of the state service.</w:t>
      </w:r>
    </w:p>
    <w:p>
      <w:pPr>
        <w:spacing w:after="0"/>
        <w:ind w:left="0"/>
        <w:jc w:val="both"/>
      </w:pPr>
      <w:r>
        <w:rPr>
          <w:rFonts w:ascii="Times New Roman"/>
          <w:b w:val="false"/>
          <w:i w:val="false"/>
          <w:color w:val="000000"/>
          <w:sz w:val="28"/>
        </w:rPr>
        <w:t>
       The form of the result for rendering of the state service shall be: on paper.</w:t>
      </w:r>
    </w:p>
    <w:p>
      <w:pPr>
        <w:spacing w:after="0"/>
        <w:ind w:left="0"/>
        <w:jc w:val="both"/>
      </w:pPr>
      <w:r>
        <w:rPr>
          <w:rFonts w:ascii="Times New Roman"/>
          <w:b w:val="false"/>
          <w:i w:val="false"/>
          <w:color w:val="000000"/>
          <w:sz w:val="28"/>
        </w:rPr>
        <w:t>
       7. The state service shall be rendered on a free basis to legal entities (hereinafter – the service recipient).</w:t>
      </w:r>
    </w:p>
    <w:p>
      <w:pPr>
        <w:spacing w:after="0"/>
        <w:ind w:left="0"/>
        <w:jc w:val="both"/>
      </w:pPr>
      <w:r>
        <w:rPr>
          <w:rFonts w:ascii="Times New Roman"/>
          <w:b w:val="false"/>
          <w:i w:val="false"/>
          <w:color w:val="000000"/>
          <w:sz w:val="28"/>
        </w:rPr>
        <w:t>
       8. Working hours of the service provider – Monday to Friday from 8.30, 9.00 to 18.00 with a lunch break from 13.00 to 14.30, except days off and holidays in accordance with the labor legislation of the Republic of Kazakhstan.</w:t>
      </w:r>
    </w:p>
    <w:p>
      <w:pPr>
        <w:spacing w:after="0"/>
        <w:ind w:left="0"/>
        <w:jc w:val="both"/>
      </w:pPr>
      <w:r>
        <w:rPr>
          <w:rFonts w:ascii="Times New Roman"/>
          <w:b w:val="false"/>
          <w:i w:val="false"/>
          <w:color w:val="000000"/>
          <w:sz w:val="28"/>
        </w:rPr>
        <w:t>
       Receipt of applications and issuance of the results of rendering of the state service shall be carried out from 9.00 to 17.30 with a lunch break from 13.00 to 14.00, 14:30.</w:t>
      </w:r>
    </w:p>
    <w:p>
      <w:pPr>
        <w:spacing w:after="0"/>
        <w:ind w:left="0"/>
        <w:jc w:val="both"/>
      </w:pPr>
      <w:r>
        <w:rPr>
          <w:rFonts w:ascii="Times New Roman"/>
          <w:b w:val="false"/>
          <w:i w:val="false"/>
          <w:color w:val="000000"/>
          <w:sz w:val="28"/>
        </w:rPr>
        <w:t>
       The state service shall be rendered in turn, without preliminary registration and accelerated servicing.</w:t>
      </w:r>
    </w:p>
    <w:p>
      <w:pPr>
        <w:spacing w:after="0"/>
        <w:ind w:left="0"/>
        <w:jc w:val="both"/>
      </w:pPr>
      <w:r>
        <w:rPr>
          <w:rFonts w:ascii="Times New Roman"/>
          <w:b w:val="false"/>
          <w:i w:val="false"/>
          <w:color w:val="000000"/>
          <w:sz w:val="28"/>
        </w:rPr>
        <w:t>
       9. The list of documents necessary for rendering of the state service when the service recipient (or the representative under a power of attorney) applies:</w:t>
      </w:r>
    </w:p>
    <w:p>
      <w:pPr>
        <w:spacing w:after="0"/>
        <w:ind w:left="0"/>
        <w:jc w:val="both"/>
      </w:pPr>
      <w:r>
        <w:rPr>
          <w:rFonts w:ascii="Times New Roman"/>
          <w:b w:val="false"/>
          <w:i w:val="false"/>
          <w:color w:val="000000"/>
          <w:sz w:val="28"/>
        </w:rPr>
        <w:t>
       1) application form to receive subsidies in the form according with the annex to this standard of the state service;</w:t>
      </w:r>
    </w:p>
    <w:p>
      <w:pPr>
        <w:spacing w:after="0"/>
        <w:ind w:left="0"/>
        <w:jc w:val="both"/>
      </w:pPr>
      <w:r>
        <w:rPr>
          <w:rFonts w:ascii="Times New Roman"/>
          <w:b w:val="false"/>
          <w:i w:val="false"/>
          <w:color w:val="000000"/>
          <w:sz w:val="28"/>
        </w:rPr>
        <w:t>
       2) certificate of state registration (re-registration) of a legal entity (a copy certified with a seal and signature);</w:t>
      </w:r>
    </w:p>
    <w:p>
      <w:pPr>
        <w:spacing w:after="0"/>
        <w:ind w:left="0"/>
        <w:jc w:val="both"/>
      </w:pPr>
      <w:r>
        <w:rPr>
          <w:rFonts w:ascii="Times New Roman"/>
          <w:b w:val="false"/>
          <w:i w:val="false"/>
          <w:color w:val="000000"/>
          <w:sz w:val="28"/>
        </w:rPr>
        <w:t>
       3) description of the project being under development (drawn up in any form with the attachment of permission documents for the construction of the project, business plan);</w:t>
      </w:r>
    </w:p>
    <w:p>
      <w:pPr>
        <w:spacing w:after="0"/>
        <w:ind w:left="0"/>
        <w:jc w:val="both"/>
      </w:pPr>
      <w:r>
        <w:rPr>
          <w:rFonts w:ascii="Times New Roman"/>
          <w:b w:val="false"/>
          <w:i w:val="false"/>
          <w:color w:val="000000"/>
          <w:sz w:val="28"/>
        </w:rPr>
        <w:t>
       4) STB letter with a positive decision on the possibility of granting a loan for the project on the conditions that allow to participate in the Program.</w:t>
      </w:r>
    </w:p>
    <w:p>
      <w:pPr>
        <w:spacing w:after="0"/>
        <w:ind w:left="0"/>
        <w:jc w:val="both"/>
      </w:pPr>
      <w:r>
        <w:rPr>
          <w:rFonts w:ascii="Times New Roman"/>
          <w:b w:val="false"/>
          <w:i w:val="false"/>
          <w:color w:val="000000"/>
          <w:sz w:val="28"/>
        </w:rPr>
        <w:t>
       Confirmation of acceptance of documents shall be the registration (stamp, receipt number and date) in the office of the service provider, indicating the name and initials of the person who received the documents.</w:t>
      </w:r>
    </w:p>
    <w:p>
      <w:pPr>
        <w:spacing w:after="0"/>
        <w:ind w:left="0"/>
        <w:jc w:val="both"/>
      </w:pPr>
      <w:r>
        <w:rPr>
          <w:rFonts w:ascii="Times New Roman"/>
          <w:b w:val="false"/>
          <w:i w:val="false"/>
          <w:color w:val="000000"/>
          <w:sz w:val="28"/>
        </w:rPr>
        <w:t>
       10. The service provider shall refuse in rendering the state service for the following grounds:</w:t>
      </w:r>
    </w:p>
    <w:p>
      <w:pPr>
        <w:spacing w:after="0"/>
        <w:ind w:left="0"/>
        <w:jc w:val="both"/>
      </w:pPr>
      <w:r>
        <w:rPr>
          <w:rFonts w:ascii="Times New Roman"/>
          <w:b w:val="false"/>
          <w:i w:val="false"/>
          <w:color w:val="000000"/>
          <w:sz w:val="28"/>
        </w:rPr>
        <w:t>
       1) the establishment of unauthenticity of documents submitted by a service recipient to obtain a state service, and (or) data (information) contained therein;</w:t>
      </w:r>
    </w:p>
    <w:p>
      <w:pPr>
        <w:spacing w:after="0"/>
        <w:ind w:left="0"/>
        <w:jc w:val="both"/>
      </w:pPr>
      <w:r>
        <w:rPr>
          <w:rFonts w:ascii="Times New Roman"/>
          <w:b w:val="false"/>
          <w:i w:val="false"/>
          <w:color w:val="000000"/>
          <w:sz w:val="28"/>
        </w:rPr>
        <w:t xml:space="preserve">
       2) incompliance of the service recipient and (or) the submitted materials, objects, data and information necessary for rendering of the state service with the requirements, established by order No. 35 of the Minister of National Economy of the Republic of Kazakhstan dated January 31, 2017 "On approval of the Rules for subsidizing of rates of remuneration on loans issued by second-tier banks to private entrepreneurs for housing construction" (registered in the Register of State Registration of Regulatory Legal Acts under No. 14765). </w:t>
      </w:r>
    </w:p>
    <w:p>
      <w:pPr>
        <w:spacing w:after="0"/>
        <w:ind w:left="0"/>
        <w:jc w:val="left"/>
      </w:pPr>
      <w:r>
        <w:rPr>
          <w:rFonts w:ascii="Times New Roman"/>
          <w:b/>
          <w:i w:val="false"/>
          <w:color w:val="000000"/>
        </w:rPr>
        <w:t xml:space="preserve"> Chapter 3. Procedure for appealing against decisions (inaction) of the service provider</w:t>
      </w:r>
      <w:r>
        <w:br/>
      </w:r>
      <w:r>
        <w:rPr>
          <w:rFonts w:ascii="Times New Roman"/>
          <w:b/>
          <w:i w:val="false"/>
          <w:color w:val="000000"/>
        </w:rPr>
        <w:t xml:space="preserve">and (or) its officials concerning rendering of the state service </w:t>
      </w:r>
    </w:p>
    <w:p>
      <w:pPr>
        <w:spacing w:after="0"/>
        <w:ind w:left="0"/>
        <w:jc w:val="both"/>
      </w:pPr>
      <w:r>
        <w:rPr>
          <w:rFonts w:ascii="Times New Roman"/>
          <w:b w:val="false"/>
          <w:i w:val="false"/>
          <w:color w:val="000000"/>
          <w:sz w:val="28"/>
        </w:rPr>
        <w:t>
       11. The complaints shall be submitted in writing by mail, or through the office of the service provider.</w:t>
      </w:r>
    </w:p>
    <w:p>
      <w:pPr>
        <w:spacing w:after="0"/>
        <w:ind w:left="0"/>
        <w:jc w:val="both"/>
      </w:pPr>
      <w:r>
        <w:rPr>
          <w:rFonts w:ascii="Times New Roman"/>
          <w:b w:val="false"/>
          <w:i w:val="false"/>
          <w:color w:val="000000"/>
          <w:sz w:val="28"/>
        </w:rPr>
        <w:t>
       To appeal against decisions, actions (inaction) of the service provider and (or) its officials concerning rendering of the state services: the complaint shall be addressed to the head of the service provider at the address, stated in paragraph 13 of this standard of the state service.</w:t>
      </w:r>
    </w:p>
    <w:p>
      <w:pPr>
        <w:spacing w:after="0"/>
        <w:ind w:left="0"/>
        <w:jc w:val="both"/>
      </w:pPr>
      <w:r>
        <w:rPr>
          <w:rFonts w:ascii="Times New Roman"/>
          <w:b w:val="false"/>
          <w:i w:val="false"/>
          <w:color w:val="000000"/>
          <w:sz w:val="28"/>
        </w:rPr>
        <w:t>
       Confirmation of acceptance of the complaint shall be its registration (a stamp, receipt number and date) in the office of the service provider indicating the name and initials of the person who accepted the complaint, period and place of the receipt of a response to the complaint.</w:t>
      </w:r>
    </w:p>
    <w:p>
      <w:pPr>
        <w:spacing w:after="0"/>
        <w:ind w:left="0"/>
        <w:jc w:val="both"/>
      </w:pPr>
      <w:r>
        <w:rPr>
          <w:rFonts w:ascii="Times New Roman"/>
          <w:b w:val="false"/>
          <w:i w:val="false"/>
          <w:color w:val="000000"/>
          <w:sz w:val="28"/>
        </w:rPr>
        <w:t>
       The complaint of a service recipient, received by the service provider, shall be subject to consideration within 5 (five) working days from the date of its registration. A reasoned response about the results of consideration of the complaint shall be sent to the service recipient by post or shall be issued in the office of the service provider.</w:t>
      </w:r>
    </w:p>
    <w:p>
      <w:pPr>
        <w:spacing w:after="0"/>
        <w:ind w:left="0"/>
        <w:jc w:val="both"/>
      </w:pPr>
      <w:r>
        <w:rPr>
          <w:rFonts w:ascii="Times New Roman"/>
          <w:b w:val="false"/>
          <w:i w:val="false"/>
          <w:color w:val="000000"/>
          <w:sz w:val="28"/>
        </w:rPr>
        <w:t>
       In case of disagreement with the results of the rendered state service, the service recipient may appeal to the authorized body to assess and monitor the quality of state services.</w:t>
      </w:r>
    </w:p>
    <w:p>
      <w:pPr>
        <w:spacing w:after="0"/>
        <w:ind w:left="0"/>
        <w:jc w:val="both"/>
      </w:pPr>
      <w:r>
        <w:rPr>
          <w:rFonts w:ascii="Times New Roman"/>
          <w:b w:val="false"/>
          <w:i w:val="false"/>
          <w:color w:val="000000"/>
          <w:sz w:val="28"/>
        </w:rPr>
        <w:t>
       The complaint of the service recipient, received by an authorized body to assess and monitor the quality of state services, shall be subject to consideration within 15 (fifteen) working days from the date of its registration.</w:t>
      </w:r>
    </w:p>
    <w:p>
      <w:pPr>
        <w:spacing w:after="0"/>
        <w:ind w:left="0"/>
        <w:jc w:val="both"/>
      </w:pPr>
      <w:r>
        <w:rPr>
          <w:rFonts w:ascii="Times New Roman"/>
          <w:b w:val="false"/>
          <w:i w:val="false"/>
          <w:color w:val="000000"/>
          <w:sz w:val="28"/>
        </w:rPr>
        <w:t>
       12. In case of disagreement with the results of the rendered state service, the service recipient shall apply to the court in accordance with the legislation of the Republic of Kazakhstan.</w:t>
      </w:r>
    </w:p>
    <w:p>
      <w:pPr>
        <w:spacing w:after="0"/>
        <w:ind w:left="0"/>
        <w:jc w:val="left"/>
      </w:pPr>
      <w:r>
        <w:rPr>
          <w:rFonts w:ascii="Times New Roman"/>
          <w:b/>
          <w:i w:val="false"/>
          <w:color w:val="000000"/>
        </w:rPr>
        <w:t xml:space="preserve"> Глава 4. Other requirements in view of peculiarities of rendering of state service </w:t>
      </w:r>
    </w:p>
    <w:p>
      <w:pPr>
        <w:spacing w:after="0"/>
        <w:ind w:left="0"/>
        <w:jc w:val="both"/>
      </w:pPr>
      <w:r>
        <w:rPr>
          <w:rFonts w:ascii="Times New Roman"/>
          <w:b w:val="false"/>
          <w:i w:val="false"/>
          <w:color w:val="000000"/>
          <w:sz w:val="28"/>
        </w:rPr>
        <w:t>
       13. Addresses of places of rendering of state service shall be placed on the Internet resource www.mid.gov.kz.</w:t>
      </w:r>
    </w:p>
    <w:p>
      <w:pPr>
        <w:spacing w:after="0"/>
        <w:ind w:left="0"/>
        <w:jc w:val="both"/>
      </w:pPr>
      <w:r>
        <w:rPr>
          <w:rFonts w:ascii="Times New Roman"/>
          <w:b w:val="false"/>
          <w:i w:val="false"/>
          <w:color w:val="000000"/>
          <w:sz w:val="28"/>
        </w:rPr>
        <w:t>
       14. A service recipient shall have an opportunity to receive information on the procedure and the status of rendering of the state service in a remote access mode through the Integrated Call Center for the rendering of state services.</w:t>
      </w:r>
    </w:p>
    <w:p>
      <w:pPr>
        <w:spacing w:after="0"/>
        <w:ind w:left="0"/>
        <w:jc w:val="both"/>
      </w:pPr>
      <w:r>
        <w:rPr>
          <w:rFonts w:ascii="Times New Roman"/>
          <w:b w:val="false"/>
          <w:i w:val="false"/>
          <w:color w:val="000000"/>
          <w:sz w:val="28"/>
        </w:rPr>
        <w:t>
       15. Contact numbers of reference services concerning the rendering of the state services shall be placed on the Internet resource: www.mid.gov.kz, Integrated Call Center: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standard of the state service</w:t>
            </w:r>
            <w:r>
              <w:br/>
            </w:r>
            <w:r>
              <w:rPr>
                <w:rFonts w:ascii="Times New Roman"/>
                <w:b w:val="false"/>
                <w:i w:val="false"/>
                <w:color w:val="000000"/>
                <w:sz w:val="20"/>
              </w:rPr>
              <w:t>"Subsidizing of rates of</w:t>
            </w:r>
            <w:r>
              <w:br/>
            </w:r>
            <w:r>
              <w:rPr>
                <w:rFonts w:ascii="Times New Roman"/>
                <w:b w:val="false"/>
                <w:i w:val="false"/>
                <w:color w:val="000000"/>
                <w:sz w:val="20"/>
              </w:rPr>
              <w:t>remuneration on loans issued by</w:t>
            </w:r>
            <w:r>
              <w:br/>
            </w:r>
            <w:r>
              <w:rPr>
                <w:rFonts w:ascii="Times New Roman"/>
                <w:b w:val="false"/>
                <w:i w:val="false"/>
                <w:color w:val="000000"/>
                <w:sz w:val="20"/>
              </w:rPr>
              <w:t>second-tier banks to private</w:t>
            </w:r>
            <w:r>
              <w:br/>
            </w:r>
            <w:r>
              <w:rPr>
                <w:rFonts w:ascii="Times New Roman"/>
                <w:b w:val="false"/>
                <w:i w:val="false"/>
                <w:color w:val="000000"/>
                <w:sz w:val="20"/>
              </w:rPr>
              <w:t>entrepreneurs for housing</w:t>
            </w:r>
            <w:r>
              <w:br/>
            </w:r>
            <w:r>
              <w:rPr>
                <w:rFonts w:ascii="Times New Roman"/>
                <w:b w:val="false"/>
                <w:i w:val="false"/>
                <w:color w:val="000000"/>
                <w:sz w:val="20"/>
              </w:rPr>
              <w:t>construction"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both"/>
      </w:pPr>
      <w:r>
        <w:rPr>
          <w:rFonts w:ascii="Times New Roman"/>
          <w:b w:val="false"/>
          <w:i w:val="false"/>
          <w:color w:val="000000"/>
          <w:sz w:val="28"/>
        </w:rPr>
        <w:t>
       To: Akimat __________</w:t>
      </w:r>
    </w:p>
    <w:p>
      <w:pPr>
        <w:spacing w:after="0"/>
        <w:ind w:left="0"/>
        <w:jc w:val="both"/>
      </w:pPr>
      <w:r>
        <w:rPr>
          <w:rFonts w:ascii="Times New Roman"/>
          <w:b w:val="false"/>
          <w:i w:val="false"/>
          <w:color w:val="000000"/>
          <w:sz w:val="28"/>
        </w:rPr>
        <w:t>
       From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APPLICATION FORM </w:t>
      </w:r>
      <w:r>
        <w:rPr>
          <w:rFonts w:ascii="Times New Roman"/>
          <w:b/>
          <w:i w:val="false"/>
          <w:color w:val="000000"/>
          <w:sz w:val="28"/>
        </w:rPr>
        <w:t>to receive subsidies</w:t>
      </w:r>
      <w:r>
        <w:rPr>
          <w:rFonts w:ascii="Times New Roman"/>
          <w:b w:val="false"/>
          <w:i w:val="false"/>
          <w:color w:val="000000"/>
          <w:sz w:val="28"/>
        </w:rPr>
        <w:t xml:space="preserve"> </w:t>
      </w:r>
      <w:r>
        <w:rPr>
          <w:rFonts w:ascii="Times New Roman"/>
          <w:b/>
          <w:i w:val="false"/>
          <w:color w:val="000000"/>
          <w:sz w:val="28"/>
        </w:rPr>
        <w:t>No.</w:t>
      </w:r>
      <w:r>
        <w:rPr>
          <w:rFonts w:ascii="Times New Roman"/>
          <w:b/>
          <w:i w:val="false"/>
          <w:color w:val="000000"/>
          <w:sz w:val="28"/>
        </w:rPr>
        <w:t xml:space="preserve"> __________</w:t>
      </w:r>
    </w:p>
    <w:p>
      <w:pPr>
        <w:spacing w:after="0"/>
        <w:ind w:left="0"/>
        <w:jc w:val="both"/>
      </w:pPr>
      <w:r>
        <w:rPr>
          <w:rFonts w:ascii="Times New Roman"/>
          <w:b w:val="false"/>
          <w:i w:val="false"/>
          <w:color w:val="000000"/>
          <w:sz w:val="28"/>
        </w:rPr>
        <w:t>
       In accordance with the Nurly Zher Housing Program, I ask you</w:t>
      </w:r>
    </w:p>
    <w:p>
      <w:pPr>
        <w:spacing w:after="0"/>
        <w:ind w:left="0"/>
        <w:jc w:val="both"/>
      </w:pPr>
      <w:r>
        <w:rPr>
          <w:rFonts w:ascii="Times New Roman"/>
          <w:b w:val="false"/>
          <w:i w:val="false"/>
          <w:color w:val="000000"/>
          <w:sz w:val="28"/>
        </w:rPr>
        <w:t xml:space="preserve">
      to initiate the issue of subsidizing of rates of remuneration on loan </w:t>
      </w:r>
    </w:p>
    <w:p>
      <w:pPr>
        <w:spacing w:after="0"/>
        <w:ind w:left="0"/>
        <w:jc w:val="both"/>
      </w:pPr>
      <w:r>
        <w:rPr>
          <w:rFonts w:ascii="Times New Roman"/>
          <w:b w:val="false"/>
          <w:i w:val="false"/>
          <w:color w:val="000000"/>
          <w:sz w:val="28"/>
        </w:rPr>
        <w:t>
      _____________________________ for the consideration by the Regional Coordination Council as follows: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Information about participant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6"/>
        <w:gridCol w:w="114"/>
      </w:tblGrid>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PE</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about the founder(s)</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address</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address</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number of state registration / re-registration</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activity</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Supervising department, holding or parent company</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Senior executives</w:t>
      </w:r>
    </w:p>
    <w:p>
      <w:pPr>
        <w:spacing w:after="0"/>
        <w:ind w:left="0"/>
        <w:jc w:val="both"/>
      </w:pPr>
      <w:r>
        <w:rPr>
          <w:rFonts w:ascii="Times New Roman"/>
          <w:b w:val="false"/>
          <w:i w:val="false"/>
          <w:color w:val="000000"/>
          <w:sz w:val="28"/>
        </w:rPr>
        <w:t>
      Chief executive officer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1"/>
        <w:gridCol w:w="199"/>
      </w:tblGrid>
      <w:tr>
        <w:trPr>
          <w:trHeight w:val="30" w:hRule="atLeast"/>
        </w:trPr>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work/home</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and place of birth</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No., Identity Card</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 (actual)</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Chief accountant (if available)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1"/>
        <w:gridCol w:w="199"/>
      </w:tblGrid>
      <w:tr>
        <w:trPr>
          <w:trHeight w:val="30" w:hRule="atLeast"/>
        </w:trPr>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work/home</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and place of birth</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No., Identity Card</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 (actual)</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Person of contact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7"/>
        <w:gridCol w:w="293"/>
      </w:tblGrid>
      <w:tr>
        <w:trPr>
          <w:trHeight w:val="30" w:hRule="atLeast"/>
        </w:trPr>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work/home</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Owners</w:t>
      </w:r>
    </w:p>
    <w:p>
      <w:pPr>
        <w:spacing w:after="0"/>
        <w:ind w:left="0"/>
        <w:jc w:val="both"/>
      </w:pPr>
      <w:r>
        <w:rPr>
          <w:rFonts w:ascii="Times New Roman"/>
          <w:b w:val="false"/>
          <w:i w:val="false"/>
          <w:color w:val="000000"/>
          <w:sz w:val="28"/>
        </w:rPr>
        <w:t>
      (founder, participants, for limited liability partnership</w:t>
      </w:r>
    </w:p>
    <w:p>
      <w:pPr>
        <w:spacing w:after="0"/>
        <w:ind w:left="0"/>
        <w:jc w:val="both"/>
      </w:pPr>
      <w:r>
        <w:rPr>
          <w:rFonts w:ascii="Times New Roman"/>
          <w:b w:val="false"/>
          <w:i w:val="false"/>
          <w:color w:val="000000"/>
          <w:sz w:val="28"/>
        </w:rPr>
        <w:t>
      - co-founders owning 1% or more percent of shares)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6"/>
        <w:gridCol w:w="1484"/>
        <w:gridCol w:w="5490"/>
      </w:tblGrid>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r>
              <w:br/>
            </w:r>
            <w:r>
              <w:rPr>
                <w:rFonts w:ascii="Times New Roman"/>
                <w:b w:val="false"/>
                <w:i w:val="false"/>
                <w:color w:val="000000"/>
                <w:sz w:val="20"/>
              </w:rPr>
              <w:t>
Full name</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Requisites</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Information on current</w:t>
      </w:r>
      <w:r>
        <w:rPr>
          <w:rFonts w:ascii="Times New Roman"/>
          <w:b/>
          <w:i w:val="false"/>
          <w:color w:val="000000"/>
          <w:sz w:val="28"/>
        </w:rPr>
        <w:t xml:space="preserve"> activity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8"/>
        <w:gridCol w:w="82"/>
      </w:tblGrid>
      <w:tr>
        <w:trPr>
          <w:trHeight w:val="30" w:hRule="atLeast"/>
        </w:trPr>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 (according to the Common Classifier of Economic Activity)</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Sub-industry (according to the Common Classifier of Economic Activity)</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products and services</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turnover</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or loss on the last reporting date</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number of employees</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project (short description)</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project development (region, city)</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workplaces</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Information about bank accounts</w:t>
      </w:r>
    </w:p>
    <w:p>
      <w:pPr>
        <w:spacing w:after="0"/>
        <w:ind w:left="0"/>
        <w:jc w:val="both"/>
      </w:pPr>
      <w:r>
        <w:rPr>
          <w:rFonts w:ascii="Times New Roman"/>
          <w:b w:val="false"/>
          <w:i w:val="false"/>
          <w:color w:val="000000"/>
          <w:sz w:val="28"/>
        </w:rPr>
        <w:t>
      Bank details (specify all current and savings accounts in all</w:t>
      </w:r>
    </w:p>
    <w:p>
      <w:pPr>
        <w:spacing w:after="0"/>
        <w:ind w:left="0"/>
        <w:jc w:val="both"/>
      </w:pPr>
      <w:r>
        <w:rPr>
          <w:rFonts w:ascii="Times New Roman"/>
          <w:b w:val="false"/>
          <w:i w:val="false"/>
          <w:color w:val="000000"/>
          <w:sz w:val="28"/>
        </w:rPr>
        <w:t>
      serving banks):________________________________________________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History</w:t>
      </w:r>
    </w:p>
    <w:p>
      <w:pPr>
        <w:spacing w:after="0"/>
        <w:ind w:left="0"/>
        <w:jc w:val="both"/>
      </w:pPr>
      <w:r>
        <w:rPr>
          <w:rFonts w:ascii="Times New Roman"/>
          <w:b w:val="false"/>
          <w:i w:val="false"/>
          <w:color w:val="000000"/>
          <w:sz w:val="28"/>
        </w:rPr>
        <w:t>
       Indicate all loans used in the process of the PES, as repaid, so and outstanding now.</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983"/>
        <w:gridCol w:w="978"/>
        <w:gridCol w:w="2790"/>
        <w:gridCol w:w="2482"/>
        <w:gridCol w:w="2245"/>
        <w:gridCol w:w="1825"/>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Creditor</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conditions of remuneration</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conditions of principal</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repayment under BLA</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actual repayment</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Information on existing loans</w:t>
      </w:r>
    </w:p>
    <w:p>
      <w:pPr>
        <w:spacing w:after="0"/>
        <w:ind w:left="0"/>
        <w:jc w:val="both"/>
      </w:pPr>
      <w:r>
        <w:rPr>
          <w:rFonts w:ascii="Times New Roman"/>
          <w:b w:val="false"/>
          <w:i w:val="false"/>
          <w:color w:val="000000"/>
          <w:sz w:val="28"/>
        </w:rPr>
        <w:t>
       Date and exchange rate: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208"/>
        <w:gridCol w:w="1099"/>
        <w:gridCol w:w="1620"/>
        <w:gridCol w:w="1041"/>
        <w:gridCol w:w="929"/>
        <w:gridCol w:w="3165"/>
        <w:gridCol w:w="1406"/>
        <w:gridCol w:w="1383"/>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creditor</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BLA</w:t>
            </w:r>
            <w:r>
              <w:br/>
            </w:r>
            <w:r>
              <w:rPr>
                <w:rFonts w:ascii="Times New Roman"/>
                <w:b w:val="false"/>
                <w:i w:val="false"/>
                <w:color w:val="000000"/>
                <w:sz w:val="20"/>
              </w:rPr>
              <w:t>
(No.,</w:t>
            </w:r>
            <w:r>
              <w:br/>
            </w:r>
            <w:r>
              <w:rPr>
                <w:rFonts w:ascii="Times New Roman"/>
                <w:b w:val="false"/>
                <w:i w:val="false"/>
                <w:color w:val="000000"/>
                <w:sz w:val="20"/>
              </w:rPr>
              <w:t>
Date)</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rate,</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currency</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amount</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principal debt as of the indicated date</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expiration date</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purpose</w:t>
            </w:r>
            <w:r>
              <w:br/>
            </w:r>
            <w:r>
              <w:rPr>
                <w:rFonts w:ascii="Times New Roman"/>
                <w:b w:val="false"/>
                <w:i w:val="false"/>
                <w:color w:val="000000"/>
                <w:sz w:val="20"/>
              </w:rPr>
              <w:t>
(short description)</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Information on participation in other government programs and</w:t>
      </w:r>
      <w:r>
        <w:rPr>
          <w:rFonts w:ascii="Times New Roman"/>
          <w:b w:val="false"/>
          <w:i w:val="false"/>
          <w:color w:val="000000"/>
          <w:sz w:val="28"/>
        </w:rPr>
        <w:t xml:space="preserve"> </w:t>
      </w:r>
      <w:r>
        <w:rPr>
          <w:rFonts w:ascii="Times New Roman"/>
          <w:b/>
          <w:i w:val="false"/>
          <w:color w:val="000000"/>
          <w:sz w:val="28"/>
        </w:rPr>
        <w:t>state support measures applied to P</w:t>
      </w:r>
      <w:r>
        <w:rPr>
          <w:rFonts w:ascii="Times New Roman"/>
          <w:b w:val="false"/>
          <w:i w:val="false"/>
          <w:color w:val="000000"/>
          <w:sz w:val="28"/>
        </w:rPr>
        <w: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3106"/>
        <w:gridCol w:w="3090"/>
        <w:gridCol w:w="5199"/>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SP /</w:t>
            </w:r>
            <w:r>
              <w:br/>
            </w:r>
            <w:r>
              <w:rPr>
                <w:rFonts w:ascii="Times New Roman"/>
                <w:b w:val="false"/>
                <w:i w:val="false"/>
                <w:color w:val="000000"/>
                <w:sz w:val="20"/>
              </w:rPr>
              <w:t>
GSM</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SDI</w:t>
            </w: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information</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i w:val="false"/>
          <w:color w:val="000000"/>
          <w:sz w:val="28"/>
        </w:rPr>
        <w:t xml:space="preserve">Warranties and </w:t>
      </w:r>
      <w:r>
        <w:rPr>
          <w:rFonts w:ascii="Times New Roman"/>
          <w:b/>
          <w:i w:val="false"/>
          <w:color w:val="000000"/>
          <w:sz w:val="28"/>
        </w:rPr>
        <w:t>consent</w:t>
      </w:r>
    </w:p>
    <w:p>
      <w:pPr>
        <w:spacing w:after="0"/>
        <w:ind w:left="0"/>
        <w:jc w:val="both"/>
      </w:pPr>
      <w:r>
        <w:rPr>
          <w:rFonts w:ascii="Times New Roman"/>
          <w:b w:val="false"/>
          <w:i w:val="false"/>
          <w:color w:val="000000"/>
          <w:sz w:val="28"/>
        </w:rPr>
        <w:t>
       the PE shall declare and guarantee to the local (regional) coordinator the following:</w:t>
      </w:r>
    </w:p>
    <w:p>
      <w:pPr>
        <w:spacing w:after="0"/>
        <w:ind w:left="0"/>
        <w:jc w:val="both"/>
      </w:pPr>
      <w:r>
        <w:rPr>
          <w:rFonts w:ascii="Times New Roman"/>
          <w:b w:val="false"/>
          <w:i w:val="false"/>
          <w:color w:val="000000"/>
          <w:sz w:val="28"/>
        </w:rPr>
        <w:t>
       1. All data, information and documentation transmitted (submitted) or submitting to the local (regional) coordinator together with this application, either at the request of the local (regional) coordinator, shall be reliable and fully true to the date below, in the event of a change in these data, I undertake to immediately notify the local (regional) coordinator.</w:t>
      </w:r>
    </w:p>
    <w:p>
      <w:pPr>
        <w:spacing w:after="0"/>
        <w:ind w:left="0"/>
        <w:jc w:val="both"/>
      </w:pPr>
      <w:r>
        <w:rPr>
          <w:rFonts w:ascii="Times New Roman"/>
          <w:b w:val="false"/>
          <w:i w:val="false"/>
          <w:color w:val="000000"/>
          <w:sz w:val="28"/>
        </w:rPr>
        <w:t>
       2. Undertakes to provide and disclose on demand local (regional) coordinator any information and documents containing banking and trade secrets requested as part of this application.</w:t>
      </w:r>
    </w:p>
    <w:p>
      <w:pPr>
        <w:spacing w:after="0"/>
        <w:ind w:left="0"/>
        <w:jc w:val="both"/>
      </w:pPr>
      <w:r>
        <w:rPr>
          <w:rFonts w:ascii="Times New Roman"/>
          <w:b w:val="false"/>
          <w:i w:val="false"/>
          <w:color w:val="000000"/>
          <w:sz w:val="28"/>
        </w:rPr>
        <w:t>
      3. Local (regional) coordinator shall not be obliged to check the validity of the specified assurances and guarantees.</w:t>
      </w:r>
    </w:p>
    <w:p>
      <w:pPr>
        <w:spacing w:after="0"/>
        <w:ind w:left="0"/>
        <w:jc w:val="both"/>
      </w:pPr>
      <w:r>
        <w:rPr>
          <w:rFonts w:ascii="Times New Roman"/>
          <w:b w:val="false"/>
          <w:i w:val="false"/>
          <w:color w:val="000000"/>
          <w:sz w:val="28"/>
        </w:rPr>
        <w:t>
      4. The PE shall be warned about the responsibility for giving false, incomplete and (or) inaccurate information provided by the legislation of the Republic of Kazakhstan.</w:t>
      </w:r>
    </w:p>
    <w:p>
      <w:pPr>
        <w:spacing w:after="0"/>
        <w:ind w:left="0"/>
        <w:jc w:val="both"/>
      </w:pPr>
      <w:r>
        <w:rPr>
          <w:rFonts w:ascii="Times New Roman"/>
          <w:b w:val="false"/>
          <w:i w:val="false"/>
          <w:color w:val="000000"/>
          <w:sz w:val="28"/>
        </w:rPr>
        <w:t>
      5. The PE shall confirm that the statutory competence of the PE allows submitting this application to the person who signs the application.</w:t>
      </w:r>
    </w:p>
    <w:p>
      <w:pPr>
        <w:spacing w:after="0"/>
        <w:ind w:left="0"/>
        <w:jc w:val="both"/>
      </w:pPr>
      <w:r>
        <w:rPr>
          <w:rFonts w:ascii="Times New Roman"/>
          <w:b w:val="false"/>
          <w:i w:val="false"/>
          <w:color w:val="000000"/>
          <w:sz w:val="28"/>
        </w:rPr>
        <w:t>
       6. I agree that in the event of detection inaccuracy of the specified data and information, this application may be rejected at any stage when the information confirming the inaccuracy of the data will be revealed.</w:t>
      </w:r>
    </w:p>
    <w:p>
      <w:pPr>
        <w:spacing w:after="0"/>
        <w:ind w:left="0"/>
        <w:jc w:val="both"/>
      </w:pPr>
      <w:r>
        <w:rPr>
          <w:rFonts w:ascii="Times New Roman"/>
          <w:b w:val="false"/>
          <w:i w:val="false"/>
          <w:color w:val="000000"/>
          <w:sz w:val="28"/>
        </w:rPr>
        <w:t>
      The PE hereby grants the local (regional) coordinator agreement with by that:</w:t>
      </w:r>
    </w:p>
    <w:p>
      <w:pPr>
        <w:spacing w:after="0"/>
        <w:ind w:left="0"/>
        <w:jc w:val="both"/>
      </w:pPr>
      <w:r>
        <w:rPr>
          <w:rFonts w:ascii="Times New Roman"/>
          <w:b w:val="false"/>
          <w:i w:val="false"/>
          <w:color w:val="000000"/>
          <w:sz w:val="28"/>
        </w:rPr>
        <w:t>
      1. Local (regional) coordinator provides the specified information in the application, information and documents submitted by the PE to authorities (financial agents), for the purpose of checking and considering it.</w:t>
      </w:r>
    </w:p>
    <w:p>
      <w:pPr>
        <w:spacing w:after="0"/>
        <w:ind w:left="0"/>
        <w:jc w:val="both"/>
      </w:pPr>
      <w:r>
        <w:rPr>
          <w:rFonts w:ascii="Times New Roman"/>
          <w:b w:val="false"/>
          <w:i w:val="false"/>
          <w:color w:val="000000"/>
          <w:sz w:val="28"/>
        </w:rPr>
        <w:t>
      2. All information contained in this application, as well as all requested by local (regional) coordinator documents shall be submitted solely for subsidies within the Program.</w:t>
      </w:r>
    </w:p>
    <w:p>
      <w:pPr>
        <w:spacing w:after="0"/>
        <w:ind w:left="0"/>
        <w:jc w:val="both"/>
      </w:pPr>
      <w:r>
        <w:rPr>
          <w:rFonts w:ascii="Times New Roman"/>
          <w:b w:val="false"/>
          <w:i w:val="false"/>
          <w:color w:val="000000"/>
          <w:sz w:val="28"/>
        </w:rPr>
        <w:t>
      3. Local (regional) coordinator reserves the right to check any information provided by the PE about himself, and the documents provided by the PE and the original of the application will be kept by the local (regional) coordinator, even if no subsidy will be provided.</w:t>
      </w:r>
    </w:p>
    <w:p>
      <w:pPr>
        <w:spacing w:after="0"/>
        <w:ind w:left="0"/>
        <w:jc w:val="both"/>
      </w:pPr>
      <w:r>
        <w:rPr>
          <w:rFonts w:ascii="Times New Roman"/>
          <w:b w:val="false"/>
          <w:i w:val="false"/>
          <w:color w:val="000000"/>
          <w:sz w:val="28"/>
        </w:rPr>
        <w:t>
      4. Acceptance of this application for consideration by the local (regional) coordinator, as well as the possible expenses of the PE (for registration of the required documents for obtaining subsidies and other expenses) shall not be an obligation of local (regional) coordinator to provide subsidies or incurred reimburse by the PE.</w:t>
      </w:r>
    </w:p>
    <w:p>
      <w:pPr>
        <w:spacing w:after="0"/>
        <w:ind w:left="0"/>
        <w:jc w:val="both"/>
      </w:pPr>
      <w:r>
        <w:rPr>
          <w:rFonts w:ascii="Times New Roman"/>
          <w:b w:val="false"/>
          <w:i w:val="false"/>
          <w:color w:val="000000"/>
          <w:sz w:val="28"/>
        </w:rPr>
        <w:t>
      5. I hereby confirm that I am familiar with the procedure for considering the issue of subsidizing and agree, no claims will be hold on my part from now to the local (regional) coordinator.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Annexes</w:t>
      </w:r>
    </w:p>
    <w:p>
      <w:pPr>
        <w:spacing w:after="0"/>
        <w:ind w:left="0"/>
        <w:jc w:val="both"/>
      </w:pPr>
      <w:r>
        <w:rPr>
          <w:rFonts w:ascii="Times New Roman"/>
          <w:b w:val="false"/>
          <w:i w:val="false"/>
          <w:color w:val="000000"/>
          <w:sz w:val="28"/>
        </w:rPr>
        <w:t>
      Full name _________________________</w:t>
      </w:r>
    </w:p>
    <w:p>
      <w:pPr>
        <w:spacing w:after="0"/>
        <w:ind w:left="0"/>
        <w:jc w:val="both"/>
      </w:pPr>
      <w:r>
        <w:rPr>
          <w:rFonts w:ascii="Times New Roman"/>
          <w:b w:val="false"/>
          <w:i w:val="false"/>
          <w:color w:val="000000"/>
          <w:sz w:val="28"/>
        </w:rPr>
        <w:t>
      (Signature) Date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13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abbreviation expansion: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Private entrepreneur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GCEA</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sector in accordance with the general classifier of the types of economic activities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SDI</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Development Institute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program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 support measures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loan agreement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