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2362" w14:textId="6a82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formation indicators and calculation of gross output of industrial products (goods,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Committee on Statistics of the Ministry of National Economy of the Republic of Kazakhstan dated December 20, 2017 No. 202. Registered with the Ministry of Justice of the Republic of Kazakhstan on January 3, 2018 No. 16171.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5) of Article 12 of the Law of the Republic of Kazakhstan "On State Statistics" and with subparagraph 20) of paragraph 15 of the Regulations on the Bureau of National Statistics of the Agency for Strategic Planning and Reforms of the Republic of Kazakhstan, approved by Order of the Chairman of the Agency for Strategic Planning and Reforms of the Republic of Kazakhstan dated 23 October 2020 No. 9-нқ,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Head of the Bureau of National Statistics of the Agency for Strategic Planning and Reforms of the Republic of Kazakhstan dated 08.12.2022 No. 36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Methodology for formation of indicators and calculation of gross output of industrial products (goods, services).</w:t>
      </w:r>
    </w:p>
    <w:p>
      <w:pPr>
        <w:spacing w:after="0"/>
        <w:ind w:left="0"/>
        <w:jc w:val="both"/>
      </w:pPr>
      <w:r>
        <w:rPr>
          <w:rFonts w:ascii="Times New Roman"/>
          <w:b w:val="false"/>
          <w:i w:val="false"/>
          <w:color w:val="000000"/>
          <w:sz w:val="28"/>
        </w:rPr>
        <w:t>
      2. The department of production and environment statistics, jointly with the Legal department of the Committee on statistics of the Ministry of National Economy of the Republic of Kazakhstan in accordance with the procedure established by legislation shall ensure:</w:t>
      </w:r>
    </w:p>
    <w:p>
      <w:pPr>
        <w:spacing w:after="0"/>
        <w:ind w:left="0"/>
        <w:jc w:val="both"/>
      </w:pPr>
      <w:r>
        <w:rPr>
          <w:rFonts w:ascii="Times New Roman"/>
          <w:b w:val="false"/>
          <w:i w:val="false"/>
          <w:color w:val="000000"/>
          <w:sz w:val="28"/>
        </w:rPr>
        <w:t>
      1) state registration of this order at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its copy on paper and electronic form in the Kazakh and Russian languages ​​to the Republican state enterprise on the right of economic management "Republican Center for Legal Information" for official publication and inclusion into the Standard control bank of regulatory legal acts of the Republic of Kazakhstan;</w:t>
      </w:r>
    </w:p>
    <w:p>
      <w:pPr>
        <w:spacing w:after="0"/>
        <w:ind w:left="0"/>
        <w:jc w:val="both"/>
      </w:pPr>
      <w:r>
        <w:rPr>
          <w:rFonts w:ascii="Times New Roman"/>
          <w:b w:val="false"/>
          <w:i w:val="false"/>
          <w:color w:val="000000"/>
          <w:sz w:val="28"/>
        </w:rPr>
        <w:t>
      3) within ten calendar days from the dated of state registration of this order, sending its copy for official publication in periodicals;</w:t>
      </w:r>
    </w:p>
    <w:p>
      <w:pPr>
        <w:spacing w:after="0"/>
        <w:ind w:left="0"/>
        <w:jc w:val="both"/>
      </w:pPr>
      <w:r>
        <w:rPr>
          <w:rFonts w:ascii="Times New Roman"/>
          <w:b w:val="false"/>
          <w:i w:val="false"/>
          <w:color w:val="000000"/>
          <w:sz w:val="28"/>
        </w:rPr>
        <w:t>
      4) the placement of this order on the Internet resource of the Committee on statistics of the Ministry of National Economy of the Republic of Kazakhstan.</w:t>
      </w:r>
    </w:p>
    <w:p>
      <w:pPr>
        <w:spacing w:after="0"/>
        <w:ind w:left="0"/>
        <w:jc w:val="both"/>
      </w:pPr>
      <w:r>
        <w:rPr>
          <w:rFonts w:ascii="Times New Roman"/>
          <w:b w:val="false"/>
          <w:i w:val="false"/>
          <w:color w:val="000000"/>
          <w:sz w:val="28"/>
        </w:rPr>
        <w:t>
      3. The department of production and environment statistics of the Committee on statistics of the Ministry of National Economy of the Republic of Kazakhstan shall bring this order to structural divisions and territorial bodies of the Committee on statistics of the Ministry of National Economy of the Republic of Kazakhstan for guidance in the work.</w:t>
      </w:r>
    </w:p>
    <w:p>
      <w:pPr>
        <w:spacing w:after="0"/>
        <w:ind w:left="0"/>
        <w:jc w:val="both"/>
      </w:pPr>
      <w:r>
        <w:rPr>
          <w:rFonts w:ascii="Times New Roman"/>
          <w:b w:val="false"/>
          <w:i w:val="false"/>
          <w:color w:val="000000"/>
          <w:sz w:val="28"/>
        </w:rPr>
        <w:t>
      4. Control over implementation of this order shall be entrusted on the deputy Chairman of the Committee on statistics of the Ministry of National Economy of the Republic of Kazakhstan (G. M. Kerimkhanov).</w:t>
      </w:r>
    </w:p>
    <w:p>
      <w:pPr>
        <w:spacing w:after="0"/>
        <w:ind w:left="0"/>
        <w:jc w:val="both"/>
      </w:pPr>
      <w:r>
        <w:rPr>
          <w:rFonts w:ascii="Times New Roman"/>
          <w:b w:val="false"/>
          <w:i w:val="false"/>
          <w:color w:val="000000"/>
          <w:sz w:val="28"/>
        </w:rPr>
        <w:t>
      5.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Committee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on statistics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Ministry of National Economy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Aydapkelov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Chairman of the</w:t>
            </w:r>
            <w:r>
              <w:br/>
            </w:r>
            <w:r>
              <w:rPr>
                <w:rFonts w:ascii="Times New Roman"/>
                <w:b w:val="false"/>
                <w:i w:val="false"/>
                <w:color w:val="000000"/>
                <w:sz w:val="20"/>
              </w:rPr>
              <w:t>Committee on statistics of the</w:t>
            </w:r>
            <w:r>
              <w:br/>
            </w:r>
            <w:r>
              <w:rPr>
                <w:rFonts w:ascii="Times New Roman"/>
                <w:b w:val="false"/>
                <w:i w:val="false"/>
                <w:color w:val="000000"/>
                <w:sz w:val="20"/>
              </w:rPr>
              <w:t>Ministry of National Economy of</w:t>
            </w:r>
            <w:r>
              <w:br/>
            </w:r>
            <w:r>
              <w:rPr>
                <w:rFonts w:ascii="Times New Roman"/>
                <w:b w:val="false"/>
                <w:i w:val="false"/>
                <w:color w:val="000000"/>
                <w:sz w:val="20"/>
              </w:rPr>
              <w:t>the Republic of Kazakhstan</w:t>
            </w:r>
            <w:r>
              <w:br/>
            </w:r>
            <w:r>
              <w:rPr>
                <w:rFonts w:ascii="Times New Roman"/>
                <w:b w:val="false"/>
                <w:i w:val="false"/>
                <w:color w:val="000000"/>
                <w:sz w:val="20"/>
              </w:rPr>
              <w:t>dated December 20, 2017, No. 202</w:t>
            </w:r>
          </w:p>
        </w:tc>
      </w:tr>
    </w:tbl>
    <w:p>
      <w:pPr>
        <w:spacing w:after="0"/>
        <w:ind w:left="0"/>
        <w:jc w:val="left"/>
      </w:pPr>
      <w:r>
        <w:rPr>
          <w:rFonts w:ascii="Times New Roman"/>
          <w:b/>
          <w:i w:val="false"/>
          <w:color w:val="000000"/>
        </w:rPr>
        <w:t xml:space="preserve"> Methods for formation indicators and calculation of gross output of industrial products</w:t>
      </w:r>
      <w:r>
        <w:br/>
      </w:r>
      <w:r>
        <w:rPr>
          <w:rFonts w:ascii="Times New Roman"/>
          <w:b/>
          <w:i w:val="false"/>
          <w:color w:val="000000"/>
        </w:rPr>
        <w:t>(goods, services)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This Methodology for formation indicators and calculation of gross output of industrial products (goods, services) (hereinafter - the Methodology) refers to a statistical methodology that is formed in accordance with international standards and approved in accordance with the Law of the Republic of Kazakhstan "On State statistics.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Head of the Bureau of National Statistics of the Agency for Strategic Planning and Reforms of the Republic of Kazakhstan dated 08.12.2022 No. 36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methodology is applied by the the Bureau of National Statistics of the Agency for Strategic Planning and Reforms of the Republic of Kazakhstan and its territorial bodies in formation indicators and calculation of gross output of industrial products (goods,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Head of the Bureau of National Statistics of the Agency for Strategic Planning and Reforms of the Republic of Kazakhstan dated 08.12.2022 No. 36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2008 System of national accounts, International recommendations for industrial statistics and International recommendations on industrial production index of the United Nations were used as the methodological basis.</w:t>
      </w:r>
    </w:p>
    <w:p>
      <w:pPr>
        <w:spacing w:after="0"/>
        <w:ind w:left="0"/>
        <w:jc w:val="both"/>
      </w:pPr>
      <w:r>
        <w:rPr>
          <w:rFonts w:ascii="Times New Roman"/>
          <w:b w:val="false"/>
          <w:i w:val="false"/>
          <w:color w:val="000000"/>
          <w:sz w:val="28"/>
        </w:rPr>
        <w:t>
      4. The following definitions are used in this Methodology:</w:t>
      </w:r>
    </w:p>
    <w:p>
      <w:pPr>
        <w:spacing w:after="0"/>
        <w:ind w:left="0"/>
        <w:jc w:val="both"/>
      </w:pPr>
      <w:r>
        <w:rPr>
          <w:rFonts w:ascii="Times New Roman"/>
          <w:b w:val="false"/>
          <w:i w:val="false"/>
          <w:color w:val="000000"/>
          <w:sz w:val="28"/>
        </w:rPr>
        <w:t>
      1) outsourcing (outsourcing) - transfer by the main production unit (customer) on a contract of another production unit (contractor) specific functions, including all or part of the customer’s activities production of goods or services;</w:t>
      </w:r>
    </w:p>
    <w:p>
      <w:pPr>
        <w:spacing w:after="0"/>
        <w:ind w:left="0"/>
        <w:jc w:val="both"/>
      </w:pPr>
      <w:r>
        <w:rPr>
          <w:rFonts w:ascii="Times New Roman"/>
          <w:b w:val="false"/>
          <w:i w:val="false"/>
          <w:color w:val="000000"/>
          <w:sz w:val="28"/>
        </w:rPr>
        <w:t>
      2) institution - an enterprise or part of an enterprise located in one place and engaged in one type of production activity or in which the main type of activity accounts for the prevailing share of added value;</w:t>
      </w:r>
    </w:p>
    <w:p>
      <w:pPr>
        <w:spacing w:after="0"/>
        <w:ind w:left="0"/>
        <w:jc w:val="both"/>
      </w:pPr>
      <w:r>
        <w:rPr>
          <w:rFonts w:ascii="Times New Roman"/>
          <w:b w:val="false"/>
          <w:i w:val="false"/>
          <w:color w:val="000000"/>
          <w:sz w:val="28"/>
        </w:rPr>
        <w:t>
      3) industrial production index - a short-term economic indicator of industrial statistics, which reflects changes over time in the physical volume of added value in industry;</w:t>
      </w:r>
    </w:p>
    <w:p>
      <w:pPr>
        <w:spacing w:after="0"/>
        <w:ind w:left="0"/>
        <w:jc w:val="both"/>
      </w:pPr>
      <w:r>
        <w:rPr>
          <w:rFonts w:ascii="Times New Roman"/>
          <w:b w:val="false"/>
          <w:i w:val="false"/>
          <w:color w:val="000000"/>
          <w:sz w:val="28"/>
        </w:rPr>
        <w:t>
      4) gross added value in industry - the difference between industrial output and intermediate consumption;</w:t>
      </w:r>
    </w:p>
    <w:p>
      <w:pPr>
        <w:spacing w:after="0"/>
        <w:ind w:left="0"/>
        <w:jc w:val="both"/>
      </w:pPr>
      <w:r>
        <w:rPr>
          <w:rFonts w:ascii="Times New Roman"/>
          <w:b w:val="false"/>
          <w:i w:val="false"/>
          <w:color w:val="000000"/>
          <w:sz w:val="28"/>
        </w:rPr>
        <w:t>
      5) gross output of industrial products - the result of the total production activity of industrial units, defined as the total value of all goods and services actually produced or provided within the institution and accessible for use outside this institution, taking into account any goods and services for its own final consumption.</w:t>
      </w:r>
    </w:p>
    <w:p>
      <w:pPr>
        <w:spacing w:after="0"/>
        <w:ind w:left="0"/>
        <w:jc w:val="both"/>
      </w:pPr>
      <w:r>
        <w:rPr>
          <w:rFonts w:ascii="Times New Roman"/>
          <w:b w:val="false"/>
          <w:i w:val="false"/>
          <w:color w:val="000000"/>
          <w:sz w:val="28"/>
        </w:rPr>
        <w:t>
      5. The information base for formation indicators of industrial products (goods, services) shall be the primary data of national statistical observations of industrial enterprises, enterprises with a secondary activity "Industry", the volume of products produced by individual entrepreneurs, peasant or private farms, survey data on costs and income in households.</w:t>
      </w:r>
    </w:p>
    <w:p>
      <w:pPr>
        <w:spacing w:after="0"/>
        <w:ind w:left="0"/>
        <w:jc w:val="left"/>
      </w:pPr>
      <w:r>
        <w:rPr>
          <w:rFonts w:ascii="Times New Roman"/>
          <w:b/>
          <w:i w:val="false"/>
          <w:color w:val="000000"/>
        </w:rPr>
        <w:t xml:space="preserve"> Chapter 2. Sources of formation of industrial production indicators</w:t>
      </w:r>
    </w:p>
    <w:p>
      <w:pPr>
        <w:spacing w:after="0"/>
        <w:ind w:left="0"/>
        <w:jc w:val="both"/>
      </w:pPr>
      <w:r>
        <w:rPr>
          <w:rFonts w:ascii="Times New Roman"/>
          <w:b w:val="false"/>
          <w:i w:val="false"/>
          <w:color w:val="000000"/>
          <w:sz w:val="28"/>
        </w:rPr>
        <w:t>
      6. According to classification of products by economic activity, industrial statistics include the following sectors:</w:t>
      </w:r>
    </w:p>
    <w:p>
      <w:pPr>
        <w:spacing w:after="0"/>
        <w:ind w:left="0"/>
        <w:jc w:val="both"/>
      </w:pPr>
      <w:r>
        <w:rPr>
          <w:rFonts w:ascii="Times New Roman"/>
          <w:b w:val="false"/>
          <w:i w:val="false"/>
          <w:color w:val="000000"/>
          <w:sz w:val="28"/>
        </w:rPr>
        <w:t>
      mining and quarrying;</w:t>
      </w:r>
    </w:p>
    <w:p>
      <w:pPr>
        <w:spacing w:after="0"/>
        <w:ind w:left="0"/>
        <w:jc w:val="both"/>
      </w:pPr>
      <w:r>
        <w:rPr>
          <w:rFonts w:ascii="Times New Roman"/>
          <w:b w:val="false"/>
          <w:i w:val="false"/>
          <w:color w:val="000000"/>
          <w:sz w:val="28"/>
        </w:rPr>
        <w:t>
      manufacturing industry;</w:t>
      </w:r>
    </w:p>
    <w:p>
      <w:pPr>
        <w:spacing w:after="0"/>
        <w:ind w:left="0"/>
        <w:jc w:val="both"/>
      </w:pPr>
      <w:r>
        <w:rPr>
          <w:rFonts w:ascii="Times New Roman"/>
          <w:b w:val="false"/>
          <w:i w:val="false"/>
          <w:color w:val="000000"/>
          <w:sz w:val="28"/>
        </w:rPr>
        <w:t>
      supply of electricity, gas, steam, hot water and air conditioning;</w:t>
      </w:r>
    </w:p>
    <w:p>
      <w:pPr>
        <w:spacing w:after="0"/>
        <w:ind w:left="0"/>
        <w:jc w:val="both"/>
      </w:pPr>
      <w:r>
        <w:rPr>
          <w:rFonts w:ascii="Times New Roman"/>
          <w:b w:val="false"/>
          <w:i w:val="false"/>
          <w:color w:val="000000"/>
          <w:sz w:val="28"/>
        </w:rPr>
        <w:t>
      water supply;</w:t>
      </w:r>
    </w:p>
    <w:p>
      <w:pPr>
        <w:spacing w:after="0"/>
        <w:ind w:left="0"/>
        <w:jc w:val="both"/>
      </w:pPr>
      <w:r>
        <w:rPr>
          <w:rFonts w:ascii="Times New Roman"/>
          <w:b w:val="false"/>
          <w:i w:val="false"/>
          <w:color w:val="000000"/>
          <w:sz w:val="28"/>
        </w:rPr>
        <w:t>
      collection, treatment and disposal of waste, activities for the elimination of pollution.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Head of the Bureau of National Statistics of the Agency for Strategic Planning and Reforms of the Republic of Kazakhstan dated 08.12.2022 No. 36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Statistical information for formation indicators of industrial production is formed monthly as follows:</w:t>
      </w:r>
    </w:p>
    <w:p>
      <w:pPr>
        <w:spacing w:after="0"/>
        <w:ind w:left="0"/>
        <w:jc w:val="both"/>
      </w:pPr>
      <w:r>
        <w:rPr>
          <w:rFonts w:ascii="Times New Roman"/>
          <w:b w:val="false"/>
          <w:i w:val="false"/>
          <w:color w:val="000000"/>
          <w:sz w:val="28"/>
        </w:rPr>
        <w:t>
      complete account: for large, medium and small (with an annual output of over 1 billion tenge) industrial enterprises according to the data of the nationwide statistical observation on the production and shipment of goods and services for the reporting month;</w:t>
      </w:r>
    </w:p>
    <w:p>
      <w:pPr>
        <w:spacing w:after="0"/>
        <w:ind w:left="0"/>
        <w:jc w:val="both"/>
      </w:pPr>
      <w:r>
        <w:rPr>
          <w:rFonts w:ascii="Times New Roman"/>
          <w:b w:val="false"/>
          <w:i w:val="false"/>
          <w:color w:val="000000"/>
          <w:sz w:val="28"/>
        </w:rPr>
        <w:t>
      calculated: recalculation is carried out for small (with the exception of enterprises with an annual output of more than 1 billion tenge) industrial enterprises - 1/3 of the quarterly production of small industrial enterprises for the last quarter;</w:t>
      </w:r>
    </w:p>
    <w:p>
      <w:pPr>
        <w:spacing w:after="0"/>
        <w:ind w:left="0"/>
        <w:jc w:val="both"/>
      </w:pPr>
      <w:r>
        <w:rPr>
          <w:rFonts w:ascii="Times New Roman"/>
          <w:b w:val="false"/>
          <w:i w:val="false"/>
          <w:color w:val="000000"/>
          <w:sz w:val="28"/>
        </w:rPr>
        <w:t>
      for enterprises with a secondary type of activity "Industry" (regardless of the number) - 1/3 of the quarterly volume of enterprises with a secondary type of activity "Industry" for the last quarter;</w:t>
      </w:r>
    </w:p>
    <w:p>
      <w:pPr>
        <w:spacing w:after="0"/>
        <w:ind w:left="0"/>
        <w:jc w:val="both"/>
      </w:pPr>
      <w:r>
        <w:rPr>
          <w:rFonts w:ascii="Times New Roman"/>
          <w:b w:val="false"/>
          <w:i w:val="false"/>
          <w:color w:val="000000"/>
          <w:sz w:val="28"/>
        </w:rPr>
        <w:t>
      for individual entrepreneurs - 1/12 of the annual nationwide statistical observation data on the activities of individual entrepreneurs for the last reporting period;</w:t>
      </w:r>
    </w:p>
    <w:p>
      <w:pPr>
        <w:spacing w:after="0"/>
        <w:ind w:left="0"/>
        <w:jc w:val="both"/>
      </w:pPr>
      <w:r>
        <w:rPr>
          <w:rFonts w:ascii="Times New Roman"/>
          <w:b w:val="false"/>
          <w:i w:val="false"/>
          <w:color w:val="000000"/>
          <w:sz w:val="28"/>
        </w:rPr>
        <w:t>
      for the household sector - data from the nationwide statistical survey on expenditures and incomes of households.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Head of the Bureau of National Statistics of the Agency for Strategic Planning and Reforms of the Republic of Kazakhstan dated 08.12.2022 No. 36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Formation of industrial products indicators</w:t>
      </w:r>
    </w:p>
    <w:p>
      <w:pPr>
        <w:spacing w:after="0"/>
        <w:ind w:left="0"/>
        <w:jc w:val="both"/>
      </w:pPr>
      <w:r>
        <w:rPr>
          <w:rFonts w:ascii="Times New Roman"/>
          <w:b w:val="false"/>
          <w:i w:val="false"/>
          <w:color w:val="000000"/>
          <w:sz w:val="28"/>
        </w:rPr>
        <w:t>
      Paragraph 1. Industrial production index</w:t>
      </w:r>
    </w:p>
    <w:p>
      <w:pPr>
        <w:spacing w:after="0"/>
        <w:ind w:left="0"/>
        <w:jc w:val="both"/>
      </w:pPr>
      <w:r>
        <w:rPr>
          <w:rFonts w:ascii="Times New Roman"/>
          <w:b w:val="false"/>
          <w:i w:val="false"/>
          <w:color w:val="000000"/>
          <w:sz w:val="28"/>
        </w:rPr>
        <w:t>
      8. For calculation of industrial production index (hereinafter - IPI), a volume index of the Laspeyres type is used, the arithmetic version of which is the Jung index, which is a weighted average ratio of individual quantities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obtained using weights w</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b</w:t>
      </w:r>
      <w:r>
        <w:rPr>
          <w:rFonts w:ascii="Times New Roman"/>
          <w:b w:val="false"/>
          <w:i w:val="false"/>
          <w:color w:val="000000"/>
          <w:sz w:val="28"/>
        </w:rPr>
        <w:t xml:space="preserve"> of period b (where b ≤ 0). The Jung index is equal to the Laspeyres index when the base period for the weights and calculation of index coincides (b = 0). In practice, the period (b), the basis period for weights, is much longer than periods 0 and t. The calculation of weights is based on costs data for a year or more, the data on quantities are taken per month and refer to a later year.</w:t>
      </w:r>
    </w:p>
    <w:p>
      <w:pPr>
        <w:spacing w:after="0"/>
        <w:ind w:left="0"/>
        <w:jc w:val="both"/>
      </w:pPr>
      <w:r>
        <w:rPr>
          <w:rFonts w:ascii="Times New Roman"/>
          <w:b w:val="false"/>
          <w:i w:val="false"/>
          <w:color w:val="000000"/>
          <w:sz w:val="28"/>
        </w:rPr>
        <w:t>
      9. The calculation of the IPI is carried out according to the following formulas: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924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it/b – indices, characterizing the change in production in the reporting period t (month or period from the beginning of the reporting year) compared to the average monthly volume of the base year;</w:t>
      </w:r>
    </w:p>
    <w:p>
      <w:pPr>
        <w:spacing w:after="0"/>
        <w:ind w:left="0"/>
        <w:jc w:val="both"/>
      </w:pPr>
      <w:r>
        <w:rPr>
          <w:rFonts w:ascii="Times New Roman"/>
          <w:b w:val="false"/>
          <w:i w:val="false"/>
          <w:color w:val="000000"/>
          <w:sz w:val="28"/>
        </w:rPr>
        <w:t>
      qt и qb - the number of products in the reporting and base periods, respectively;</w:t>
      </w:r>
    </w:p>
    <w:p>
      <w:pPr>
        <w:spacing w:after="0"/>
        <w:ind w:left="0"/>
        <w:jc w:val="both"/>
      </w:pPr>
      <w:r>
        <w:rPr>
          <w:rFonts w:ascii="Times New Roman"/>
          <w:b w:val="false"/>
          <w:i w:val="false"/>
          <w:color w:val="000000"/>
          <w:sz w:val="28"/>
        </w:rPr>
        <w:t>
      pb - the average annual price of the base year.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60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it-1/b – indices, characterizing the change in production in the past t-1 period (previous month, corresponding month of the previous year, or corresponding period from the beginning of the last year) compared to the average monthly volume of the base year;</w:t>
      </w:r>
    </w:p>
    <w:p>
      <w:pPr>
        <w:spacing w:after="0"/>
        <w:ind w:left="0"/>
        <w:jc w:val="both"/>
      </w:pPr>
      <w:r>
        <w:rPr>
          <w:rFonts w:ascii="Times New Roman"/>
          <w:b w:val="false"/>
          <w:i w:val="false"/>
          <w:color w:val="000000"/>
          <w:sz w:val="28"/>
        </w:rPr>
        <w:t>
      qt-1– number of products in the previous month, corresponding month of the previous year or corresponding period from the beginning of the last year;</w:t>
      </w:r>
    </w:p>
    <w:p>
      <w:pPr>
        <w:spacing w:after="0"/>
        <w:ind w:left="0"/>
        <w:jc w:val="both"/>
      </w:pPr>
      <w:r>
        <w:rPr>
          <w:rFonts w:ascii="Times New Roman"/>
          <w:b w:val="false"/>
          <w:i w:val="false"/>
          <w:color w:val="000000"/>
          <w:sz w:val="28"/>
        </w:rPr>
        <w:t>
      qb - number of products in the base period;</w:t>
      </w:r>
    </w:p>
    <w:p>
      <w:pPr>
        <w:spacing w:after="0"/>
        <w:ind w:left="0"/>
        <w:jc w:val="both"/>
      </w:pPr>
      <w:r>
        <w:rPr>
          <w:rFonts w:ascii="Times New Roman"/>
          <w:b w:val="false"/>
          <w:i w:val="false"/>
          <w:color w:val="000000"/>
          <w:sz w:val="28"/>
        </w:rPr>
        <w:t>
      pb - the average annual price of the base year.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448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t/t-1</w:t>
      </w:r>
      <w:r>
        <w:rPr>
          <w:rFonts w:ascii="Times New Roman"/>
          <w:b w:val="false"/>
          <w:i w:val="false"/>
          <w:color w:val="000000"/>
          <w:sz w:val="28"/>
        </w:rPr>
        <w:t>– indices, characterizing the change in production in the reporting period t (month or period from the beginning of the reporting year) compared with the previous period t-1 (the previous month corresponding to the month of the previous year or corresponding period from the beginning of the last year), which are obtained by dividing the indices calculated in formulas (1) and (2);</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t/b</w:t>
      </w:r>
      <w:r>
        <w:rPr>
          <w:rFonts w:ascii="Times New Roman"/>
          <w:b w:val="false"/>
          <w:i w:val="false"/>
          <w:color w:val="000000"/>
          <w:sz w:val="28"/>
        </w:rPr>
        <w:t xml:space="preserve"> – indices, characterizing the change in production in the reporting period t (month or period from the beginning of the reporting year) compared to the average monthly volume of the base year;</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t-1/b</w:t>
      </w:r>
      <w:r>
        <w:rPr>
          <w:rFonts w:ascii="Times New Roman"/>
          <w:b w:val="false"/>
          <w:i w:val="false"/>
          <w:color w:val="000000"/>
          <w:sz w:val="28"/>
        </w:rPr>
        <w:t xml:space="preserve"> – indices, characterizing the change in production in the past t-1 period (previous month, corresponding month of the previous year, or the corresponding period from the beginning of the last year) compared to the average monthly volume of the base year. Comparison of the volume of production for a period of time t with the volume of production for a period of t-1 is carried out by comparing the deviations of these two volumes from the average monthly value of the base year.</w:t>
      </w:r>
    </w:p>
    <w:p>
      <w:pPr>
        <w:spacing w:after="0"/>
        <w:ind w:left="0"/>
        <w:jc w:val="both"/>
      </w:pPr>
      <w:r>
        <w:rPr>
          <w:rFonts w:ascii="Times New Roman"/>
          <w:b w:val="false"/>
          <w:i w:val="false"/>
          <w:color w:val="000000"/>
          <w:sz w:val="28"/>
        </w:rPr>
        <w:t>
      10. When used in calculations of the IPI, the value of output, for transition to the physical volume of output the corresponding deflator is used. Deflation is defined as separation of a component of physical volume (physical quantity and product quality) from data containing two components — a price component and a component of physical volume. When calculating the IPI, the deflation method is applied using the price index of enterprises producing industrial products. The algorithm for calculating the IPI is given in the Methodology for calculating the industrial production index.</w:t>
      </w:r>
    </w:p>
    <w:p>
      <w:pPr>
        <w:spacing w:after="0"/>
        <w:ind w:left="0"/>
        <w:jc w:val="both"/>
      </w:pPr>
      <w:r>
        <w:rPr>
          <w:rFonts w:ascii="Times New Roman"/>
          <w:b w:val="false"/>
          <w:i w:val="false"/>
          <w:color w:val="000000"/>
          <w:sz w:val="28"/>
        </w:rPr>
        <w:t>
      11. The task in building an IPI is to obtain the best approximation of short-term changes in added value in industry. The basis for calculating the added value make up the indicators, characterizing the value of output and output in physical terms.</w:t>
      </w:r>
    </w:p>
    <w:p>
      <w:pPr>
        <w:spacing w:after="0"/>
        <w:ind w:left="0"/>
        <w:jc w:val="both"/>
      </w:pPr>
      <w:r>
        <w:rPr>
          <w:rFonts w:ascii="Times New Roman"/>
          <w:b w:val="false"/>
          <w:i w:val="false"/>
          <w:color w:val="000000"/>
          <w:sz w:val="28"/>
        </w:rPr>
        <w:t>
      12. The value of output covers the goods and services produced both for sale and for own consumption in the period when it was produced and valued at basic prices prevailing in the period. The ratio of added value and output volume does not change significantly over short periods of time, with the exception of processes affecting changes in the structure of production (in particular, outsourcing and outstaffing).</w:t>
      </w:r>
    </w:p>
    <w:p>
      <w:pPr>
        <w:spacing w:after="0"/>
        <w:ind w:left="0"/>
        <w:jc w:val="both"/>
      </w:pPr>
      <w:r>
        <w:rPr>
          <w:rFonts w:ascii="Times New Roman"/>
          <w:b w:val="false"/>
          <w:i w:val="false"/>
          <w:color w:val="000000"/>
          <w:sz w:val="28"/>
        </w:rPr>
        <w:t>
      13. Outsourcing is carried out in three forms: the outsourcing of support functions, the outsourcing of parts of production process, the outsourcing of the entire production process. When outstaffing, human resources are provided to industrial institutions by employment agencies or similar organizations.</w:t>
      </w:r>
    </w:p>
    <w:p>
      <w:pPr>
        <w:spacing w:after="0"/>
        <w:ind w:left="0"/>
        <w:jc w:val="both"/>
      </w:pPr>
      <w:r>
        <w:rPr>
          <w:rFonts w:ascii="Times New Roman"/>
          <w:b w:val="false"/>
          <w:i w:val="false"/>
          <w:color w:val="000000"/>
          <w:sz w:val="28"/>
        </w:rPr>
        <w:t>
      Paragraph 2. Volume of production in physical and value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Paragraph 2 as amended by the order of the Head of the Bureau of National Statistics of the Agency for Strategic Planning and Reforms of the Republic of Kazakhstan dated 08.12.2022 No. 36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volume of production in physical terms is determined by production of products in pieces, tons, liters. This approach is used in production of homogeneous products, the quality characteristics of which are unchanged for the period under consideration. The quality characteristics of a product distinguish it from the rest from an economic point of view and change over time. Changes in product quality are included in changes in the physical volume of products and are taken into account when calculating the IPI. Output in physical terms is used to measure industrial production in such branches where homogeneous products are produced, and their quality remains unchanged over time.</w:t>
      </w:r>
    </w:p>
    <w:p>
      <w:pPr>
        <w:spacing w:after="0"/>
        <w:ind w:left="0"/>
        <w:jc w:val="both"/>
      </w:pPr>
      <w:r>
        <w:rPr>
          <w:rFonts w:ascii="Times New Roman"/>
          <w:b w:val="false"/>
          <w:i w:val="false"/>
          <w:color w:val="000000"/>
          <w:sz w:val="28"/>
        </w:rPr>
        <w:t>
      15. Statistical information on the volume of production in physical terms is generated in accordance with the established list of product names, which ensures obtaining of consolidated totals of certain types of products for the enterprise and industry wide. The volume of production in physical terms is taken into account in gross output, including products for own final consumption in units of measurement, ensuring the unity of accounting and summarizing data.</w:t>
      </w:r>
    </w:p>
    <w:p>
      <w:pPr>
        <w:spacing w:after="0"/>
        <w:ind w:left="0"/>
        <w:jc w:val="both"/>
      </w:pPr>
      <w:r>
        <w:rPr>
          <w:rFonts w:ascii="Times New Roman"/>
          <w:b w:val="false"/>
          <w:i w:val="false"/>
          <w:color w:val="000000"/>
          <w:sz w:val="28"/>
        </w:rPr>
        <w:t>
      Indicators on the volume of production in physical terms are taken into account for the full range of economic entities, taking into account the activities of individual entrepreneurs and peasant or farm enterprises engaged in the production of industrial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order of the Head of the Bureau of National Statistics of the Agency for Strategic Planning and Reforms of the Republic of Kazakhstan dated 08.12.2022 No. 36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volume of manufactured industrial products (goods, services) in value terms is calculated in the prices of manufacturing enterprises, that is, excluding value added tax and excises, trade and sales margins, transport and other costs associated with the movement of products from the manufacturer to the buyer. The volume of industrial output includes the cost of products intended for sale, goods for further processing, works (services) of an industrial nature (except for current repairs and maintenance of own fixed assets). Works, services of an industrial nature are included in the volume of manufactured products at their cost, including the cost of own auxiliary materials used up, but without the cost of products and materials received from the customer.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order of the Head of the Bureau of National Statistics of the Agency for Strategic Planning and Reforms of the Republic of Kazakhstan dated 08.12.2022 No. 36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Paragraph 3. The volume of products shipped in value terms</w:t>
      </w:r>
    </w:p>
    <w:p>
      <w:pPr>
        <w:spacing w:after="0"/>
        <w:ind w:left="0"/>
        <w:jc w:val="both"/>
      </w:pPr>
      <w:r>
        <w:rPr>
          <w:rFonts w:ascii="Times New Roman"/>
          <w:b w:val="false"/>
          <w:i w:val="false"/>
          <w:color w:val="000000"/>
          <w:sz w:val="28"/>
        </w:rPr>
        <w:t>
      17. The volume of products shipped in value terms - transfer to the side of all the goods produced by this institution during the reporting period. The number of goods produced by the institution includes goods produced by other organizations from the materials supplied by this institution.</w:t>
      </w:r>
    </w:p>
    <w:p>
      <w:pPr>
        <w:spacing w:after="0"/>
        <w:ind w:left="0"/>
        <w:jc w:val="both"/>
      </w:pPr>
      <w:r>
        <w:rPr>
          <w:rFonts w:ascii="Times New Roman"/>
          <w:b w:val="false"/>
          <w:i w:val="false"/>
          <w:color w:val="000000"/>
          <w:sz w:val="28"/>
        </w:rPr>
        <w:t>
      18. The value of shipped goods is calculated by the price of the institution, assigned to the consumer (selling price or delivery price), including all costs incurred in the invoices issued to the customers, the costs are included in separate invoices for the costs of transport operations (both carried out by the institution by its own vehicles and carried out by external organizations). Refunds, price discounts and benefits for returned goods provided to consumers, as well as the cost of return packaging are deducted from this position. Cash discounts deducted from sales in sales reporting are included. All duties and taxes imposed on products manufactured by this institution, including value added tax included in the manufacturer's invoice for the customer, are excluded from the valuation.</w:t>
      </w:r>
    </w:p>
    <w:p>
      <w:pPr>
        <w:spacing w:after="0"/>
        <w:ind w:left="0"/>
        <w:jc w:val="left"/>
      </w:pPr>
      <w:r>
        <w:rPr>
          <w:rFonts w:ascii="Times New Roman"/>
          <w:b/>
          <w:i w:val="false"/>
          <w:color w:val="000000"/>
        </w:rPr>
        <w:t xml:space="preserve"> Chapter 4. Classification of industries based on the technological intensity of production</w:t>
      </w:r>
    </w:p>
    <w:p>
      <w:pPr>
        <w:spacing w:after="0"/>
        <w:ind w:left="0"/>
        <w:jc w:val="both"/>
      </w:pPr>
      <w:r>
        <w:rPr>
          <w:rFonts w:ascii="Times New Roman"/>
          <w:b w:val="false"/>
          <w:i w:val="false"/>
          <w:color w:val="000000"/>
          <w:sz w:val="28"/>
        </w:rPr>
        <w:t>
      19. Structural changes in the manufacturing industry reflect its ability to create new and fast-growing industries with higher added value. The basis of the used sectoral classification of the manufacturing industry is classification of the Organization for economic cooperation and development, which relates the sectoral costs on Scientific research and experimental development with value added and production statistics.</w:t>
      </w:r>
    </w:p>
    <w:p>
      <w:pPr>
        <w:spacing w:after="0"/>
        <w:ind w:left="0"/>
        <w:jc w:val="both"/>
      </w:pPr>
      <w:r>
        <w:rPr>
          <w:rFonts w:ascii="Times New Roman"/>
          <w:b w:val="false"/>
          <w:i w:val="false"/>
          <w:color w:val="000000"/>
          <w:sz w:val="28"/>
        </w:rPr>
        <w:t>
      20. Raw materials processing consists of activities with a low level of technology, characterized by labor-intensive production processes and low capital intensity.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order of the Head of the Bureau of National Statistics of the Agency for Strategic Planning and Reforms of the Republic of Kazakhstan dated 08.12.2022 No. 36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Low-tech industries include low-tech manufacturing industries, but more capital-intensive, corresponding to the following sections of products classification by economic activity:</w:t>
      </w:r>
    </w:p>
    <w:p>
      <w:pPr>
        <w:spacing w:after="0"/>
        <w:ind w:left="0"/>
        <w:jc w:val="both"/>
      </w:pPr>
      <w:r>
        <w:rPr>
          <w:rFonts w:ascii="Times New Roman"/>
          <w:b w:val="false"/>
          <w:i w:val="false"/>
          <w:color w:val="000000"/>
          <w:sz w:val="28"/>
        </w:rPr>
        <w:t>
      production of food and beverage;</w:t>
      </w:r>
    </w:p>
    <w:p>
      <w:pPr>
        <w:spacing w:after="0"/>
        <w:ind w:left="0"/>
        <w:jc w:val="both"/>
      </w:pPr>
      <w:r>
        <w:rPr>
          <w:rFonts w:ascii="Times New Roman"/>
          <w:b w:val="false"/>
          <w:i w:val="false"/>
          <w:color w:val="000000"/>
          <w:sz w:val="28"/>
        </w:rPr>
        <w:t>
      production of tobacco products;</w:t>
      </w:r>
    </w:p>
    <w:p>
      <w:pPr>
        <w:spacing w:after="0"/>
        <w:ind w:left="0"/>
        <w:jc w:val="both"/>
      </w:pPr>
      <w:r>
        <w:rPr>
          <w:rFonts w:ascii="Times New Roman"/>
          <w:b w:val="false"/>
          <w:i w:val="false"/>
          <w:color w:val="000000"/>
          <w:sz w:val="28"/>
        </w:rPr>
        <w:t>
      production of textile products;</w:t>
      </w:r>
    </w:p>
    <w:p>
      <w:pPr>
        <w:spacing w:after="0"/>
        <w:ind w:left="0"/>
        <w:jc w:val="both"/>
      </w:pPr>
      <w:r>
        <w:rPr>
          <w:rFonts w:ascii="Times New Roman"/>
          <w:b w:val="false"/>
          <w:i w:val="false"/>
          <w:color w:val="000000"/>
          <w:sz w:val="28"/>
        </w:rPr>
        <w:t>
      manufacture of wearing apparel;</w:t>
      </w:r>
    </w:p>
    <w:p>
      <w:pPr>
        <w:spacing w:after="0"/>
        <w:ind w:left="0"/>
        <w:jc w:val="both"/>
      </w:pPr>
      <w:r>
        <w:rPr>
          <w:rFonts w:ascii="Times New Roman"/>
          <w:b w:val="false"/>
          <w:i w:val="false"/>
          <w:color w:val="000000"/>
          <w:sz w:val="28"/>
        </w:rPr>
        <w:t>
      production of leather and related products;</w:t>
      </w:r>
    </w:p>
    <w:p>
      <w:pPr>
        <w:spacing w:after="0"/>
        <w:ind w:left="0"/>
        <w:jc w:val="both"/>
      </w:pPr>
      <w:r>
        <w:rPr>
          <w:rFonts w:ascii="Times New Roman"/>
          <w:b w:val="false"/>
          <w:i w:val="false"/>
          <w:color w:val="000000"/>
          <w:sz w:val="28"/>
        </w:rPr>
        <w:t>
      production of wood and cork products, except for furniture; production of products from straw and materials for weaving;</w:t>
      </w:r>
    </w:p>
    <w:p>
      <w:pPr>
        <w:spacing w:after="0"/>
        <w:ind w:left="0"/>
        <w:jc w:val="both"/>
      </w:pPr>
      <w:r>
        <w:rPr>
          <w:rFonts w:ascii="Times New Roman"/>
          <w:b w:val="false"/>
          <w:i w:val="false"/>
          <w:color w:val="000000"/>
          <w:sz w:val="28"/>
        </w:rPr>
        <w:t>
      production of paper and paper products;</w:t>
      </w:r>
    </w:p>
    <w:p>
      <w:pPr>
        <w:spacing w:after="0"/>
        <w:ind w:left="0"/>
        <w:jc w:val="both"/>
      </w:pPr>
      <w:r>
        <w:rPr>
          <w:rFonts w:ascii="Times New Roman"/>
          <w:b w:val="false"/>
          <w:i w:val="false"/>
          <w:color w:val="000000"/>
          <w:sz w:val="28"/>
        </w:rPr>
        <w:t>
      printing and reproduction of recorded materials;</w:t>
      </w:r>
    </w:p>
    <w:p>
      <w:pPr>
        <w:spacing w:after="0"/>
        <w:ind w:left="0"/>
        <w:jc w:val="both"/>
      </w:pPr>
      <w:r>
        <w:rPr>
          <w:rFonts w:ascii="Times New Roman"/>
          <w:b w:val="false"/>
          <w:i w:val="false"/>
          <w:color w:val="000000"/>
          <w:sz w:val="28"/>
        </w:rPr>
        <w:t>
      furniture manufacture;</w:t>
      </w:r>
    </w:p>
    <w:p>
      <w:pPr>
        <w:spacing w:after="0"/>
        <w:ind w:left="0"/>
        <w:jc w:val="both"/>
      </w:pPr>
      <w:r>
        <w:rPr>
          <w:rFonts w:ascii="Times New Roman"/>
          <w:b w:val="false"/>
          <w:i w:val="false"/>
          <w:color w:val="000000"/>
          <w:sz w:val="28"/>
        </w:rPr>
        <w:t>
      production of other finished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order of the Head of the Bureau of National Statistics of the Agency for Strategic Planning and Reforms of the Republic of Kazakhstan dated 08.12.2022 No. 36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High-tech, medium-tech and medium-tech manufacturing industries are characterized by more complex technologies, high requirements for qualifications, comprehensive training and technological activity. High-tech industries use advanced, fast-changing technologies with high investment in research and development, technological infrastructure, the level of special technical skills and close institutional interaction, corresponding to the following sections of the classification of products by type of economic activity:</w:t>
      </w:r>
    </w:p>
    <w:p>
      <w:pPr>
        <w:spacing w:after="0"/>
        <w:ind w:left="0"/>
        <w:jc w:val="both"/>
      </w:pPr>
      <w:r>
        <w:rPr>
          <w:rFonts w:ascii="Times New Roman"/>
          <w:b w:val="false"/>
          <w:i w:val="false"/>
          <w:color w:val="000000"/>
          <w:sz w:val="28"/>
        </w:rPr>
        <w:t>
      high-tech:</w:t>
      </w:r>
    </w:p>
    <w:p>
      <w:pPr>
        <w:spacing w:after="0"/>
        <w:ind w:left="0"/>
        <w:jc w:val="both"/>
      </w:pPr>
      <w:r>
        <w:rPr>
          <w:rFonts w:ascii="Times New Roman"/>
          <w:b w:val="false"/>
          <w:i w:val="false"/>
          <w:color w:val="000000"/>
          <w:sz w:val="28"/>
        </w:rPr>
        <w:t>
      production of basic pharmaceutical products and pharmaceutical preparations;</w:t>
      </w:r>
    </w:p>
    <w:p>
      <w:pPr>
        <w:spacing w:after="0"/>
        <w:ind w:left="0"/>
        <w:jc w:val="both"/>
      </w:pPr>
      <w:r>
        <w:rPr>
          <w:rFonts w:ascii="Times New Roman"/>
          <w:b w:val="false"/>
          <w:i w:val="false"/>
          <w:color w:val="000000"/>
          <w:sz w:val="28"/>
        </w:rPr>
        <w:t>
      production of computers, electronic and optical equipment;</w:t>
      </w:r>
    </w:p>
    <w:p>
      <w:pPr>
        <w:spacing w:after="0"/>
        <w:ind w:left="0"/>
        <w:jc w:val="both"/>
      </w:pPr>
      <w:r>
        <w:rPr>
          <w:rFonts w:ascii="Times New Roman"/>
          <w:b w:val="false"/>
          <w:i w:val="false"/>
          <w:color w:val="000000"/>
          <w:sz w:val="28"/>
        </w:rPr>
        <w:t>
      medium-tech:</w:t>
      </w:r>
    </w:p>
    <w:p>
      <w:pPr>
        <w:spacing w:after="0"/>
        <w:ind w:left="0"/>
        <w:jc w:val="both"/>
      </w:pPr>
      <w:r>
        <w:rPr>
          <w:rFonts w:ascii="Times New Roman"/>
          <w:b w:val="false"/>
          <w:i w:val="false"/>
          <w:color w:val="000000"/>
          <w:sz w:val="28"/>
        </w:rPr>
        <w:t>
      production of products of the chemical industry;</w:t>
      </w:r>
    </w:p>
    <w:p>
      <w:pPr>
        <w:spacing w:after="0"/>
        <w:ind w:left="0"/>
        <w:jc w:val="both"/>
      </w:pPr>
      <w:r>
        <w:rPr>
          <w:rFonts w:ascii="Times New Roman"/>
          <w:b w:val="false"/>
          <w:i w:val="false"/>
          <w:color w:val="000000"/>
          <w:sz w:val="28"/>
        </w:rPr>
        <w:t>
      production of electrical equipment;</w:t>
      </w:r>
    </w:p>
    <w:p>
      <w:pPr>
        <w:spacing w:after="0"/>
        <w:ind w:left="0"/>
        <w:jc w:val="both"/>
      </w:pPr>
      <w:r>
        <w:rPr>
          <w:rFonts w:ascii="Times New Roman"/>
          <w:b w:val="false"/>
          <w:i w:val="false"/>
          <w:color w:val="000000"/>
          <w:sz w:val="28"/>
        </w:rPr>
        <w:t>
      production of machinery and equipment not included in other categories;</w:t>
      </w:r>
    </w:p>
    <w:p>
      <w:pPr>
        <w:spacing w:after="0"/>
        <w:ind w:left="0"/>
        <w:jc w:val="both"/>
      </w:pPr>
      <w:r>
        <w:rPr>
          <w:rFonts w:ascii="Times New Roman"/>
          <w:b w:val="false"/>
          <w:i w:val="false"/>
          <w:color w:val="000000"/>
          <w:sz w:val="28"/>
        </w:rPr>
        <w:t>
      production of motor vehicles, trailers and semi-trailers;</w:t>
      </w:r>
    </w:p>
    <w:p>
      <w:pPr>
        <w:spacing w:after="0"/>
        <w:ind w:left="0"/>
        <w:jc w:val="both"/>
      </w:pPr>
      <w:r>
        <w:rPr>
          <w:rFonts w:ascii="Times New Roman"/>
          <w:b w:val="false"/>
          <w:i w:val="false"/>
          <w:color w:val="000000"/>
          <w:sz w:val="28"/>
        </w:rPr>
        <w:t>
      production of other vehicles;</w:t>
      </w:r>
    </w:p>
    <w:p>
      <w:pPr>
        <w:spacing w:after="0"/>
        <w:ind w:left="0"/>
        <w:jc w:val="both"/>
      </w:pPr>
      <w:r>
        <w:rPr>
          <w:rFonts w:ascii="Times New Roman"/>
          <w:b w:val="false"/>
          <w:i w:val="false"/>
          <w:color w:val="000000"/>
          <w:sz w:val="28"/>
        </w:rPr>
        <w:t>
      medium technology:</w:t>
      </w:r>
    </w:p>
    <w:p>
      <w:pPr>
        <w:spacing w:after="0"/>
        <w:ind w:left="0"/>
        <w:jc w:val="both"/>
      </w:pPr>
      <w:r>
        <w:rPr>
          <w:rFonts w:ascii="Times New Roman"/>
          <w:b w:val="false"/>
          <w:i w:val="false"/>
          <w:color w:val="000000"/>
          <w:sz w:val="28"/>
        </w:rPr>
        <w:t>
      production of coke and refined products;</w:t>
      </w:r>
    </w:p>
    <w:p>
      <w:pPr>
        <w:spacing w:after="0"/>
        <w:ind w:left="0"/>
        <w:jc w:val="both"/>
      </w:pPr>
      <w:r>
        <w:rPr>
          <w:rFonts w:ascii="Times New Roman"/>
          <w:b w:val="false"/>
          <w:i w:val="false"/>
          <w:color w:val="000000"/>
          <w:sz w:val="28"/>
        </w:rPr>
        <w:t>
      production of rubber and plastic products;</w:t>
      </w:r>
    </w:p>
    <w:p>
      <w:pPr>
        <w:spacing w:after="0"/>
        <w:ind w:left="0"/>
        <w:jc w:val="both"/>
      </w:pPr>
      <w:r>
        <w:rPr>
          <w:rFonts w:ascii="Times New Roman"/>
          <w:b w:val="false"/>
          <w:i w:val="false"/>
          <w:color w:val="000000"/>
          <w:sz w:val="28"/>
        </w:rPr>
        <w:t>
      production of other non-metallic mineral products;</w:t>
      </w:r>
    </w:p>
    <w:p>
      <w:pPr>
        <w:spacing w:after="0"/>
        <w:ind w:left="0"/>
        <w:jc w:val="both"/>
      </w:pPr>
      <w:r>
        <w:rPr>
          <w:rFonts w:ascii="Times New Roman"/>
          <w:b w:val="false"/>
          <w:i w:val="false"/>
          <w:color w:val="000000"/>
          <w:sz w:val="28"/>
        </w:rPr>
        <w:t>
      metallurgical industry;</w:t>
      </w:r>
    </w:p>
    <w:p>
      <w:pPr>
        <w:spacing w:after="0"/>
        <w:ind w:left="0"/>
        <w:jc w:val="both"/>
      </w:pPr>
      <w:r>
        <w:rPr>
          <w:rFonts w:ascii="Times New Roman"/>
          <w:b w:val="false"/>
          <w:i w:val="false"/>
          <w:color w:val="000000"/>
          <w:sz w:val="28"/>
        </w:rPr>
        <w:t>
      production of finished metal products, except for machinery and equipment;</w:t>
      </w:r>
    </w:p>
    <w:p>
      <w:pPr>
        <w:spacing w:after="0"/>
        <w:ind w:left="0"/>
        <w:jc w:val="both"/>
      </w:pPr>
      <w:r>
        <w:rPr>
          <w:rFonts w:ascii="Times New Roman"/>
          <w:b w:val="false"/>
          <w:i w:val="false"/>
          <w:color w:val="000000"/>
          <w:sz w:val="28"/>
        </w:rPr>
        <w:t>
      repair and installation of machinery and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order of the Head of the Bureau of National Statistics of the Agency for Strategic Planning and Reforms of the Republic of Kazakhstan dated 08.12.2022 No. 36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Calculation of gross output of industrial products (goods, services)</w:t>
      </w:r>
    </w:p>
    <w:p>
      <w:pPr>
        <w:spacing w:after="0"/>
        <w:ind w:left="0"/>
        <w:jc w:val="both"/>
      </w:pPr>
      <w:r>
        <w:rPr>
          <w:rFonts w:ascii="Times New Roman"/>
          <w:b w:val="false"/>
          <w:i w:val="false"/>
          <w:color w:val="000000"/>
          <w:sz w:val="28"/>
        </w:rPr>
        <w:t>
      23. In the system of indicators of statistics of industrial production, the central place is occupied by physical indicators, which are used to characterize the production of specific types of products. For the summary characteristics of industrial production, value indicators are used, which make it possible to obtain summary results of the industry, ensuring comparability of heterogeneous types of products.</w:t>
      </w:r>
    </w:p>
    <w:p>
      <w:pPr>
        <w:spacing w:after="0"/>
        <w:ind w:left="0"/>
        <w:jc w:val="both"/>
      </w:pPr>
      <w:r>
        <w:rPr>
          <w:rFonts w:ascii="Times New Roman"/>
          <w:b w:val="false"/>
          <w:i w:val="false"/>
          <w:color w:val="000000"/>
          <w:sz w:val="28"/>
        </w:rPr>
        <w:t>
      24. The aggregate value indicator in the statistics of industrial production is the gross output of industrial products (services), the calculation is carried out on the whole section, sections and groups according to the general classification of economic activities. The gross output is calculated at the level of certain categories of industrial producers, including enterprises with the main and secondary type of activity “Industry”, individual entrepreneurs and peasant or private farms, households. The calculation of the volume of gross output of industrial products (services) is carried out on a monthly, quarterly and annual basis.</w:t>
      </w:r>
    </w:p>
    <w:p>
      <w:pPr>
        <w:spacing w:after="0"/>
        <w:ind w:left="0"/>
        <w:jc w:val="both"/>
      </w:pPr>
      <w:r>
        <w:rPr>
          <w:rFonts w:ascii="Times New Roman"/>
          <w:b w:val="false"/>
          <w:i w:val="false"/>
          <w:color w:val="000000"/>
          <w:sz w:val="28"/>
        </w:rPr>
        <w:t>
      25. Data on the gross output of industrial products (goods, services) are generated for non-financial sector, taking into account hidden and informal activities: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608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76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63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volume of gross output in the whole industry;</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38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38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volume of gross output of products of non-financial sector;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55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volume of output of the informal sector.</w:t>
      </w:r>
    </w:p>
    <w:p>
      <w:pPr>
        <w:spacing w:after="0"/>
        <w:ind w:left="0"/>
        <w:jc w:val="both"/>
      </w:pPr>
      <w:r>
        <w:rPr>
          <w:rFonts w:ascii="Times New Roman"/>
          <w:b w:val="false"/>
          <w:i w:val="false"/>
          <w:color w:val="000000"/>
          <w:sz w:val="28"/>
        </w:rPr>
        <w:t>
      An example of calculating gross output of industrial products for the industry as a whole is given in Appendix 1 to this Methodology.</w:t>
      </w:r>
    </w:p>
    <w:p>
      <w:pPr>
        <w:spacing w:after="0"/>
        <w:ind w:left="0"/>
        <w:jc w:val="both"/>
      </w:pPr>
      <w:r>
        <w:rPr>
          <w:rFonts w:ascii="Times New Roman"/>
          <w:b w:val="false"/>
          <w:i w:val="false"/>
          <w:color w:val="000000"/>
          <w:sz w:val="28"/>
        </w:rPr>
        <w:t>
      26. The volume of gross output of enterprises of non-financial sector is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38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38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the volume of gross output of non-financial sector of legal entities and structural divisions;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volume of output (marketable output) of non-financial sector, taking into account products intended for realization on the side;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9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volume of products for own use within the institution;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60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value of the balances of work in progress at the beginning and at the end of the reporting period;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90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cost of raw materials transferred for processing to other enterprises. </w:t>
      </w:r>
    </w:p>
    <w:p>
      <w:pPr>
        <w:spacing w:after="0"/>
        <w:ind w:left="0"/>
        <w:jc w:val="both"/>
      </w:pPr>
      <w:r>
        <w:rPr>
          <w:rFonts w:ascii="Times New Roman"/>
          <w:b w:val="false"/>
          <w:i w:val="false"/>
          <w:color w:val="000000"/>
          <w:sz w:val="28"/>
        </w:rPr>
        <w:t xml:space="preserve">
      An example of calculating the gross industrial output of non-financial sector is given in Appendix 2 to this Methodology. </w:t>
      </w:r>
    </w:p>
    <w:p>
      <w:pPr>
        <w:spacing w:after="0"/>
        <w:ind w:left="0"/>
        <w:jc w:val="both"/>
      </w:pPr>
      <w:r>
        <w:rPr>
          <w:rFonts w:ascii="Times New Roman"/>
          <w:b w:val="false"/>
          <w:i w:val="false"/>
          <w:color w:val="000000"/>
          <w:sz w:val="28"/>
        </w:rPr>
        <w:t>
      27. Commodity output in current prices for the non-financial sector is calculated on a monthly basis according to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569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58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volume of manufactured products (goods, services) in current prices for enterprises with the main and secondary type of activity "Industry", individual entrepreneurs, peasant or farm enterprises;</w:t>
      </w: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volume of manufactured products (goods, services) in current prices for medium, large and small (with an annual production volume of over 1 billion tenge) industrial enterprises, obtained from the data of monthly statistical observation;</w:t>
      </w:r>
      <w:r>
        <w:br/>
      </w:r>
      <w:r>
        <w:rPr>
          <w:rFonts w:ascii="Times New Roman"/>
          <w:b w:val="false"/>
          <w:i w:val="false"/>
          <w:color w:val="000000"/>
          <w:sz w:val="28"/>
        </w:rPr>
        <w:t>
</w:t>
      </w:r>
      <w:r>
        <w:br/>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volume of manufactured products (goods, services) in current prices for small (with the exception of enterprises with an annual production volume of more than 1 billion tenge) industrial enterprises, obtained according to quarterly statistical observation;</w:t>
      </w:r>
      <w:r>
        <w:br/>
      </w:r>
      <w:r>
        <w:rPr>
          <w:rFonts w:ascii="Times New Roman"/>
          <w:b w:val="false"/>
          <w:i w:val="false"/>
          <w:color w:val="000000"/>
          <w:sz w:val="28"/>
        </w:rPr>
        <w:t>
</w:t>
      </w:r>
      <w:r>
        <w:br/>
      </w:r>
    </w:p>
    <w:p>
      <w:pPr>
        <w:spacing w:after="0"/>
        <w:ind w:left="0"/>
        <w:jc w:val="both"/>
      </w:pPr>
      <w:r>
        <w:drawing>
          <wp:inline distT="0" distB="0" distL="0" distR="0">
            <wp:extent cx="723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3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volume of manufactured products (goods, services) in current prices for enterprises with a secondary type of activity "Industry", obtained according to the data of quarterly statistical observation;</w:t>
      </w:r>
      <w:r>
        <w:br/>
      </w:r>
      <w:r>
        <w:rPr>
          <w:rFonts w:ascii="Times New Roman"/>
          <w:b w:val="false"/>
          <w:i w:val="false"/>
          <w:color w:val="000000"/>
          <w:sz w:val="28"/>
        </w:rPr>
        <w:t>
</w:t>
      </w:r>
      <w:r>
        <w:br/>
      </w:r>
    </w:p>
    <w:p>
      <w:pPr>
        <w:spacing w:after="0"/>
        <w:ind w:left="0"/>
        <w:jc w:val="both"/>
      </w:pPr>
      <w:r>
        <w:drawing>
          <wp:inline distT="0" distB="0" distL="0" distR="0">
            <wp:extent cx="43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volume of products produced by individual entrepreneurs, peasant or farm enterprises.</w:t>
      </w:r>
      <w:r>
        <w:br/>
      </w:r>
      <w:r>
        <w:rPr>
          <w:rFonts w:ascii="Times New Roman"/>
          <w:b w:val="false"/>
          <w:i w:val="false"/>
          <w:color w:val="000000"/>
          <w:sz w:val="28"/>
        </w:rPr>
        <w:t>
</w:t>
      </w:r>
      <w:r>
        <w:rPr>
          <w:rFonts w:ascii="Times New Roman"/>
          <w:b w:val="false"/>
          <w:i w:val="false"/>
          <w:color w:val="ff0000"/>
          <w:sz w:val="28"/>
        </w:rPr>
        <w:t>      Footnote. Paragraph 27 as amended by the order of the Head of the Bureau of National Statistics of the Agency for Strategic Planning and Reforms of the Republic of Kazakhstan dated 08.12.2022 No. 36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volume of products produced by peasant or private farms engaged in activities related to production or processing of agricultural products is taken into account in the volume of products of individual entrepreneurs and is formed according to the data of national statistical monitoring of the activities of individual entrepreneurs.</w:t>
      </w:r>
    </w:p>
    <w:p>
      <w:pPr>
        <w:spacing w:after="0"/>
        <w:ind w:left="0"/>
        <w:jc w:val="both"/>
      </w:pPr>
      <w:r>
        <w:rPr>
          <w:rFonts w:ascii="Times New Roman"/>
          <w:b w:val="false"/>
          <w:i w:val="false"/>
          <w:color w:val="000000"/>
          <w:sz w:val="28"/>
        </w:rPr>
        <w:t>
      29. The volume of gross output of the non-financial sector is calculated taking into account allowances for hidden activities for statistical reasons, that is, incomplete coverage of enterprises and non-receipt of reports on output: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64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264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5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50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volume of gross output of the non-financial sector, taking into account adjustments for hidden activities for statistical reasons;</w:t>
      </w:r>
      <w:r>
        <w:br/>
      </w:r>
      <w:r>
        <w:rPr>
          <w:rFonts w:ascii="Times New Roman"/>
          <w:b w:val="false"/>
          <w:i w:val="false"/>
          <w:color w:val="000000"/>
          <w:sz w:val="28"/>
        </w:rPr>
        <w:t>
</w:t>
      </w:r>
      <w:r>
        <w:br/>
      </w:r>
    </w:p>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volume of gross output of the non-financial sector;</w:t>
      </w:r>
      <w:r>
        <w:br/>
      </w:r>
      <w:r>
        <w:rPr>
          <w:rFonts w:ascii="Times New Roman"/>
          <w:b w:val="false"/>
          <w:i w:val="false"/>
          <w:color w:val="000000"/>
          <w:sz w:val="28"/>
        </w:rPr>
        <w:t>
</w:t>
      </w:r>
      <w:r>
        <w:br/>
      </w:r>
    </w:p>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volume of production of hidden activities for statistical reasons.</w:t>
      </w:r>
      <w:r>
        <w:br/>
      </w:r>
      <w:r>
        <w:rPr>
          <w:rFonts w:ascii="Times New Roman"/>
          <w:b w:val="false"/>
          <w:i w:val="false"/>
          <w:color w:val="000000"/>
          <w:sz w:val="28"/>
        </w:rPr>
        <w:t>
</w:t>
      </w:r>
      <w:r>
        <w:rPr>
          <w:rFonts w:ascii="Times New Roman"/>
          <w:b w:val="false"/>
          <w:i w:val="false"/>
          <w:color w:val="ff0000"/>
          <w:sz w:val="28"/>
        </w:rPr>
        <w:t xml:space="preserve">      Footnote. Paragraph 29 as amended by the order of the Head of the Bureau of National Statistics of the Agency for Strategic Planning and Reforms of the Republic of Kazakhstan dated 08.12.2022 No. 36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To determine the volume of products, hidden for statistical reasons, the recalculations are carried out on the incomplete coverage of enterprises and non-receipt of reports on products: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8580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27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volume of produced products, hidden for statistical reasons;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52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volume of products, produced by small enterprises for the previous year;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00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number of active small enterprises in the previous year;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38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number of small enterprises reporting for the previous year;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97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difference shows the number of enterprises for which there is no information about the output or the volume of products is undervalued. </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order of the Head of the Bureau of National Statistics of the Agency for Strategic Planning and Reforms of the Republic of Kazakhstan dated 08.12.2022 No. 36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To determine the volume of informal industrial activity, computational methods based on a system of sample surveys are used. The informal sector includes the production of household goods, calculated on the basis of data from quarterly sample surveys of family budgets for the following household-specific activities:</w:t>
      </w:r>
    </w:p>
    <w:p>
      <w:pPr>
        <w:spacing w:after="0"/>
        <w:ind w:left="0"/>
        <w:jc w:val="both"/>
      </w:pPr>
      <w:r>
        <w:rPr>
          <w:rFonts w:ascii="Times New Roman"/>
          <w:b w:val="false"/>
          <w:i w:val="false"/>
          <w:color w:val="000000"/>
          <w:sz w:val="28"/>
        </w:rPr>
        <w:t>
      food production: processing and canning of meat, and production of meat products; processing and canning of fish, crustaceans and mollusks; processing and canning of fruits and vegetables; production of vegetable and animal oils and fats; dairy production; production of flour milling industry, starches and starch products; production of bakery and flour products; production of other food products; production of finished animal feed;</w:t>
      </w:r>
    </w:p>
    <w:p>
      <w:pPr>
        <w:spacing w:after="0"/>
        <w:ind w:left="0"/>
        <w:jc w:val="both"/>
      </w:pPr>
      <w:r>
        <w:rPr>
          <w:rFonts w:ascii="Times New Roman"/>
          <w:b w:val="false"/>
          <w:i w:val="false"/>
          <w:color w:val="000000"/>
          <w:sz w:val="28"/>
        </w:rPr>
        <w:t xml:space="preserve">
      beverage industry; </w:t>
      </w:r>
    </w:p>
    <w:p>
      <w:pPr>
        <w:spacing w:after="0"/>
        <w:ind w:left="0"/>
        <w:jc w:val="both"/>
      </w:pPr>
      <w:r>
        <w:rPr>
          <w:rFonts w:ascii="Times New Roman"/>
          <w:b w:val="false"/>
          <w:i w:val="false"/>
          <w:color w:val="000000"/>
          <w:sz w:val="28"/>
        </w:rPr>
        <w:t xml:space="preserve">
      production of textiles; </w:t>
      </w:r>
    </w:p>
    <w:p>
      <w:pPr>
        <w:spacing w:after="0"/>
        <w:ind w:left="0"/>
        <w:jc w:val="both"/>
      </w:pPr>
      <w:r>
        <w:rPr>
          <w:rFonts w:ascii="Times New Roman"/>
          <w:b w:val="false"/>
          <w:i w:val="false"/>
          <w:color w:val="000000"/>
          <w:sz w:val="28"/>
        </w:rPr>
        <w:t xml:space="preserve">
      production of clothes; </w:t>
      </w:r>
    </w:p>
    <w:p>
      <w:pPr>
        <w:spacing w:after="0"/>
        <w:ind w:left="0"/>
        <w:jc w:val="both"/>
      </w:pPr>
      <w:r>
        <w:rPr>
          <w:rFonts w:ascii="Times New Roman"/>
          <w:b w:val="false"/>
          <w:i w:val="false"/>
          <w:color w:val="000000"/>
          <w:sz w:val="28"/>
        </w:rPr>
        <w:t xml:space="preserve">
      production of wood and cork products, except furniture; </w:t>
      </w:r>
    </w:p>
    <w:p>
      <w:pPr>
        <w:spacing w:after="0"/>
        <w:ind w:left="0"/>
        <w:jc w:val="both"/>
      </w:pPr>
      <w:r>
        <w:rPr>
          <w:rFonts w:ascii="Times New Roman"/>
          <w:b w:val="false"/>
          <w:i w:val="false"/>
          <w:color w:val="000000"/>
          <w:sz w:val="28"/>
        </w:rPr>
        <w:t xml:space="preserve">
      production of products from straw and materials for weaving; </w:t>
      </w:r>
    </w:p>
    <w:p>
      <w:pPr>
        <w:spacing w:after="0"/>
        <w:ind w:left="0"/>
        <w:jc w:val="both"/>
      </w:pPr>
      <w:r>
        <w:rPr>
          <w:rFonts w:ascii="Times New Roman"/>
          <w:b w:val="false"/>
          <w:i w:val="false"/>
          <w:color w:val="000000"/>
          <w:sz w:val="28"/>
        </w:rPr>
        <w:t xml:space="preserve">
      production of other non-metallic mineral products. </w:t>
      </w:r>
    </w:p>
    <w:p>
      <w:pPr>
        <w:spacing w:after="0"/>
        <w:ind w:left="0"/>
        <w:jc w:val="both"/>
      </w:pPr>
      <w:r>
        <w:rPr>
          <w:rFonts w:ascii="Times New Roman"/>
          <w:b w:val="false"/>
          <w:i w:val="false"/>
          <w:color w:val="000000"/>
          <w:sz w:val="28"/>
        </w:rPr>
        <w:t xml:space="preserve">
      33. The volume of produced products of informal sector is calculated monthly by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857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041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the volume of produced products of informal sector; </w:t>
      </w:r>
    </w:p>
    <w:p>
      <w:pPr>
        <w:spacing w:after="0"/>
        <w:ind w:left="0"/>
        <w:jc w:val="both"/>
      </w:pPr>
      <w:r>
        <w:rPr>
          <w:rFonts w:ascii="Times New Roman"/>
          <w:b w:val="false"/>
          <w:i w:val="false"/>
          <w:color w:val="000000"/>
          <w:sz w:val="28"/>
        </w:rPr>
        <w:t xml:space="preserve">
      V house - the volume of products produced in households in the current period in current prices. </w:t>
      </w:r>
    </w:p>
    <w:p>
      <w:pPr>
        <w:spacing w:after="0"/>
        <w:ind w:left="0"/>
        <w:jc w:val="both"/>
      </w:pPr>
      <w:r>
        <w:rPr>
          <w:rFonts w:ascii="Times New Roman"/>
          <w:b w:val="false"/>
          <w:i w:val="false"/>
          <w:color w:val="000000"/>
          <w:sz w:val="28"/>
        </w:rPr>
        <w:t xml:space="preserve">
      34. The volume of products produced in households in the current period in current prices is calculated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perscript"/>
        </w:rPr>
        <w:t>house</w:t>
      </w:r>
      <w:r>
        <w:rPr>
          <w:rFonts w:ascii="Times New Roman"/>
          <w:b w:val="false"/>
          <w:i w:val="false"/>
          <w:color w:val="000000"/>
          <w:sz w:val="28"/>
        </w:rPr>
        <w:t xml:space="preserve"> - the volume of products produced in households in the current period in current prices;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12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volume of products produced in households in the current period at basic prices;</w:t>
      </w:r>
    </w:p>
    <w:p>
      <w:pPr>
        <w:spacing w:after="0"/>
        <w:ind w:left="0"/>
        <w:jc w:val="both"/>
      </w:pPr>
      <w:r>
        <w:rPr>
          <w:rFonts w:ascii="Times New Roman"/>
          <w:b w:val="false"/>
          <w:i w:val="false"/>
          <w:color w:val="000000"/>
          <w:sz w:val="28"/>
        </w:rPr>
        <w:t>
      I prices- the price index of the current period to the same period of the basic year.</w:t>
      </w:r>
    </w:p>
    <w:p>
      <w:pPr>
        <w:spacing w:after="0"/>
        <w:ind w:left="0"/>
        <w:jc w:val="both"/>
      </w:pPr>
      <w:r>
        <w:rPr>
          <w:rFonts w:ascii="Times New Roman"/>
          <w:b w:val="false"/>
          <w:i w:val="false"/>
          <w:color w:val="000000"/>
          <w:sz w:val="28"/>
        </w:rPr>
        <w:t>
      35. The volume of produced products in households in the current period at basic prices (in prices of the previous year) is calculated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87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877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12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volume of products produced in households in the current period at basic prices;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25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volume of products produced in households in the basic period at basic prices; </w:t>
      </w:r>
    </w:p>
    <w:p>
      <w:pPr>
        <w:spacing w:after="0"/>
        <w:ind w:left="0"/>
        <w:jc w:val="both"/>
      </w:pPr>
      <w:r>
        <w:rPr>
          <w:rFonts w:ascii="Times New Roman"/>
          <w:b w:val="false"/>
          <w:i w:val="false"/>
          <w:color w:val="000000"/>
          <w:sz w:val="28"/>
        </w:rPr>
        <w:t>
      Ihouse- index of physical volume in households of the current period to the same period of the basic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Methodology for formation</w:t>
            </w:r>
            <w:r>
              <w:br/>
            </w:r>
            <w:r>
              <w:rPr>
                <w:rFonts w:ascii="Times New Roman"/>
                <w:b w:val="false"/>
                <w:i w:val="false"/>
                <w:color w:val="000000"/>
                <w:sz w:val="20"/>
              </w:rPr>
              <w:t>indicators and calculation of gross</w:t>
            </w:r>
            <w:r>
              <w:br/>
            </w:r>
            <w:r>
              <w:rPr>
                <w:rFonts w:ascii="Times New Roman"/>
                <w:b w:val="false"/>
                <w:i w:val="false"/>
                <w:color w:val="000000"/>
                <w:sz w:val="20"/>
              </w:rPr>
              <w:t>output of industrial products</w:t>
            </w:r>
            <w:r>
              <w:br/>
            </w:r>
            <w:r>
              <w:rPr>
                <w:rFonts w:ascii="Times New Roman"/>
                <w:b w:val="false"/>
                <w:i w:val="false"/>
                <w:color w:val="000000"/>
                <w:sz w:val="20"/>
              </w:rPr>
              <w:t>(goods, services)</w:t>
            </w:r>
          </w:p>
        </w:tc>
      </w:tr>
    </w:tbl>
    <w:p>
      <w:pPr>
        <w:spacing w:after="0"/>
        <w:ind w:left="0"/>
        <w:jc w:val="left"/>
      </w:pPr>
      <w:r>
        <w:rPr>
          <w:rFonts w:ascii="Times New Roman"/>
          <w:b/>
          <w:i w:val="false"/>
          <w:color w:val="000000"/>
        </w:rPr>
        <w:t xml:space="preserve"> An example of calculating gross output of industrial (services) products in the whole industry</w:t>
      </w:r>
      <w:r>
        <w:br/>
      </w:r>
      <w:r>
        <w:rPr>
          <w:rFonts w:ascii="Times New Roman"/>
          <w:b/>
          <w:i w:val="false"/>
          <w:color w:val="000000"/>
        </w:rPr>
        <w:t>(conditional example)</w:t>
      </w:r>
    </w:p>
    <w:p>
      <w:pPr>
        <w:spacing w:after="0"/>
        <w:ind w:left="0"/>
        <w:jc w:val="both"/>
      </w:pPr>
      <w:r>
        <w:rPr>
          <w:rFonts w:ascii="Times New Roman"/>
          <w:b w:val="false"/>
          <w:i w:val="false"/>
          <w:color w:val="000000"/>
          <w:sz w:val="28"/>
        </w:rPr>
        <w:t>
      million tenge (hereinafter – mln.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types of activities</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gross output of products of non-financial sector,</w:t>
            </w:r>
          </w:p>
          <w:p>
            <w:pPr>
              <w:spacing w:after="20"/>
              <w:ind w:left="20"/>
              <w:jc w:val="both"/>
            </w:pPr>
            <w:r>
              <w:rPr>
                <w:rFonts w:ascii="Times New Roman"/>
                <w:b w:val="false"/>
                <w:i w:val="false"/>
                <w:color w:val="000000"/>
                <w:sz w:val="20"/>
              </w:rPr>
              <w:t>
mln. tenge</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households of the base period in base prices, mln.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index of physical volume of the household sector, in%</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households of the current period in basic prices, mln.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of prices,</w:t>
            </w:r>
          </w:p>
          <w:p>
            <w:pPr>
              <w:spacing w:after="20"/>
              <w:ind w:left="20"/>
              <w:jc w:val="both"/>
            </w:pPr>
            <w:r>
              <w:rPr>
                <w:rFonts w:ascii="Times New Roman"/>
                <w:b w:val="false"/>
                <w:i w:val="false"/>
                <w:color w:val="000000"/>
                <w:sz w:val="20"/>
              </w:rPr>
              <w:t>
in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households of the current period in current prices, mln. tenge</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gross output of products in the whole industry, mln. tenge</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8 603 053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8 731 241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industry and quarrying development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and lignite mining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Extraction of crude oil and natural gas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gas production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services in the field of oil and natural gas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of uranium and thorium ore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ore mining</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mining industries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industry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production</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Tobacco production</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textiles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leather and related products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wood and cork products, except furniture; production of products from straw and materials for weaving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paper and paper products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coke and refined petroleum products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products of chemical industry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rubber and plastic products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non-metallic mineral products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Metallurgical industry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machinery and equipment not included in other categories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computers, electronic and optical products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motor vehicles, trailers and semi-trailers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finished products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supply, gas supply, steam and air conditioning. Water supply; sewage system, control over collection and distribution of waste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Methodology for formation</w:t>
            </w:r>
            <w:r>
              <w:br/>
            </w:r>
            <w:r>
              <w:rPr>
                <w:rFonts w:ascii="Times New Roman"/>
                <w:b w:val="false"/>
                <w:i w:val="false"/>
                <w:color w:val="000000"/>
                <w:sz w:val="20"/>
              </w:rPr>
              <w:t>indicators and calculation of gross</w:t>
            </w:r>
            <w:r>
              <w:br/>
            </w:r>
            <w:r>
              <w:rPr>
                <w:rFonts w:ascii="Times New Roman"/>
                <w:b w:val="false"/>
                <w:i w:val="false"/>
                <w:color w:val="000000"/>
                <w:sz w:val="20"/>
              </w:rPr>
              <w:t>output of industrial products</w:t>
            </w:r>
            <w:r>
              <w:br/>
            </w:r>
            <w:r>
              <w:rPr>
                <w:rFonts w:ascii="Times New Roman"/>
                <w:b w:val="false"/>
                <w:i w:val="false"/>
                <w:color w:val="000000"/>
                <w:sz w:val="20"/>
              </w:rPr>
              <w:t>(goods, services)</w:t>
            </w:r>
          </w:p>
        </w:tc>
      </w:tr>
    </w:tbl>
    <w:p>
      <w:pPr>
        <w:spacing w:after="0"/>
        <w:ind w:left="0"/>
        <w:jc w:val="left"/>
      </w:pPr>
      <w:r>
        <w:rPr>
          <w:rFonts w:ascii="Times New Roman"/>
          <w:b/>
          <w:i w:val="false"/>
          <w:color w:val="000000"/>
        </w:rPr>
        <w:t xml:space="preserve"> An example of calculating gross output of industrial products for non-financial sector (conditional example)</w:t>
      </w:r>
    </w:p>
    <w:p>
      <w:pPr>
        <w:spacing w:after="0"/>
        <w:ind w:left="0"/>
        <w:jc w:val="both"/>
      </w:pPr>
      <w:r>
        <w:rPr>
          <w:rFonts w:ascii="Times New Roman"/>
          <w:b w:val="false"/>
          <w:i w:val="false"/>
          <w:color w:val="000000"/>
          <w:sz w:val="28"/>
        </w:rPr>
        <w:t>
      mln.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types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produced products (goods, services), taking into account products intended for sale to the party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products for own use within this institution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work-in-progress balances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raw materials transferred for processing to other enterprises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gross output of products for non-financial sector, taking into account hidden and informal activities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 total</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industry and quarrying development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and lignite mining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Extraction of crude oil and natural gas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gas production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services in the field of oil and natural gas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of uranium and thorium ore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ore mining</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mining industries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industry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production</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Tobacco production</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textiles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leather and related products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wood and cork products, except furniture; production of products from straw and materials for weaving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of paper and paper products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coke and refined petroleum products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products of chemical industry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rubber and plastic products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non-metallic mineral products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Metallurgical industry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machinery and equipment not included in other categories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computers, electronic and optical products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motor vehicles, trailers and semi-trailers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finished products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supply, gas supply, steam and air conditioning. Water supply; sewage system, control over collection and distribution of waste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