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45be" w14:textId="cfd4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Rules of determination of solvency of banknotes and coins of national currency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November 29, 2017 No. 230. Registered with the Ministry of Justice of the Republic of Kazakhstan on December 26, 2017 No. 16120.</w:t>
      </w:r>
    </w:p>
    <w:p>
      <w:pPr>
        <w:spacing w:after="0"/>
        <w:ind w:left="0"/>
        <w:jc w:val="both"/>
      </w:pPr>
      <w:r>
        <w:rPr>
          <w:rFonts w:ascii="Times New Roman"/>
          <w:b w:val="false"/>
          <w:i w:val="false"/>
          <w:color w:val="ff0000"/>
          <w:sz w:val="28"/>
        </w:rPr>
        <w:t>
      Unofficial translation</w:t>
      </w:r>
    </w:p>
    <w:bookmarkStart w:name="z2" w:id="0"/>
    <w:p>
      <w:pPr>
        <w:spacing w:after="0"/>
        <w:ind w:left="0"/>
        <w:jc w:val="both"/>
      </w:pPr>
      <w:r>
        <w:rPr>
          <w:rFonts w:ascii="Times New Roman"/>
          <w:b w:val="false"/>
          <w:i w:val="false"/>
          <w:color w:val="000000"/>
          <w:sz w:val="28"/>
        </w:rPr>
        <w:t xml:space="preserve">
      Under the Law of the Republic of Kazakhstan “On the National Bank of the Republic of Kazakhstan”, the Board of the National Bank of the Republic of Kazakhstan </w:t>
      </w:r>
      <w:r>
        <w:rPr>
          <w:rFonts w:ascii="Times New Roman"/>
          <w:b/>
          <w:i w:val="false"/>
          <w:color w:val="000000"/>
          <w:sz w:val="28"/>
        </w:rPr>
        <w:t>HEREBY</w:t>
      </w:r>
      <w:r>
        <w:rPr>
          <w:rFonts w:ascii="Times New Roman"/>
          <w:b/>
          <w:i w:val="false"/>
          <w:color w:val="000000"/>
          <w:sz w:val="28"/>
        </w:rPr>
        <w:t xml:space="preserve"> RESOLVES</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Resolution of the Board of the National Bank of Kazakhstan № 37 of 05.07.2024 (shall come into effect upon expiry of ten calendar days after the day of its first official publication).</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To approve Rules of determination of solvency of banknotes and coins of national currency of the Republic of Kazakhstan according to appendix 1 to the present resolution.</w:t>
      </w:r>
    </w:p>
    <w:bookmarkEnd w:id="1"/>
    <w:bookmarkStart w:name="z4" w:id="2"/>
    <w:p>
      <w:pPr>
        <w:spacing w:after="0"/>
        <w:ind w:left="0"/>
        <w:jc w:val="both"/>
      </w:pPr>
      <w:r>
        <w:rPr>
          <w:rFonts w:ascii="Times New Roman"/>
          <w:b w:val="false"/>
          <w:i w:val="false"/>
          <w:color w:val="000000"/>
          <w:sz w:val="28"/>
        </w:rPr>
        <w:t>
      2. To recognize become invalid regulations of the Republic of Kazakhstan according to the list according to appendix 2 to the present resolution (are not translated).</w:t>
      </w:r>
    </w:p>
    <w:bookmarkEnd w:id="2"/>
    <w:bookmarkStart w:name="z5" w:id="3"/>
    <w:p>
      <w:pPr>
        <w:spacing w:after="0"/>
        <w:ind w:left="0"/>
        <w:jc w:val="both"/>
      </w:pPr>
      <w:r>
        <w:rPr>
          <w:rFonts w:ascii="Times New Roman"/>
          <w:b w:val="false"/>
          <w:i w:val="false"/>
          <w:color w:val="000000"/>
          <w:sz w:val="28"/>
        </w:rPr>
        <w:t>
      3. To management on work with cash (Abisheva T.T.) in the order established by the legislation of the Republic of Kazakhstan to provide:</w:t>
      </w:r>
    </w:p>
    <w:bookmarkEnd w:id="3"/>
    <w:bookmarkStart w:name="z6" w:id="4"/>
    <w:p>
      <w:pPr>
        <w:spacing w:after="0"/>
        <w:ind w:left="0"/>
        <w:jc w:val="both"/>
      </w:pPr>
      <w:r>
        <w:rPr>
          <w:rFonts w:ascii="Times New Roman"/>
          <w:b w:val="false"/>
          <w:i w:val="false"/>
          <w:color w:val="000000"/>
          <w:sz w:val="28"/>
        </w:rPr>
        <w:t>
      1) together with Legal department (Sarsenov N.V.) the state registration of the present resolution in the Ministry of Justice of the Republic of Kazakhstan;</w:t>
      </w:r>
    </w:p>
    <w:bookmarkEnd w:id="4"/>
    <w:bookmarkStart w:name="z7" w:id="5"/>
    <w:p>
      <w:pPr>
        <w:spacing w:after="0"/>
        <w:ind w:left="0"/>
        <w:jc w:val="both"/>
      </w:pPr>
      <w:r>
        <w:rPr>
          <w:rFonts w:ascii="Times New Roman"/>
          <w:b w:val="false"/>
          <w:i w:val="false"/>
          <w:color w:val="000000"/>
          <w:sz w:val="28"/>
        </w:rPr>
        <w:t>
      2) within ten calendar days from the date of the state registration of the present resolution the direction it the copy in a paper and electronic look in the Kazakh and Russian languages in the Republican state enterprise on the right of economic maintaining "The republican center of legal information" for official publication and inclusion in Reference control bank of regulations of the Republic of Kazakhstan;</w:t>
      </w:r>
    </w:p>
    <w:bookmarkEnd w:id="5"/>
    <w:bookmarkStart w:name="z8" w:id="6"/>
    <w:p>
      <w:pPr>
        <w:spacing w:after="0"/>
        <w:ind w:left="0"/>
        <w:jc w:val="both"/>
      </w:pPr>
      <w:r>
        <w:rPr>
          <w:rFonts w:ascii="Times New Roman"/>
          <w:b w:val="false"/>
          <w:i w:val="false"/>
          <w:color w:val="000000"/>
          <w:sz w:val="28"/>
        </w:rPr>
        <w:t>
      3) placement of the present resolution on an official Internet resource of National Bank of the Republic of Kazakhstan after its official publication;</w:t>
      </w:r>
    </w:p>
    <w:bookmarkEnd w:id="6"/>
    <w:bookmarkStart w:name="z9" w:id="7"/>
    <w:p>
      <w:pPr>
        <w:spacing w:after="0"/>
        <w:ind w:left="0"/>
        <w:jc w:val="both"/>
      </w:pPr>
      <w:r>
        <w:rPr>
          <w:rFonts w:ascii="Times New Roman"/>
          <w:b w:val="false"/>
          <w:i w:val="false"/>
          <w:color w:val="000000"/>
          <w:sz w:val="28"/>
        </w:rPr>
        <w:t>
      4) within ten working days after the state registration of the present resolution submission to Legal department of data on execution of the actions provided by Subparagraphs 2), 3) of the present point and Paragraph 4 of the present resolution.</w:t>
      </w:r>
    </w:p>
    <w:bookmarkEnd w:id="7"/>
    <w:bookmarkStart w:name="z10" w:id="8"/>
    <w:p>
      <w:pPr>
        <w:spacing w:after="0"/>
        <w:ind w:left="0"/>
        <w:jc w:val="both"/>
      </w:pPr>
      <w:r>
        <w:rPr>
          <w:rFonts w:ascii="Times New Roman"/>
          <w:b w:val="false"/>
          <w:i w:val="false"/>
          <w:color w:val="000000"/>
          <w:sz w:val="28"/>
        </w:rPr>
        <w:t>
      4. To management on consumer protection of financial services and external communications (Terentyev A.L.) to provide within ten calendar days after the state registration of the present resolution the direction it to the copy on official publication in periodic printing editions.</w:t>
      </w:r>
    </w:p>
    <w:bookmarkEnd w:id="8"/>
    <w:bookmarkStart w:name="z11" w:id="9"/>
    <w:p>
      <w:pPr>
        <w:spacing w:after="0"/>
        <w:ind w:left="0"/>
        <w:jc w:val="both"/>
      </w:pPr>
      <w:r>
        <w:rPr>
          <w:rFonts w:ascii="Times New Roman"/>
          <w:b w:val="false"/>
          <w:i w:val="false"/>
          <w:color w:val="000000"/>
          <w:sz w:val="28"/>
        </w:rPr>
        <w:t>
      5. To impose control of performance of the present resolution on the vice-chairman of National Bank of the Republic of Kazakhstan Galiyeva D.T.</w:t>
      </w:r>
    </w:p>
    <w:bookmarkEnd w:id="9"/>
    <w:bookmarkStart w:name="z12" w:id="10"/>
    <w:p>
      <w:pPr>
        <w:spacing w:after="0"/>
        <w:ind w:left="0"/>
        <w:jc w:val="both"/>
      </w:pPr>
      <w:r>
        <w:rPr>
          <w:rFonts w:ascii="Times New Roman"/>
          <w:b w:val="false"/>
          <w:i w:val="false"/>
          <w:color w:val="000000"/>
          <w:sz w:val="28"/>
        </w:rPr>
        <w:t>
      6. The present resolution becomes effective after ten calendar days after day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resolution of Board</w:t>
            </w:r>
            <w:r>
              <w:br/>
            </w:r>
            <w:r>
              <w:rPr>
                <w:rFonts w:ascii="Times New Roman"/>
                <w:b w:val="false"/>
                <w:i w:val="false"/>
                <w:color w:val="000000"/>
                <w:sz w:val="20"/>
              </w:rPr>
              <w:t>National bank</w:t>
            </w:r>
            <w:r>
              <w:br/>
            </w:r>
            <w:r>
              <w:rPr>
                <w:rFonts w:ascii="Times New Roman"/>
                <w:b w:val="false"/>
                <w:i w:val="false"/>
                <w:color w:val="000000"/>
                <w:sz w:val="20"/>
              </w:rPr>
              <w:t>Republic of Kazakhstan</w:t>
            </w:r>
            <w:r>
              <w:br/>
            </w:r>
            <w:r>
              <w:rPr>
                <w:rFonts w:ascii="Times New Roman"/>
                <w:b w:val="false"/>
                <w:i w:val="false"/>
                <w:color w:val="000000"/>
                <w:sz w:val="20"/>
              </w:rPr>
              <w:t>November 29, 2017 № 230</w:t>
            </w:r>
          </w:p>
        </w:tc>
      </w:tr>
    </w:tbl>
    <w:bookmarkStart w:name="z14" w:id="11"/>
    <w:p>
      <w:pPr>
        <w:spacing w:after="0"/>
        <w:ind w:left="0"/>
        <w:jc w:val="left"/>
      </w:pPr>
      <w:r>
        <w:rPr>
          <w:rFonts w:ascii="Times New Roman"/>
          <w:b/>
          <w:i w:val="false"/>
          <w:color w:val="000000"/>
        </w:rPr>
        <w:t xml:space="preserve"> Rules</w:t>
      </w:r>
      <w:r>
        <w:br/>
      </w:r>
      <w:r>
        <w:rPr>
          <w:rFonts w:ascii="Times New Roman"/>
          <w:b/>
          <w:i w:val="false"/>
          <w:color w:val="000000"/>
        </w:rPr>
        <w:t>determination of solvency of banknotes and coins of national</w:t>
      </w:r>
      <w:r>
        <w:br/>
      </w:r>
      <w:r>
        <w:rPr>
          <w:rFonts w:ascii="Times New Roman"/>
          <w:b/>
          <w:i w:val="false"/>
          <w:color w:val="000000"/>
        </w:rPr>
        <w:t>currency of the Republic of Kazakhstan</w:t>
      </w:r>
      <w:r>
        <w:br/>
      </w:r>
      <w:r>
        <w:rPr>
          <w:rFonts w:ascii="Times New Roman"/>
          <w:b/>
          <w:i w:val="false"/>
          <w:color w:val="000000"/>
        </w:rPr>
        <w:t>Chapter 1. General provisions</w:t>
      </w:r>
    </w:p>
    <w:bookmarkEnd w:id="11"/>
    <w:bookmarkStart w:name="z15" w:id="12"/>
    <w:p>
      <w:pPr>
        <w:spacing w:after="0"/>
        <w:ind w:left="0"/>
        <w:jc w:val="both"/>
      </w:pPr>
      <w:r>
        <w:rPr>
          <w:rFonts w:ascii="Times New Roman"/>
          <w:b w:val="false"/>
          <w:i w:val="false"/>
          <w:color w:val="000000"/>
          <w:sz w:val="28"/>
        </w:rPr>
        <w:t>
      1. These Rules for Defining Payability of Banknotes and Coins of the National Currency of the Republic of Kazakhstan (hereinafter - the Rules) have been developed under the Law of the Republic of Kazakhstan “On the National Bank of the Republic of Kazakhstan”.</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Resolution of the Board of the National Bank of Kazakhstan № 37 of 05.07.2024 (shall become effective ten calendar days after the date of its first official publication).</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The Rules establish the procedure for performing operations to assess the payability of banknotes and coins of the national currency of the Republic of Kazakhstan, excluding coins made of precious metals, and certain operations with them after authenticity and payability assessment by branches of the National Bank of the Republic of Kazakhstan (hereinafter - branches of the National Bank), second-tier banks, branches of non-resident banks of the Republic of Kazakhstan, the National Postal Operator and organisations performing operations on collection of banknotes, coins and valuables (hereinafter referred to as authorised banks), in case of implementation of activities on recounting, sorting, packing, storage of banknotes, coins and valuables.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revised by Resolution of the Board of the National Bank of Kazakhstan № 37 of 05.07.2024 (shall take effect ten calendar days after the date of its first official publication).</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Chapter 2. Determination of solvency of the banknotes and coins of national currency of the</w:t>
      </w:r>
      <w:r>
        <w:br/>
      </w:r>
      <w:r>
        <w:rPr>
          <w:rFonts w:ascii="Times New Roman"/>
          <w:b/>
          <w:i w:val="false"/>
          <w:color w:val="000000"/>
        </w:rPr>
        <w:t>Republic of Kazakhstan which are valid lawful means of payment</w:t>
      </w:r>
    </w:p>
    <w:bookmarkEnd w:id="14"/>
    <w:bookmarkStart w:name="z18" w:id="15"/>
    <w:p>
      <w:pPr>
        <w:spacing w:after="0"/>
        <w:ind w:left="0"/>
        <w:jc w:val="both"/>
      </w:pPr>
      <w:r>
        <w:rPr>
          <w:rFonts w:ascii="Times New Roman"/>
          <w:b w:val="false"/>
          <w:i w:val="false"/>
          <w:color w:val="000000"/>
          <w:sz w:val="28"/>
        </w:rPr>
        <w:t>
      3. Solvency of banknotes and coins of national currency of the Republic of Kazakhstan (further – banknotes and coins) is their ability to act as lawful means of payment in the Republic of Kazakhstan.</w:t>
      </w:r>
    </w:p>
    <w:bookmarkEnd w:id="15"/>
    <w:bookmarkStart w:name="z19" w:id="16"/>
    <w:p>
      <w:pPr>
        <w:spacing w:after="0"/>
        <w:ind w:left="0"/>
        <w:jc w:val="both"/>
      </w:pPr>
      <w:r>
        <w:rPr>
          <w:rFonts w:ascii="Times New Roman"/>
          <w:b w:val="false"/>
          <w:i w:val="false"/>
          <w:color w:val="000000"/>
          <w:sz w:val="28"/>
        </w:rPr>
        <w:t>
      4. The original banknotes which did not become invalid for lawful means of payment, are not withdrawn from circulation and withdrawn from circulation, kept not less than 70% (seventy percent) from established by National Bank of the Republic of Kazakhstan (further – National Bank) the sizes of banknotes, and the signs (written or digital) which are designating their face value and having insignificant damages (if they do not interfere with determination of authenticity of banknotes), including shabby belong to payment banknotes.</w:t>
      </w:r>
    </w:p>
    <w:bookmarkEnd w:id="16"/>
    <w:bookmarkStart w:name="z20" w:id="17"/>
    <w:p>
      <w:pPr>
        <w:spacing w:after="0"/>
        <w:ind w:left="0"/>
        <w:jc w:val="both"/>
      </w:pPr>
      <w:r>
        <w:rPr>
          <w:rFonts w:ascii="Times New Roman"/>
          <w:b w:val="false"/>
          <w:i w:val="false"/>
          <w:color w:val="000000"/>
          <w:sz w:val="28"/>
        </w:rPr>
        <w:t>
      5. The original coins including defective (damaged), which are lawful means of payment, not withdrawn from circulation and withdrawn from circulation, kept irrespective of the nature of damages written and (or) digital signs on an obverse (face), a reverse (back) or a herd (a side surface) and also both parts of the coins relating to bikolorny (the coin consisting of two and more components made of different metals) belong to payment coins.</w:t>
      </w:r>
    </w:p>
    <w:bookmarkEnd w:id="17"/>
    <w:bookmarkStart w:name="z21" w:id="18"/>
    <w:p>
      <w:pPr>
        <w:spacing w:after="0"/>
        <w:ind w:left="0"/>
        <w:jc w:val="both"/>
      </w:pPr>
      <w:r>
        <w:rPr>
          <w:rFonts w:ascii="Times New Roman"/>
          <w:b w:val="false"/>
          <w:i w:val="false"/>
          <w:color w:val="000000"/>
          <w:sz w:val="28"/>
        </w:rPr>
        <w:t>
      6. Original banknotes and coins are the banknotes and coins introduced into circulation by National Bank and which are not counterfeit.</w:t>
      </w:r>
    </w:p>
    <w:bookmarkEnd w:id="18"/>
    <w:bookmarkStart w:name="z22" w:id="19"/>
    <w:p>
      <w:pPr>
        <w:spacing w:after="0"/>
        <w:ind w:left="0"/>
        <w:jc w:val="both"/>
      </w:pPr>
      <w:r>
        <w:rPr>
          <w:rFonts w:ascii="Times New Roman"/>
          <w:b w:val="false"/>
          <w:i w:val="false"/>
          <w:color w:val="000000"/>
          <w:sz w:val="28"/>
        </w:rPr>
        <w:t>
      7. Payment banknotes are subdivided on:</w:t>
      </w:r>
    </w:p>
    <w:bookmarkEnd w:id="19"/>
    <w:bookmarkStart w:name="z23" w:id="20"/>
    <w:p>
      <w:pPr>
        <w:spacing w:after="0"/>
        <w:ind w:left="0"/>
        <w:jc w:val="both"/>
      </w:pPr>
      <w:r>
        <w:rPr>
          <w:rFonts w:ascii="Times New Roman"/>
          <w:b w:val="false"/>
          <w:i w:val="false"/>
          <w:color w:val="000000"/>
          <w:sz w:val="28"/>
        </w:rPr>
        <w:t>
      1) suitable for the address;</w:t>
      </w:r>
    </w:p>
    <w:bookmarkEnd w:id="20"/>
    <w:bookmarkStart w:name="z24" w:id="21"/>
    <w:p>
      <w:pPr>
        <w:spacing w:after="0"/>
        <w:ind w:left="0"/>
        <w:jc w:val="both"/>
      </w:pPr>
      <w:r>
        <w:rPr>
          <w:rFonts w:ascii="Times New Roman"/>
          <w:b w:val="false"/>
          <w:i w:val="false"/>
          <w:color w:val="000000"/>
          <w:sz w:val="28"/>
        </w:rPr>
        <w:t>
      2) shabby;</w:t>
      </w:r>
    </w:p>
    <w:bookmarkEnd w:id="21"/>
    <w:bookmarkStart w:name="z25" w:id="22"/>
    <w:p>
      <w:pPr>
        <w:spacing w:after="0"/>
        <w:ind w:left="0"/>
        <w:jc w:val="both"/>
      </w:pPr>
      <w:r>
        <w:rPr>
          <w:rFonts w:ascii="Times New Roman"/>
          <w:b w:val="false"/>
          <w:i w:val="false"/>
          <w:color w:val="000000"/>
          <w:sz w:val="28"/>
        </w:rPr>
        <w:t>
      3) withdrawn from circulation.</w:t>
      </w:r>
    </w:p>
    <w:bookmarkEnd w:id="22"/>
    <w:bookmarkStart w:name="z26" w:id="23"/>
    <w:p>
      <w:pPr>
        <w:spacing w:after="0"/>
        <w:ind w:left="0"/>
        <w:jc w:val="both"/>
      </w:pPr>
      <w:r>
        <w:rPr>
          <w:rFonts w:ascii="Times New Roman"/>
          <w:b w:val="false"/>
          <w:i w:val="false"/>
          <w:color w:val="000000"/>
          <w:sz w:val="28"/>
        </w:rPr>
        <w:t>
      8. Payment coins are subdivided on:</w:t>
      </w:r>
    </w:p>
    <w:bookmarkEnd w:id="23"/>
    <w:bookmarkStart w:name="z27" w:id="24"/>
    <w:p>
      <w:pPr>
        <w:spacing w:after="0"/>
        <w:ind w:left="0"/>
        <w:jc w:val="both"/>
      </w:pPr>
      <w:r>
        <w:rPr>
          <w:rFonts w:ascii="Times New Roman"/>
          <w:b w:val="false"/>
          <w:i w:val="false"/>
          <w:color w:val="000000"/>
          <w:sz w:val="28"/>
        </w:rPr>
        <w:t>
      1) suitable for the address;</w:t>
      </w:r>
    </w:p>
    <w:bookmarkEnd w:id="24"/>
    <w:bookmarkStart w:name="z28" w:id="25"/>
    <w:p>
      <w:pPr>
        <w:spacing w:after="0"/>
        <w:ind w:left="0"/>
        <w:jc w:val="both"/>
      </w:pPr>
      <w:r>
        <w:rPr>
          <w:rFonts w:ascii="Times New Roman"/>
          <w:b w:val="false"/>
          <w:i w:val="false"/>
          <w:color w:val="000000"/>
          <w:sz w:val="28"/>
        </w:rPr>
        <w:t>
      2) defective (damaged);</w:t>
      </w:r>
    </w:p>
    <w:bookmarkEnd w:id="25"/>
    <w:bookmarkStart w:name="z29" w:id="26"/>
    <w:p>
      <w:pPr>
        <w:spacing w:after="0"/>
        <w:ind w:left="0"/>
        <w:jc w:val="both"/>
      </w:pPr>
      <w:r>
        <w:rPr>
          <w:rFonts w:ascii="Times New Roman"/>
          <w:b w:val="false"/>
          <w:i w:val="false"/>
          <w:color w:val="000000"/>
          <w:sz w:val="28"/>
        </w:rPr>
        <w:t>
      3) withdrawn from circulation.</w:t>
      </w:r>
    </w:p>
    <w:bookmarkEnd w:id="26"/>
    <w:bookmarkStart w:name="z30" w:id="27"/>
    <w:p>
      <w:pPr>
        <w:spacing w:after="0"/>
        <w:ind w:left="0"/>
        <w:jc w:val="both"/>
      </w:pPr>
      <w:r>
        <w:rPr>
          <w:rFonts w:ascii="Times New Roman"/>
          <w:b w:val="false"/>
          <w:i w:val="false"/>
          <w:color w:val="000000"/>
          <w:sz w:val="28"/>
        </w:rPr>
        <w:t>
      9. Banknotes and coins, valid for the address, are the banknotes which do not have the damages specified in Paragraph 10 of Rules and the coins which do not have the damages specified in Paragraph 11 of Rules.</w:t>
      </w:r>
    </w:p>
    <w:bookmarkEnd w:id="27"/>
    <w:bookmarkStart w:name="z31" w:id="28"/>
    <w:p>
      <w:pPr>
        <w:spacing w:after="0"/>
        <w:ind w:left="0"/>
        <w:jc w:val="both"/>
      </w:pPr>
      <w:r>
        <w:rPr>
          <w:rFonts w:ascii="Times New Roman"/>
          <w:b w:val="false"/>
          <w:i w:val="false"/>
          <w:color w:val="000000"/>
          <w:sz w:val="28"/>
        </w:rPr>
        <w:t>
      Banknotes, valid for the address, and coins are subdivided into banknotes and coins in issue packing and on the banknotes and coins which are in circulation.</w:t>
      </w:r>
    </w:p>
    <w:bookmarkEnd w:id="28"/>
    <w:bookmarkStart w:name="z32" w:id="29"/>
    <w:p>
      <w:pPr>
        <w:spacing w:after="0"/>
        <w:ind w:left="0"/>
        <w:jc w:val="both"/>
      </w:pPr>
      <w:r>
        <w:rPr>
          <w:rFonts w:ascii="Times New Roman"/>
          <w:b w:val="false"/>
          <w:i w:val="false"/>
          <w:color w:val="000000"/>
          <w:sz w:val="28"/>
        </w:rPr>
        <w:t>
      The banknotes sorted on calculating and sorting machines having the anguishes which are not followed by loss of a part of the square of the banknote belong to valid banknotes.</w:t>
      </w:r>
    </w:p>
    <w:bookmarkEnd w:id="29"/>
    <w:bookmarkStart w:name="z45" w:id="30"/>
    <w:p>
      <w:pPr>
        <w:spacing w:after="0"/>
        <w:ind w:left="0"/>
        <w:jc w:val="both"/>
      </w:pPr>
      <w:r>
        <w:rPr>
          <w:rFonts w:ascii="Times New Roman"/>
          <w:b w:val="false"/>
          <w:i w:val="false"/>
          <w:color w:val="000000"/>
          <w:sz w:val="28"/>
        </w:rPr>
        <w:t>
      10. Banknotes that have the following damages shall be regarded as dilapidated banknotes:</w:t>
      </w:r>
    </w:p>
    <w:bookmarkEnd w:id="30"/>
    <w:p>
      <w:pPr>
        <w:spacing w:after="0"/>
        <w:ind w:left="0"/>
        <w:jc w:val="both"/>
      </w:pPr>
      <w:r>
        <w:rPr>
          <w:rFonts w:ascii="Times New Roman"/>
          <w:b w:val="false"/>
          <w:i w:val="false"/>
          <w:color w:val="000000"/>
          <w:sz w:val="28"/>
        </w:rPr>
        <w:t>
      1) flooded with colouring substances;</w:t>
      </w:r>
    </w:p>
    <w:p>
      <w:pPr>
        <w:spacing w:after="0"/>
        <w:ind w:left="0"/>
        <w:jc w:val="both"/>
      </w:pPr>
      <w:r>
        <w:rPr>
          <w:rFonts w:ascii="Times New Roman"/>
          <w:b w:val="false"/>
          <w:i w:val="false"/>
          <w:color w:val="000000"/>
          <w:sz w:val="28"/>
        </w:rPr>
        <w:t>
      2) with extraneous inscriptions, including:</w:t>
      </w:r>
    </w:p>
    <w:p>
      <w:pPr>
        <w:spacing w:after="0"/>
        <w:ind w:left="0"/>
        <w:jc w:val="both"/>
      </w:pPr>
      <w:r>
        <w:rPr>
          <w:rFonts w:ascii="Times New Roman"/>
          <w:b w:val="false"/>
          <w:i w:val="false"/>
          <w:color w:val="000000"/>
          <w:sz w:val="28"/>
        </w:rPr>
        <w:t>
      treated with special chemical powder, which are visible under ultraviolet light;</w:t>
      </w:r>
    </w:p>
    <w:p>
      <w:pPr>
        <w:spacing w:after="0"/>
        <w:ind w:left="0"/>
        <w:jc w:val="both"/>
      </w:pPr>
      <w:r>
        <w:rPr>
          <w:rFonts w:ascii="Times New Roman"/>
          <w:b w:val="false"/>
          <w:i w:val="false"/>
          <w:color w:val="000000"/>
          <w:sz w:val="28"/>
        </w:rPr>
        <w:t>
      overlapping machine-readable features;</w:t>
      </w:r>
    </w:p>
    <w:p>
      <w:pPr>
        <w:spacing w:after="0"/>
        <w:ind w:left="0"/>
        <w:jc w:val="both"/>
      </w:pPr>
      <w:r>
        <w:rPr>
          <w:rFonts w:ascii="Times New Roman"/>
          <w:b w:val="false"/>
          <w:i w:val="false"/>
          <w:color w:val="000000"/>
          <w:sz w:val="28"/>
        </w:rPr>
        <w:t>
      3) torn banknotes, the glued or unglued parts thereof undoubtedly belong to one and the same banknote and together constitute an area of at least 70% (seventy per cent) of the size of the banknote established by the National Bank;</w:t>
      </w:r>
    </w:p>
    <w:p>
      <w:pPr>
        <w:spacing w:after="0"/>
        <w:ind w:left="0"/>
        <w:jc w:val="both"/>
      </w:pPr>
      <w:r>
        <w:rPr>
          <w:rFonts w:ascii="Times New Roman"/>
          <w:b w:val="false"/>
          <w:i w:val="false"/>
          <w:color w:val="000000"/>
          <w:sz w:val="28"/>
        </w:rPr>
        <w:t>
      4) that have lost more than 1% (one per cent) of the area from the corner or edge, but at the same time retained at least 70% (seventy per cent) of the banknote size established by the National Bank;</w:t>
      </w:r>
    </w:p>
    <w:p>
      <w:pPr>
        <w:spacing w:after="0"/>
        <w:ind w:left="0"/>
        <w:jc w:val="both"/>
      </w:pPr>
      <w:r>
        <w:rPr>
          <w:rFonts w:ascii="Times New Roman"/>
          <w:b w:val="false"/>
          <w:i w:val="false"/>
          <w:color w:val="000000"/>
          <w:sz w:val="28"/>
        </w:rPr>
        <w:t>
      5) having tears, glued with transparent adhesive tape;</w:t>
      </w:r>
    </w:p>
    <w:p>
      <w:pPr>
        <w:spacing w:after="0"/>
        <w:ind w:left="0"/>
        <w:jc w:val="both"/>
      </w:pPr>
      <w:r>
        <w:rPr>
          <w:rFonts w:ascii="Times New Roman"/>
          <w:b w:val="false"/>
          <w:i w:val="false"/>
          <w:color w:val="000000"/>
          <w:sz w:val="28"/>
        </w:rPr>
        <w:t>
      6) having holes, punctures and holes of 3 (three) or more millimetres in diameter, excluding cases when the presence of punctures on the banknote indicates its redemption;</w:t>
      </w:r>
    </w:p>
    <w:p>
      <w:pPr>
        <w:spacing w:after="0"/>
        <w:ind w:left="0"/>
        <w:jc w:val="both"/>
      </w:pPr>
      <w:r>
        <w:rPr>
          <w:rFonts w:ascii="Times New Roman"/>
          <w:b w:val="false"/>
          <w:i w:val="false"/>
          <w:color w:val="000000"/>
          <w:sz w:val="28"/>
        </w:rPr>
        <w:t>
      7) having scuffs that have caused loss of the banknote's image;</w:t>
      </w:r>
    </w:p>
    <w:p>
      <w:pPr>
        <w:spacing w:after="0"/>
        <w:ind w:left="0"/>
        <w:jc w:val="both"/>
      </w:pPr>
      <w:r>
        <w:rPr>
          <w:rFonts w:ascii="Times New Roman"/>
          <w:b w:val="false"/>
          <w:i w:val="false"/>
          <w:color w:val="000000"/>
          <w:sz w:val="28"/>
        </w:rPr>
        <w:t>
      8) burnt and scorched, but retaining at least 70% (seventy per cent) of the banknote size set by the National Bank;</w:t>
      </w:r>
    </w:p>
    <w:p>
      <w:pPr>
        <w:spacing w:after="0"/>
        <w:ind w:left="0"/>
        <w:jc w:val="both"/>
      </w:pPr>
      <w:r>
        <w:rPr>
          <w:rFonts w:ascii="Times New Roman"/>
          <w:b w:val="false"/>
          <w:i w:val="false"/>
          <w:color w:val="000000"/>
          <w:sz w:val="28"/>
        </w:rPr>
        <w:t>
      9) having a contaminated surface of the front and (or) back sides, which led to a decrease in the image and brightness of the banknote. Contamination means the condition of banknotes characterised by darkening of the banknote surface due to the presence of dust, dirt, oils and other contaminants;</w:t>
      </w:r>
    </w:p>
    <w:p>
      <w:pPr>
        <w:spacing w:after="0"/>
        <w:ind w:left="0"/>
        <w:jc w:val="both"/>
      </w:pPr>
      <w:r>
        <w:rPr>
          <w:rFonts w:ascii="Times New Roman"/>
          <w:b w:val="false"/>
          <w:i w:val="false"/>
          <w:color w:val="000000"/>
          <w:sz w:val="28"/>
        </w:rPr>
        <w:t>
      10) that have loosened and lost paper stiffness;</w:t>
      </w:r>
    </w:p>
    <w:p>
      <w:pPr>
        <w:spacing w:after="0"/>
        <w:ind w:left="0"/>
        <w:jc w:val="both"/>
      </w:pPr>
      <w:r>
        <w:rPr>
          <w:rFonts w:ascii="Times New Roman"/>
          <w:b w:val="false"/>
          <w:i w:val="false"/>
          <w:color w:val="000000"/>
          <w:sz w:val="28"/>
        </w:rPr>
        <w:t>
      11) coloured with special paints used in devices for storage and safe transportation of banknotes.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revised by Resolution of the Board of the National Bank of Kazakhstan № 37 of 05.07.2024 (shall be enacted upon expiration of ten calendar days after the day of its first official publication).</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11. The defective (damaged) coins are the coins having the following damages:</w:t>
      </w:r>
    </w:p>
    <w:bookmarkEnd w:id="31"/>
    <w:bookmarkStart w:name="z47" w:id="32"/>
    <w:p>
      <w:pPr>
        <w:spacing w:after="0"/>
        <w:ind w:left="0"/>
        <w:jc w:val="both"/>
      </w:pPr>
      <w:r>
        <w:rPr>
          <w:rFonts w:ascii="Times New Roman"/>
          <w:b w:val="false"/>
          <w:i w:val="false"/>
          <w:color w:val="000000"/>
          <w:sz w:val="28"/>
        </w:rPr>
        <w:t>
      1) flattened, made a hole, bent, nadpilenny, broken, shabby (except the coins subjected to machining (corrugation);</w:t>
      </w:r>
    </w:p>
    <w:bookmarkEnd w:id="32"/>
    <w:bookmarkStart w:name="z48" w:id="33"/>
    <w:p>
      <w:pPr>
        <w:spacing w:after="0"/>
        <w:ind w:left="0"/>
        <w:jc w:val="both"/>
      </w:pPr>
      <w:r>
        <w:rPr>
          <w:rFonts w:ascii="Times New Roman"/>
          <w:b w:val="false"/>
          <w:i w:val="false"/>
          <w:color w:val="000000"/>
          <w:sz w:val="28"/>
        </w:rPr>
        <w:t>
      2) etched in acid, with we will sing any metals;</w:t>
      </w:r>
    </w:p>
    <w:bookmarkEnd w:id="33"/>
    <w:bookmarkStart w:name="z49" w:id="34"/>
    <w:p>
      <w:pPr>
        <w:spacing w:after="0"/>
        <w:ind w:left="0"/>
        <w:jc w:val="both"/>
      </w:pPr>
      <w:r>
        <w:rPr>
          <w:rFonts w:ascii="Times New Roman"/>
          <w:b w:val="false"/>
          <w:i w:val="false"/>
          <w:color w:val="000000"/>
          <w:sz w:val="28"/>
        </w:rPr>
        <w:t>
      3) damaged at influence of high temperature;</w:t>
      </w:r>
    </w:p>
    <w:bookmarkEnd w:id="34"/>
    <w:bookmarkStart w:name="z50" w:id="35"/>
    <w:p>
      <w:pPr>
        <w:spacing w:after="0"/>
        <w:ind w:left="0"/>
        <w:jc w:val="both"/>
      </w:pPr>
      <w:r>
        <w:rPr>
          <w:rFonts w:ascii="Times New Roman"/>
          <w:b w:val="false"/>
          <w:i w:val="false"/>
          <w:color w:val="000000"/>
          <w:sz w:val="28"/>
        </w:rPr>
        <w:t>
      4) the written and (or) digital signs which changed the initial color, but kept on an obverse (face), a reverse (back) or a herd (a side surface).</w:t>
      </w:r>
    </w:p>
    <w:bookmarkEnd w:id="35"/>
    <w:bookmarkStart w:name="z51" w:id="36"/>
    <w:p>
      <w:pPr>
        <w:spacing w:after="0"/>
        <w:ind w:left="0"/>
        <w:jc w:val="both"/>
      </w:pPr>
      <w:r>
        <w:rPr>
          <w:rFonts w:ascii="Times New Roman"/>
          <w:b w:val="false"/>
          <w:i w:val="false"/>
          <w:color w:val="000000"/>
          <w:sz w:val="28"/>
        </w:rPr>
        <w:t>
      12. The payment old banknotes which came to authorized banks, the defective (damaged) coins are sorted, not released, transferred to branches of National Bank and exchange on the banknotes and coins valid for the address.</w:t>
      </w:r>
    </w:p>
    <w:bookmarkEnd w:id="36"/>
    <w:bookmarkStart w:name="z52" w:id="37"/>
    <w:p>
      <w:pPr>
        <w:spacing w:after="0"/>
        <w:ind w:left="0"/>
        <w:jc w:val="both"/>
      </w:pPr>
      <w:r>
        <w:rPr>
          <w:rFonts w:ascii="Times New Roman"/>
          <w:b w:val="false"/>
          <w:i w:val="false"/>
          <w:color w:val="000000"/>
          <w:sz w:val="28"/>
        </w:rPr>
        <w:t>
      13. The banknotes and coins withdrawn from circulation are banknotes and coins of an old sample which are lawful means of payment and being in parallel circulation with banknotes and coins of a new sample.</w:t>
      </w:r>
    </w:p>
    <w:bookmarkEnd w:id="37"/>
    <w:bookmarkStart w:name="z53" w:id="38"/>
    <w:p>
      <w:pPr>
        <w:spacing w:after="0"/>
        <w:ind w:left="0"/>
        <w:jc w:val="both"/>
      </w:pPr>
      <w:r>
        <w:rPr>
          <w:rFonts w:ascii="Times New Roman"/>
          <w:b w:val="false"/>
          <w:i w:val="false"/>
          <w:color w:val="000000"/>
          <w:sz w:val="28"/>
        </w:rPr>
        <w:t>
      14. Payment banknotes and coins (except old banknotes and the defective (damaged) coins) in the territory of the Republic of Kazakhstan are accepted for all types of payments and money transfers.</w:t>
      </w:r>
    </w:p>
    <w:bookmarkEnd w:id="38"/>
    <w:bookmarkStart w:name="z54" w:id="39"/>
    <w:p>
      <w:pPr>
        <w:spacing w:after="0"/>
        <w:ind w:left="0"/>
        <w:jc w:val="both"/>
      </w:pPr>
      <w:r>
        <w:rPr>
          <w:rFonts w:ascii="Times New Roman"/>
          <w:b w:val="false"/>
          <w:i w:val="false"/>
          <w:color w:val="000000"/>
          <w:sz w:val="28"/>
        </w:rPr>
        <w:t>
      15. Payment old banknotes and the defective (damaged) coins are accepted by authorized banks for all types of payments and money transfers without restrictions.</w:t>
      </w:r>
    </w:p>
    <w:bookmarkEnd w:id="39"/>
    <w:bookmarkStart w:name="z55" w:id="40"/>
    <w:p>
      <w:pPr>
        <w:spacing w:after="0"/>
        <w:ind w:left="0"/>
        <w:jc w:val="left"/>
      </w:pPr>
      <w:r>
        <w:rPr>
          <w:rFonts w:ascii="Times New Roman"/>
          <w:b/>
          <w:i w:val="false"/>
          <w:color w:val="000000"/>
        </w:rPr>
        <w:t xml:space="preserve"> Chapter 3. Banknotes and coins which are not lawful means of payment in the</w:t>
      </w:r>
      <w:r>
        <w:br/>
      </w:r>
      <w:r>
        <w:rPr>
          <w:rFonts w:ascii="Times New Roman"/>
          <w:b/>
          <w:i w:val="false"/>
          <w:color w:val="000000"/>
        </w:rPr>
        <w:t>Republic of Kazakhstan</w:t>
      </w:r>
    </w:p>
    <w:bookmarkEnd w:id="40"/>
    <w:bookmarkStart w:name="z56" w:id="41"/>
    <w:p>
      <w:pPr>
        <w:spacing w:after="0"/>
        <w:ind w:left="0"/>
        <w:jc w:val="both"/>
      </w:pPr>
      <w:r>
        <w:rPr>
          <w:rFonts w:ascii="Times New Roman"/>
          <w:b w:val="false"/>
          <w:i w:val="false"/>
          <w:color w:val="000000"/>
          <w:sz w:val="28"/>
        </w:rPr>
        <w:t>
      16. To banknotes and coins, not being lawful means of payment belong:</w:t>
      </w:r>
    </w:p>
    <w:bookmarkEnd w:id="41"/>
    <w:bookmarkStart w:name="z57" w:id="42"/>
    <w:p>
      <w:pPr>
        <w:spacing w:after="0"/>
        <w:ind w:left="0"/>
        <w:jc w:val="both"/>
      </w:pPr>
      <w:r>
        <w:rPr>
          <w:rFonts w:ascii="Times New Roman"/>
          <w:b w:val="false"/>
          <w:i w:val="false"/>
          <w:color w:val="000000"/>
          <w:sz w:val="28"/>
        </w:rPr>
        <w:t>
      1) the banknotes and coins which became invalid for lawful means of payment;</w:t>
      </w:r>
    </w:p>
    <w:bookmarkEnd w:id="42"/>
    <w:bookmarkStart w:name="z58" w:id="43"/>
    <w:p>
      <w:pPr>
        <w:spacing w:after="0"/>
        <w:ind w:left="0"/>
        <w:jc w:val="both"/>
      </w:pPr>
      <w:r>
        <w:rPr>
          <w:rFonts w:ascii="Times New Roman"/>
          <w:b w:val="false"/>
          <w:i w:val="false"/>
          <w:color w:val="000000"/>
          <w:sz w:val="28"/>
        </w:rPr>
        <w:t>
      2) counterfeit banknotes and coins;</w:t>
      </w:r>
    </w:p>
    <w:bookmarkEnd w:id="43"/>
    <w:bookmarkStart w:name="z59" w:id="44"/>
    <w:p>
      <w:pPr>
        <w:spacing w:after="0"/>
        <w:ind w:left="0"/>
        <w:jc w:val="both"/>
      </w:pPr>
      <w:r>
        <w:rPr>
          <w:rFonts w:ascii="Times New Roman"/>
          <w:b w:val="false"/>
          <w:i w:val="false"/>
          <w:color w:val="000000"/>
          <w:sz w:val="28"/>
        </w:rPr>
        <w:t>
      3) not payment banknotes and coins;</w:t>
      </w:r>
    </w:p>
    <w:bookmarkEnd w:id="44"/>
    <w:bookmarkStart w:name="z60" w:id="45"/>
    <w:p>
      <w:pPr>
        <w:spacing w:after="0"/>
        <w:ind w:left="0"/>
        <w:jc w:val="both"/>
      </w:pPr>
      <w:r>
        <w:rPr>
          <w:rFonts w:ascii="Times New Roman"/>
          <w:b w:val="false"/>
          <w:i w:val="false"/>
          <w:color w:val="000000"/>
          <w:sz w:val="28"/>
        </w:rPr>
        <w:t xml:space="preserve">
      4) the rejected banknotes and coins. </w:t>
      </w:r>
    </w:p>
    <w:bookmarkEnd w:id="45"/>
    <w:bookmarkStart w:name="z61" w:id="46"/>
    <w:p>
      <w:pPr>
        <w:spacing w:after="0"/>
        <w:ind w:left="0"/>
        <w:jc w:val="both"/>
      </w:pPr>
      <w:r>
        <w:rPr>
          <w:rFonts w:ascii="Times New Roman"/>
          <w:b w:val="false"/>
          <w:i w:val="false"/>
          <w:color w:val="000000"/>
          <w:sz w:val="28"/>
        </w:rPr>
        <w:t>
      17. The banknotes and coins which became invalid for lawful means of payment are the banknotes and coins withdrawn from circulation and also the repaid banknotes and corrugated coins.</w:t>
      </w:r>
    </w:p>
    <w:bookmarkEnd w:id="46"/>
    <w:bookmarkStart w:name="z62" w:id="47"/>
    <w:p>
      <w:pPr>
        <w:spacing w:after="0"/>
        <w:ind w:left="0"/>
        <w:jc w:val="both"/>
      </w:pPr>
      <w:r>
        <w:rPr>
          <w:rFonts w:ascii="Times New Roman"/>
          <w:b w:val="false"/>
          <w:i w:val="false"/>
          <w:color w:val="000000"/>
          <w:sz w:val="28"/>
        </w:rPr>
        <w:t>
      18. The banknotes and coins withdrawn from circulation are banknotes and coins of an old sample which stopped being lawful means of payment on the basis of the decision of National Bank on retirement.</w:t>
      </w:r>
    </w:p>
    <w:bookmarkEnd w:id="47"/>
    <w:bookmarkStart w:name="z63" w:id="48"/>
    <w:p>
      <w:pPr>
        <w:spacing w:after="0"/>
        <w:ind w:left="0"/>
        <w:jc w:val="both"/>
      </w:pPr>
      <w:r>
        <w:rPr>
          <w:rFonts w:ascii="Times New Roman"/>
          <w:b w:val="false"/>
          <w:i w:val="false"/>
          <w:color w:val="000000"/>
          <w:sz w:val="28"/>
        </w:rPr>
        <w:t>
      19. The repaid banknotes are the banknotes subjected to special machining (piercing).</w:t>
      </w:r>
    </w:p>
    <w:bookmarkEnd w:id="48"/>
    <w:bookmarkStart w:name="z64" w:id="49"/>
    <w:p>
      <w:pPr>
        <w:spacing w:after="0"/>
        <w:ind w:left="0"/>
        <w:jc w:val="both"/>
      </w:pPr>
      <w:r>
        <w:rPr>
          <w:rFonts w:ascii="Times New Roman"/>
          <w:b w:val="false"/>
          <w:i w:val="false"/>
          <w:color w:val="000000"/>
          <w:sz w:val="28"/>
        </w:rPr>
        <w:t>
      Characteristic of signs of repayment is carried by National Bank to authorized banks.</w:t>
      </w:r>
    </w:p>
    <w:bookmarkEnd w:id="49"/>
    <w:bookmarkStart w:name="z65" w:id="50"/>
    <w:p>
      <w:pPr>
        <w:spacing w:after="0"/>
        <w:ind w:left="0"/>
        <w:jc w:val="both"/>
      </w:pPr>
      <w:r>
        <w:rPr>
          <w:rFonts w:ascii="Times New Roman"/>
          <w:b w:val="false"/>
          <w:i w:val="false"/>
          <w:color w:val="000000"/>
          <w:sz w:val="28"/>
        </w:rPr>
        <w:t xml:space="preserve">
      20. Corrugated coins are the coins subjected to special machining (corrugation). </w:t>
      </w:r>
    </w:p>
    <w:bookmarkEnd w:id="50"/>
    <w:bookmarkStart w:name="z66" w:id="51"/>
    <w:p>
      <w:pPr>
        <w:spacing w:after="0"/>
        <w:ind w:left="0"/>
        <w:jc w:val="both"/>
      </w:pPr>
      <w:r>
        <w:rPr>
          <w:rFonts w:ascii="Times New Roman"/>
          <w:b w:val="false"/>
          <w:i w:val="false"/>
          <w:color w:val="000000"/>
          <w:sz w:val="28"/>
        </w:rPr>
        <w:t>
      Characteristic of signs of a corrugation is carried by National Bank to authorized banks.</w:t>
      </w:r>
    </w:p>
    <w:bookmarkEnd w:id="51"/>
    <w:bookmarkStart w:name="z67" w:id="52"/>
    <w:p>
      <w:pPr>
        <w:spacing w:after="0"/>
        <w:ind w:left="0"/>
        <w:jc w:val="both"/>
      </w:pPr>
      <w:r>
        <w:rPr>
          <w:rFonts w:ascii="Times New Roman"/>
          <w:b w:val="false"/>
          <w:i w:val="false"/>
          <w:color w:val="000000"/>
          <w:sz w:val="28"/>
        </w:rPr>
        <w:t>
      21. Counterfeit banknotes and coins are the changed banknotes and also banknotes and coins having signs of a fake. The signs specified in Paragraphs 22 and 23 of Rules belong to strong indications of a forgery of banknotes and coins.</w:t>
      </w:r>
    </w:p>
    <w:bookmarkEnd w:id="52"/>
    <w:bookmarkStart w:name="z68" w:id="53"/>
    <w:p>
      <w:pPr>
        <w:spacing w:after="0"/>
        <w:ind w:left="0"/>
        <w:jc w:val="both"/>
      </w:pPr>
      <w:r>
        <w:rPr>
          <w:rFonts w:ascii="Times New Roman"/>
          <w:b w:val="false"/>
          <w:i w:val="false"/>
          <w:color w:val="000000"/>
          <w:sz w:val="28"/>
        </w:rPr>
        <w:t xml:space="preserve">
      22. The changed banknotes are the banknotes introduced into circulation by National Bank, but having stickers, the nadrisovanny or printed texts or figures changing the face value of banknotes. The appearance of the changed banknote is similar to a type of the original banknote of other face value. </w:t>
      </w:r>
    </w:p>
    <w:bookmarkEnd w:id="53"/>
    <w:bookmarkStart w:name="z69" w:id="54"/>
    <w:p>
      <w:pPr>
        <w:spacing w:after="0"/>
        <w:ind w:left="0"/>
        <w:jc w:val="both"/>
      </w:pPr>
      <w:r>
        <w:rPr>
          <w:rFonts w:ascii="Times New Roman"/>
          <w:b w:val="false"/>
          <w:i w:val="false"/>
          <w:color w:val="000000"/>
          <w:sz w:val="28"/>
        </w:rPr>
        <w:t>
      23. The banknotes and coins which are not original and the reproducing appearances of original banknotes and coins and also banknotes consisting of several fragments, one of which is counterfeit, belong any way to the banknotes and coins having signs of a fake.</w:t>
      </w:r>
    </w:p>
    <w:bookmarkEnd w:id="54"/>
    <w:bookmarkStart w:name="z70" w:id="55"/>
    <w:p>
      <w:pPr>
        <w:spacing w:after="0"/>
        <w:ind w:left="0"/>
        <w:jc w:val="both"/>
      </w:pPr>
      <w:r>
        <w:rPr>
          <w:rFonts w:ascii="Times New Roman"/>
          <w:b w:val="false"/>
          <w:i w:val="false"/>
          <w:color w:val="000000"/>
          <w:sz w:val="28"/>
        </w:rPr>
        <w:t>
      24. Counterfeit banknotes and coins are not subject to exchange, return to the client and are reported to law enforcement agencies of the Republic of Kazakhstan.</w:t>
      </w:r>
    </w:p>
    <w:bookmarkEnd w:id="55"/>
    <w:bookmarkStart w:name="z71" w:id="56"/>
    <w:p>
      <w:pPr>
        <w:spacing w:after="0"/>
        <w:ind w:left="0"/>
        <w:jc w:val="both"/>
      </w:pPr>
      <w:r>
        <w:rPr>
          <w:rFonts w:ascii="Times New Roman"/>
          <w:b w:val="false"/>
          <w:i w:val="false"/>
          <w:color w:val="000000"/>
          <w:sz w:val="28"/>
        </w:rPr>
        <w:t>
      25. Banknotes that have lost 50 per cent (fifty per cent) or more of the size set by the National Bank, banknotes with the inscription “ULGI”, “EXAMPLE”, “SPECIMEN”, “MOULAGE”, as well as banknotes that have fragments of genuine banknotes and have cuts shall be deemed non-payable.</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revised by Resolution of the Board of the National Bank of Kazakhstan № 37 of 05.07.2024 (shall come into effect ten calendar days after the date of its first official publication).</w:t>
      </w:r>
      <w:r>
        <w:br/>
      </w:r>
      <w:r>
        <w:rPr>
          <w:rFonts w:ascii="Times New Roman"/>
          <w:b w:val="false"/>
          <w:i w:val="false"/>
          <w:color w:val="000000"/>
          <w:sz w:val="28"/>
        </w:rPr>
        <w:t>
</w:t>
      </w:r>
    </w:p>
    <w:bookmarkStart w:name="z72" w:id="57"/>
    <w:p>
      <w:pPr>
        <w:spacing w:after="0"/>
        <w:ind w:left="0"/>
        <w:jc w:val="both"/>
      </w:pPr>
      <w:r>
        <w:rPr>
          <w:rFonts w:ascii="Times New Roman"/>
          <w:b w:val="false"/>
          <w:i w:val="false"/>
          <w:color w:val="000000"/>
          <w:sz w:val="28"/>
        </w:rPr>
        <w:t>
      26. The coins which did not keep the written and (or) digital signs on an obverse (face), a reverse (back) or a herd (a side surface) and also having the inscription "MODEL" are not payment.</w:t>
      </w:r>
    </w:p>
    <w:bookmarkEnd w:id="57"/>
    <w:bookmarkStart w:name="z73" w:id="58"/>
    <w:p>
      <w:pPr>
        <w:spacing w:after="0"/>
        <w:ind w:left="0"/>
        <w:jc w:val="both"/>
      </w:pPr>
      <w:r>
        <w:rPr>
          <w:rFonts w:ascii="Times New Roman"/>
          <w:b w:val="false"/>
          <w:i w:val="false"/>
          <w:color w:val="000000"/>
          <w:sz w:val="28"/>
        </w:rPr>
        <w:t>
      27. Banknotes and coins at which production the visible deviation from specifications is allowed (discrepancy of the size, anguishes, discrepancy of numbering, lack of the graphic representation (one and more), existence of blots, combination of paints, combination and (or) the indistinct image of stamping) are rejected. Banknotes and coins are recognized rejected after conducting examination of National Bank.</w:t>
      </w:r>
    </w:p>
    <w:bookmarkEnd w:id="58"/>
    <w:bookmarkStart w:name="z74" w:id="59"/>
    <w:p>
      <w:pPr>
        <w:spacing w:after="0"/>
        <w:ind w:left="0"/>
        <w:jc w:val="both"/>
      </w:pPr>
      <w:r>
        <w:rPr>
          <w:rFonts w:ascii="Times New Roman"/>
          <w:b w:val="false"/>
          <w:i w:val="false"/>
          <w:color w:val="000000"/>
          <w:sz w:val="28"/>
        </w:rPr>
        <w:t>
      28. The banknotes and coins which are not lawful means of payment are not subject to reception for implementation of payments and money transfers.</w:t>
      </w:r>
    </w:p>
    <w:bookmarkEnd w:id="59"/>
    <w:bookmarkStart w:name="z75" w:id="60"/>
    <w:p>
      <w:pPr>
        <w:spacing w:after="0"/>
        <w:ind w:left="0"/>
        <w:jc w:val="left"/>
      </w:pPr>
      <w:r>
        <w:rPr>
          <w:rFonts w:ascii="Times New Roman"/>
          <w:b/>
          <w:i w:val="false"/>
          <w:color w:val="000000"/>
        </w:rPr>
        <w:t xml:space="preserve"> Chapter 4. Implementation of operations on determination of solvency of banknotes and coins</w:t>
      </w:r>
      <w:r>
        <w:br/>
      </w:r>
      <w:r>
        <w:rPr>
          <w:rFonts w:ascii="Times New Roman"/>
          <w:b/>
          <w:i w:val="false"/>
          <w:color w:val="000000"/>
        </w:rPr>
        <w:t>and separate operations with them after determination of solvency and authenticity</w:t>
      </w:r>
    </w:p>
    <w:bookmarkEnd w:id="60"/>
    <w:bookmarkStart w:name="z76" w:id="61"/>
    <w:p>
      <w:pPr>
        <w:spacing w:after="0"/>
        <w:ind w:left="0"/>
        <w:jc w:val="both"/>
      </w:pPr>
      <w:r>
        <w:rPr>
          <w:rFonts w:ascii="Times New Roman"/>
          <w:b w:val="false"/>
          <w:i w:val="false"/>
          <w:color w:val="000000"/>
          <w:sz w:val="28"/>
        </w:rPr>
        <w:t>
      29. Doubtful banknotes and coins are the banknotes which kept more than 50% (fifty percent) of the area of the sizes of banknotes established by National Bank having the damages complicating determination of authenticity of banknotes, and the coins having the damages, distortions complicating determination of authenticity of coins.</w:t>
      </w:r>
    </w:p>
    <w:bookmarkEnd w:id="61"/>
    <w:bookmarkStart w:name="z77" w:id="62"/>
    <w:p>
      <w:pPr>
        <w:spacing w:after="0"/>
        <w:ind w:left="0"/>
        <w:jc w:val="both"/>
      </w:pPr>
      <w:r>
        <w:rPr>
          <w:rFonts w:ascii="Times New Roman"/>
          <w:b w:val="false"/>
          <w:i w:val="false"/>
          <w:color w:val="000000"/>
          <w:sz w:val="28"/>
        </w:rPr>
        <w:t>
      30. Doubtful banknotes and coins are accepted by authorized banks and go for examination in branches of National Bank for determination of authenticity and a possibility of exchange.</w:t>
      </w:r>
    </w:p>
    <w:bookmarkEnd w:id="62"/>
    <w:bookmarkStart w:name="z78" w:id="63"/>
    <w:p>
      <w:pPr>
        <w:spacing w:after="0"/>
        <w:ind w:left="0"/>
        <w:jc w:val="both"/>
      </w:pPr>
      <w:r>
        <w:rPr>
          <w:rFonts w:ascii="Times New Roman"/>
          <w:b w:val="false"/>
          <w:i w:val="false"/>
          <w:color w:val="000000"/>
          <w:sz w:val="28"/>
        </w:rPr>
        <w:t>
      31. The banknotes and coins recognized as examination by original are subject to exchange for banknotes, valid for the address, and a coin.</w:t>
      </w:r>
    </w:p>
    <w:bookmarkEnd w:id="63"/>
    <w:bookmarkStart w:name="z79" w:id="64"/>
    <w:p>
      <w:pPr>
        <w:spacing w:after="0"/>
        <w:ind w:left="0"/>
        <w:jc w:val="both"/>
      </w:pPr>
      <w:r>
        <w:rPr>
          <w:rFonts w:ascii="Times New Roman"/>
          <w:b w:val="false"/>
          <w:i w:val="false"/>
          <w:color w:val="000000"/>
          <w:sz w:val="28"/>
        </w:rPr>
        <w:t>
      32. Cash officials of the branch of the National Bank and authorised banks shall apply grids (Appendices 1, 2, 3, 4, 5, 6, 7, 8, 9, 10, 11, 12, 13 hereto) when estimating the preserved area of damaged banknotes.</w:t>
      </w:r>
    </w:p>
    <w:bookmarkEnd w:id="64"/>
    <w:bookmarkStart w:name="z80" w:id="65"/>
    <w:p>
      <w:pPr>
        <w:spacing w:after="0"/>
        <w:ind w:left="0"/>
        <w:jc w:val="both"/>
      </w:pPr>
      <w:r>
        <w:rPr>
          <w:rFonts w:ascii="Times New Roman"/>
          <w:b w:val="false"/>
          <w:i w:val="false"/>
          <w:color w:val="000000"/>
          <w:sz w:val="28"/>
        </w:rPr>
        <w:t xml:space="preserve">
      The damaged banknote is located on a grid for the corresponding face value so that its party on which serial numbers are applied was visible, and the remained edges coincided with grid borders. If any of edges of the banknote completely did not remain, then two least damaged edges of the banknote are combined with the lower and right borders of a grid, at the same time its orientation does not matter. The damaged banknote is led round on a contour. The number of cages through which there passed the line of a contour is summarized and halved. To the received number the quantity of the cages of a grid which remained closed when imposing the banknote increases. From the received result a fractional part is excluded. Subject to exchange is considered the banknote in case the received result is 140 (hundred forty) and more cages of a grid. </w:t>
      </w:r>
    </w:p>
    <w:bookmarkEnd w:id="65"/>
    <w:bookmarkStart w:name="z81" w:id="66"/>
    <w:p>
      <w:pPr>
        <w:spacing w:after="0"/>
        <w:ind w:left="0"/>
        <w:jc w:val="both"/>
      </w:pPr>
      <w:r>
        <w:rPr>
          <w:rFonts w:ascii="Times New Roman"/>
          <w:b w:val="false"/>
          <w:i w:val="false"/>
          <w:color w:val="000000"/>
          <w:sz w:val="28"/>
        </w:rPr>
        <w:t>
      Cash employees of branch of National Bank use the software allowing to determine the area of the damaged banknote.</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as amended by Resolution of the Board of the National Bank of Kazakhstan № 37 dated 05.07.2024 (shall be effective ten calendar days after the date of its first official publication).</w:t>
      </w:r>
      <w:r>
        <w:br/>
      </w:r>
      <w:r>
        <w:rPr>
          <w:rFonts w:ascii="Times New Roman"/>
          <w:b w:val="false"/>
          <w:i w:val="false"/>
          <w:color w:val="000000"/>
          <w:sz w:val="28"/>
        </w:rPr>
        <w:t>
</w:t>
      </w:r>
    </w:p>
    <w:bookmarkStart w:name="z82" w:id="67"/>
    <w:p>
      <w:pPr>
        <w:spacing w:after="0"/>
        <w:ind w:left="0"/>
        <w:jc w:val="both"/>
      </w:pPr>
      <w:r>
        <w:rPr>
          <w:rFonts w:ascii="Times New Roman"/>
          <w:b w:val="false"/>
          <w:i w:val="false"/>
          <w:color w:val="000000"/>
          <w:sz w:val="28"/>
        </w:rPr>
        <w:t>
      33. The filled grids are stored in separate business of cash desk of branch of National Bank, authorized bank. The grid is signed by the cash worker who filled it and is certified by treasurers of branch of National Bank, authorized bank. In case of need the filled grids are represented by authorized bank upon the demand of branch of National Bank.</w:t>
      </w:r>
    </w:p>
    <w:bookmarkEnd w:id="67"/>
    <w:bookmarkStart w:name="z83" w:id="68"/>
    <w:p>
      <w:pPr>
        <w:spacing w:after="0"/>
        <w:ind w:left="0"/>
        <w:jc w:val="both"/>
      </w:pPr>
      <w:r>
        <w:rPr>
          <w:rFonts w:ascii="Times New Roman"/>
          <w:b w:val="false"/>
          <w:i w:val="false"/>
          <w:color w:val="000000"/>
          <w:sz w:val="28"/>
        </w:rPr>
        <w:t>
      34. At a research of the banknote consisting of several fragments (including various face values) it is necessary to consider that they are subject to exchange for suitable for the address (in case they are original) if these fragments kept more than 50% (fifty percent) of the sizes of banknotes established by National Bank, or it is several fragments which are undoubtedly belonging to one banknote which total size is more than 50% (fifty percent) of the banknote size established by National Bank. At the same time quantity of parts on which it is broken off the banknote (is cut), does not matter. In the analysis of fragments lines of a gap (section), watermarks, the graphic representation, the size of fields, serial numbers are taken into account.</w:t>
      </w:r>
    </w:p>
    <w:bookmarkEnd w:id="68"/>
    <w:bookmarkStart w:name="z84" w:id="69"/>
    <w:p>
      <w:pPr>
        <w:spacing w:after="0"/>
        <w:ind w:left="0"/>
        <w:jc w:val="both"/>
      </w:pPr>
      <w:r>
        <w:rPr>
          <w:rFonts w:ascii="Times New Roman"/>
          <w:b w:val="false"/>
          <w:i w:val="false"/>
          <w:color w:val="000000"/>
          <w:sz w:val="28"/>
        </w:rPr>
        <w:t>
      35. If the banknote is made of two fragments of various banknotes (including various face values) and the size of each of fragments is more than 50% (fifty percent) of the sizes of banknotes established by National Bank, then each of these fragments is considered as the separate banknote and in case it is original, is subject to exchange for the banknotes suitable for the address.</w:t>
      </w:r>
    </w:p>
    <w:bookmarkEnd w:id="69"/>
    <w:bookmarkStart w:name="z85" w:id="70"/>
    <w:p>
      <w:pPr>
        <w:spacing w:after="0"/>
        <w:ind w:left="0"/>
        <w:jc w:val="left"/>
      </w:pPr>
      <w:r>
        <w:rPr>
          <w:rFonts w:ascii="Times New Roman"/>
          <w:b/>
          <w:i w:val="false"/>
          <w:color w:val="000000"/>
        </w:rPr>
        <w:t xml:space="preserve"> Chapter 5. List of machine-readable protective signs of banknotes and coins</w:t>
      </w:r>
    </w:p>
    <w:bookmarkEnd w:id="70"/>
    <w:bookmarkStart w:name="z86" w:id="71"/>
    <w:p>
      <w:pPr>
        <w:spacing w:after="0"/>
        <w:ind w:left="0"/>
        <w:jc w:val="both"/>
      </w:pPr>
      <w:r>
        <w:rPr>
          <w:rFonts w:ascii="Times New Roman"/>
          <w:b w:val="false"/>
          <w:i w:val="false"/>
          <w:color w:val="000000"/>
          <w:sz w:val="28"/>
        </w:rPr>
        <w:t>
      36. Treat machine-readable protective signs of banknotes:</w:t>
      </w:r>
    </w:p>
    <w:bookmarkEnd w:id="71"/>
    <w:bookmarkStart w:name="z87" w:id="72"/>
    <w:p>
      <w:pPr>
        <w:spacing w:after="0"/>
        <w:ind w:left="0"/>
        <w:jc w:val="both"/>
      </w:pPr>
      <w:r>
        <w:rPr>
          <w:rFonts w:ascii="Times New Roman"/>
          <w:b w:val="false"/>
          <w:i w:val="false"/>
          <w:color w:val="000000"/>
          <w:sz w:val="28"/>
        </w:rPr>
        <w:t>
      1) the compliance of the visible image of the banknote to the official description submitted on an official Internet resource of National Bank, checked on both parties of the banknote;</w:t>
      </w:r>
    </w:p>
    <w:bookmarkEnd w:id="72"/>
    <w:bookmarkStart w:name="z88" w:id="73"/>
    <w:p>
      <w:pPr>
        <w:spacing w:after="0"/>
        <w:ind w:left="0"/>
        <w:jc w:val="both"/>
      </w:pPr>
      <w:r>
        <w:rPr>
          <w:rFonts w:ascii="Times New Roman"/>
          <w:b w:val="false"/>
          <w:i w:val="false"/>
          <w:color w:val="000000"/>
          <w:sz w:val="28"/>
        </w:rPr>
        <w:t>
      2) presence of ferromagnetic components at a series and number printed with special paint;</w:t>
      </w:r>
    </w:p>
    <w:bookmarkEnd w:id="73"/>
    <w:bookmarkStart w:name="z89" w:id="74"/>
    <w:p>
      <w:pPr>
        <w:spacing w:after="0"/>
        <w:ind w:left="0"/>
        <w:jc w:val="both"/>
      </w:pPr>
      <w:r>
        <w:rPr>
          <w:rFonts w:ascii="Times New Roman"/>
          <w:b w:val="false"/>
          <w:i w:val="false"/>
          <w:color w:val="000000"/>
          <w:sz w:val="28"/>
        </w:rPr>
        <w:t>
      3) compliance of a luminescence of the elements of the image of the banknote under the influence of ultra-violet radiation to the official description specified in the information materials brought by National Bank to authorized banks;</w:t>
      </w:r>
    </w:p>
    <w:bookmarkEnd w:id="74"/>
    <w:bookmarkStart w:name="z90" w:id="75"/>
    <w:p>
      <w:pPr>
        <w:spacing w:after="0"/>
        <w:ind w:left="0"/>
        <w:jc w:val="both"/>
      </w:pPr>
      <w:r>
        <w:rPr>
          <w:rFonts w:ascii="Times New Roman"/>
          <w:b w:val="false"/>
          <w:i w:val="false"/>
          <w:color w:val="000000"/>
          <w:sz w:val="28"/>
        </w:rPr>
        <w:t>
      4) lack of a background luminescence of paper of the banknote under the influence of ultra-violet radiation with the wavelength of 250-380 nanometers.</w:t>
      </w:r>
    </w:p>
    <w:bookmarkEnd w:id="75"/>
    <w:bookmarkStart w:name="z91" w:id="76"/>
    <w:p>
      <w:pPr>
        <w:spacing w:after="0"/>
        <w:ind w:left="0"/>
        <w:jc w:val="both"/>
      </w:pPr>
      <w:r>
        <w:rPr>
          <w:rFonts w:ascii="Times New Roman"/>
          <w:b w:val="false"/>
          <w:i w:val="false"/>
          <w:color w:val="000000"/>
          <w:sz w:val="28"/>
        </w:rPr>
        <w:t>
      37. The national bank and authorized banks when processing banknotes independently choose not less than 2 (two) machine-readable protective signs specified in Paragraph 36 of Rules.</w:t>
      </w:r>
    </w:p>
    <w:bookmarkEnd w:id="76"/>
    <w:bookmarkStart w:name="z92" w:id="77"/>
    <w:p>
      <w:pPr>
        <w:spacing w:after="0"/>
        <w:ind w:left="0"/>
        <w:jc w:val="both"/>
      </w:pPr>
      <w:r>
        <w:rPr>
          <w:rFonts w:ascii="Times New Roman"/>
          <w:b w:val="false"/>
          <w:i w:val="false"/>
          <w:color w:val="000000"/>
          <w:sz w:val="28"/>
        </w:rPr>
        <w:t>
      38. Treat machine-readable protective signs of coins:</w:t>
      </w:r>
    </w:p>
    <w:bookmarkEnd w:id="77"/>
    <w:bookmarkStart w:name="z93" w:id="78"/>
    <w:p>
      <w:pPr>
        <w:spacing w:after="0"/>
        <w:ind w:left="0"/>
        <w:jc w:val="both"/>
      </w:pPr>
      <w:r>
        <w:rPr>
          <w:rFonts w:ascii="Times New Roman"/>
          <w:b w:val="false"/>
          <w:i w:val="false"/>
          <w:color w:val="000000"/>
          <w:sz w:val="28"/>
        </w:rPr>
        <w:t>
      1) compliance of diameter of a coin to the official description submitted on an official Internet resource of National Bank;</w:t>
      </w:r>
    </w:p>
    <w:bookmarkEnd w:id="78"/>
    <w:bookmarkStart w:name="z94" w:id="79"/>
    <w:p>
      <w:pPr>
        <w:spacing w:after="0"/>
        <w:ind w:left="0"/>
        <w:jc w:val="both"/>
      </w:pPr>
      <w:r>
        <w:rPr>
          <w:rFonts w:ascii="Times New Roman"/>
          <w:b w:val="false"/>
          <w:i w:val="false"/>
          <w:color w:val="000000"/>
          <w:sz w:val="28"/>
        </w:rPr>
        <w:t>
      2) compliance of thickness of a coin to the official description submitted on an official Internet resource of National Bank;</w:t>
      </w:r>
    </w:p>
    <w:bookmarkEnd w:id="79"/>
    <w:bookmarkStart w:name="z95" w:id="80"/>
    <w:p>
      <w:pPr>
        <w:spacing w:after="0"/>
        <w:ind w:left="0"/>
        <w:jc w:val="both"/>
      </w:pPr>
      <w:r>
        <w:rPr>
          <w:rFonts w:ascii="Times New Roman"/>
          <w:b w:val="false"/>
          <w:i w:val="false"/>
          <w:color w:val="000000"/>
          <w:sz w:val="28"/>
        </w:rPr>
        <w:t>
      3) compliance of mass of a coin to the official description submitted on an official Internet resource of National Bank;</w:t>
      </w:r>
    </w:p>
    <w:bookmarkEnd w:id="80"/>
    <w:bookmarkStart w:name="z96" w:id="81"/>
    <w:p>
      <w:pPr>
        <w:spacing w:after="0"/>
        <w:ind w:left="0"/>
        <w:jc w:val="both"/>
      </w:pPr>
      <w:r>
        <w:rPr>
          <w:rFonts w:ascii="Times New Roman"/>
          <w:b w:val="false"/>
          <w:i w:val="false"/>
          <w:color w:val="000000"/>
          <w:sz w:val="28"/>
        </w:rPr>
        <w:t>
      39. The national bank, authorized banks when processing coins independently choose not less than 2 (two) machine-readable protective signs specified in Paragraph 38 of Rules.</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 for Determining the Payability of Banknotes and Coins of the National Currency of the Republic of Kazakhstan</w:t>
            </w:r>
          </w:p>
        </w:tc>
      </w:tr>
    </w:tbl>
    <w:bookmarkStart w:name="z42" w:id="82"/>
    <w:p>
      <w:pPr>
        <w:spacing w:after="0"/>
        <w:ind w:left="0"/>
        <w:jc w:val="left"/>
      </w:pPr>
      <w:r>
        <w:rPr>
          <w:rFonts w:ascii="Times New Roman"/>
          <w:b/>
          <w:i w:val="false"/>
          <w:color w:val="000000"/>
        </w:rPr>
        <w:t xml:space="preserve"> Grid for assessing the payability of banknotes of the national currency of the Republic of Kazakhstan with a face value of KZT 500 issued after 2017</w:t>
      </w:r>
    </w:p>
    <w:bookmarkEnd w:id="82"/>
    <w:p>
      <w:pPr>
        <w:spacing w:after="0"/>
        <w:ind w:left="0"/>
        <w:jc w:val="both"/>
      </w:pPr>
      <w:r>
        <w:rPr>
          <w:rFonts w:ascii="Times New Roman"/>
          <w:b w:val="false"/>
          <w:i w:val="false"/>
          <w:color w:val="ff0000"/>
          <w:sz w:val="28"/>
        </w:rPr>
        <w:t>
      Footnote. Appendix 1 - as revised by Resolution of the Board of the National Bank of Kazakhstan № 37 of 05.07.2024 (shall take effect ten calendar days after the date of its first official publication).</w:t>
      </w:r>
    </w:p>
    <w:bookmarkStart w:name="z43" w:id="83"/>
    <w:p>
      <w:pPr>
        <w:spacing w:after="0"/>
        <w:ind w:left="0"/>
        <w:jc w:val="both"/>
      </w:pPr>
      <w:r>
        <w:rPr>
          <w:rFonts w:ascii="Times New Roman"/>
          <w:b w:val="false"/>
          <w:i w:val="false"/>
          <w:color w:val="000000"/>
          <w:sz w:val="28"/>
        </w:rPr>
        <w:t>
      Size 125 x 70 millimetres</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84"/>
    <w:p>
      <w:pPr>
        <w:spacing w:after="0"/>
        <w:ind w:left="0"/>
        <w:jc w:val="both"/>
      </w:pPr>
      <w:r>
        <w:rPr>
          <w:rFonts w:ascii="Times New Roman"/>
          <w:b w:val="false"/>
          <w:i w:val="false"/>
          <w:color w:val="000000"/>
          <w:sz w:val="28"/>
        </w:rPr>
        <w:t>
      200 cells shall correspond to 100% of the banknote value</w:t>
      </w:r>
    </w:p>
    <w:bookmarkEnd w:id="84"/>
    <w:p>
      <w:pPr>
        <w:spacing w:after="0"/>
        <w:ind w:left="0"/>
        <w:jc w:val="both"/>
      </w:pPr>
      <w:r>
        <w:rPr>
          <w:rFonts w:ascii="Times New Roman"/>
          <w:b w:val="false"/>
          <w:i w:val="false"/>
          <w:color w:val="000000"/>
          <w:sz w:val="28"/>
        </w:rPr>
        <w:t>
      Date of receipt of banknote: ______________________</w:t>
      </w:r>
    </w:p>
    <w:bookmarkStart w:name="z46" w:id="85"/>
    <w:p>
      <w:pPr>
        <w:spacing w:after="0"/>
        <w:ind w:left="0"/>
        <w:jc w:val="both"/>
      </w:pPr>
      <w:r>
        <w:rPr>
          <w:rFonts w:ascii="Times New Roman"/>
          <w:b w:val="false"/>
          <w:i w:val="false"/>
          <w:color w:val="000000"/>
          <w:sz w:val="28"/>
        </w:rPr>
        <w:t>
      Banknote details:</w:t>
      </w:r>
    </w:p>
    <w:bookmarkEnd w:id="85"/>
    <w:bookmarkStart w:name="z47" w:id="86"/>
    <w:p>
      <w:pPr>
        <w:spacing w:after="0"/>
        <w:ind w:left="0"/>
        <w:jc w:val="both"/>
      </w:pPr>
      <w:r>
        <w:rPr>
          <w:rFonts w:ascii="Times New Roman"/>
          <w:b w:val="false"/>
          <w:i w:val="false"/>
          <w:color w:val="000000"/>
          <w:sz w:val="28"/>
        </w:rPr>
        <w:t>
      year of issue ________________</w:t>
      </w:r>
    </w:p>
    <w:bookmarkEnd w:id="86"/>
    <w:bookmarkStart w:name="z48" w:id="87"/>
    <w:p>
      <w:pPr>
        <w:spacing w:after="0"/>
        <w:ind w:left="0"/>
        <w:jc w:val="both"/>
      </w:pPr>
      <w:r>
        <w:rPr>
          <w:rFonts w:ascii="Times New Roman"/>
          <w:b w:val="false"/>
          <w:i w:val="false"/>
          <w:color w:val="000000"/>
          <w:sz w:val="28"/>
        </w:rPr>
        <w:t>
      denomination __________, series number ____, number __________</w:t>
      </w:r>
    </w:p>
    <w:bookmarkEnd w:id="87"/>
    <w:bookmarkStart w:name="z49" w:id="88"/>
    <w:p>
      <w:pPr>
        <w:spacing w:after="0"/>
        <w:ind w:left="0"/>
        <w:jc w:val="both"/>
      </w:pPr>
      <w:r>
        <w:rPr>
          <w:rFonts w:ascii="Times New Roman"/>
          <w:b w:val="false"/>
          <w:i w:val="false"/>
          <w:color w:val="000000"/>
          <w:sz w:val="28"/>
        </w:rPr>
        <w:t>
      The area of the banknote is _____________%</w:t>
      </w:r>
    </w:p>
    <w:bookmarkEnd w:id="88"/>
    <w:bookmarkStart w:name="z50" w:id="89"/>
    <w:p>
      <w:pPr>
        <w:spacing w:after="0"/>
        <w:ind w:left="0"/>
        <w:jc w:val="both"/>
      </w:pPr>
      <w:r>
        <w:rPr>
          <w:rFonts w:ascii="Times New Roman"/>
          <w:b w:val="false"/>
          <w:i w:val="false"/>
          <w:color w:val="000000"/>
          <w:sz w:val="28"/>
        </w:rPr>
        <w:t>
      Payability determination examined by:</w:t>
      </w:r>
    </w:p>
    <w:bookmarkEnd w:id="89"/>
    <w:bookmarkStart w:name="z51" w:id="90"/>
    <w:p>
      <w:pPr>
        <w:spacing w:after="0"/>
        <w:ind w:left="0"/>
        <w:jc w:val="both"/>
      </w:pPr>
      <w:r>
        <w:rPr>
          <w:rFonts w:ascii="Times New Roman"/>
          <w:b w:val="false"/>
          <w:i w:val="false"/>
          <w:color w:val="000000"/>
          <w:sz w:val="28"/>
        </w:rPr>
        <w:t>
      _______________________________________ ___________ (surname, first name, patronymic (if any) (signature)</w:t>
      </w:r>
    </w:p>
    <w:bookmarkEnd w:id="90"/>
    <w:bookmarkStart w:name="z52" w:id="91"/>
    <w:p>
      <w:pPr>
        <w:spacing w:after="0"/>
        <w:ind w:left="0"/>
        <w:jc w:val="both"/>
      </w:pPr>
      <w:r>
        <w:rPr>
          <w:rFonts w:ascii="Times New Roman"/>
          <w:b w:val="false"/>
          <w:i w:val="false"/>
          <w:color w:val="000000"/>
          <w:sz w:val="28"/>
        </w:rPr>
        <w:t xml:space="preserve">
      Cash Manager____________________________________ ___________ </w:t>
      </w:r>
      <w:r>
        <w:rPr>
          <w:rFonts w:ascii="Times New Roman"/>
          <w:b w:val="false"/>
          <w:i w:val="false"/>
          <w:color w:val="000000"/>
          <w:sz w:val="28"/>
        </w:rPr>
        <w:t>(surname, first name, patronymic (if any) (signature)</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 for Determining the Payability of Banknotes and Coins of the National Currency of the Republic of Kazakhstan</w:t>
            </w:r>
          </w:p>
        </w:tc>
      </w:tr>
    </w:tbl>
    <w:p>
      <w:pPr>
        <w:spacing w:after="0"/>
        <w:ind w:left="0"/>
        <w:jc w:val="left"/>
      </w:pPr>
      <w:r>
        <w:rPr>
          <w:rFonts w:ascii="Times New Roman"/>
          <w:b/>
          <w:i w:val="false"/>
          <w:color w:val="000000"/>
        </w:rPr>
        <w:t xml:space="preserve"> Grid for estimating the paymentability of banknotes of the national currency of the Republic of Kazakhstan with the nominal value of KZT 1,000 issued after 2014</w:t>
      </w:r>
    </w:p>
    <w:p>
      <w:pPr>
        <w:spacing w:after="0"/>
        <w:ind w:left="0"/>
        <w:jc w:val="both"/>
      </w:pPr>
      <w:r>
        <w:rPr>
          <w:rFonts w:ascii="Times New Roman"/>
          <w:b w:val="false"/>
          <w:i w:val="false"/>
          <w:color w:val="ff0000"/>
          <w:sz w:val="28"/>
        </w:rPr>
        <w:t>
      Footnote. Appendix 2 - as revised by Resolution of the Board of the National Bank of Kazakhstan № 37 of 05.07.2024 (shall come into effect ten calendar days after the date of its first official publication).</w:t>
      </w:r>
    </w:p>
    <w:bookmarkStart w:name="z55" w:id="92"/>
    <w:p>
      <w:pPr>
        <w:spacing w:after="0"/>
        <w:ind w:left="0"/>
        <w:jc w:val="both"/>
      </w:pPr>
      <w:r>
        <w:rPr>
          <w:rFonts w:ascii="Times New Roman"/>
          <w:b w:val="false"/>
          <w:i w:val="false"/>
          <w:color w:val="000000"/>
          <w:sz w:val="28"/>
        </w:rPr>
        <w:t>
      Size 130 x 70 millimetres</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93"/>
    <w:p>
      <w:pPr>
        <w:spacing w:after="0"/>
        <w:ind w:left="0"/>
        <w:jc w:val="both"/>
      </w:pPr>
      <w:r>
        <w:rPr>
          <w:rFonts w:ascii="Times New Roman"/>
          <w:b w:val="false"/>
          <w:i w:val="false"/>
          <w:color w:val="000000"/>
          <w:sz w:val="28"/>
        </w:rPr>
        <w:t>
      200 cells shall correspond to 100% of the banknote value</w:t>
      </w:r>
    </w:p>
    <w:bookmarkEnd w:id="93"/>
    <w:p>
      <w:pPr>
        <w:spacing w:after="0"/>
        <w:ind w:left="0"/>
        <w:jc w:val="both"/>
      </w:pPr>
      <w:r>
        <w:rPr>
          <w:rFonts w:ascii="Times New Roman"/>
          <w:b w:val="false"/>
          <w:i w:val="false"/>
          <w:color w:val="000000"/>
          <w:sz w:val="28"/>
        </w:rPr>
        <w:t>
      Date of receipt of the banknote: ______________________</w:t>
      </w:r>
    </w:p>
    <w:bookmarkStart w:name="z58" w:id="94"/>
    <w:p>
      <w:pPr>
        <w:spacing w:after="0"/>
        <w:ind w:left="0"/>
        <w:jc w:val="both"/>
      </w:pPr>
      <w:r>
        <w:rPr>
          <w:rFonts w:ascii="Times New Roman"/>
          <w:b w:val="false"/>
          <w:i w:val="false"/>
          <w:color w:val="000000"/>
          <w:sz w:val="28"/>
        </w:rPr>
        <w:t>
      Banknote details:</w:t>
      </w:r>
    </w:p>
    <w:bookmarkEnd w:id="94"/>
    <w:p>
      <w:pPr>
        <w:spacing w:after="0"/>
        <w:ind w:left="0"/>
        <w:jc w:val="both"/>
      </w:pPr>
      <w:r>
        <w:rPr>
          <w:rFonts w:ascii="Times New Roman"/>
          <w:b w:val="false"/>
          <w:i w:val="false"/>
          <w:color w:val="000000"/>
          <w:sz w:val="28"/>
        </w:rPr>
        <w:t>
      year of issue ________________</w:t>
      </w:r>
    </w:p>
    <w:bookmarkStart w:name="z61" w:id="95"/>
    <w:p>
      <w:pPr>
        <w:spacing w:after="0"/>
        <w:ind w:left="0"/>
        <w:jc w:val="both"/>
      </w:pPr>
      <w:r>
        <w:rPr>
          <w:rFonts w:ascii="Times New Roman"/>
          <w:b w:val="false"/>
          <w:i w:val="false"/>
          <w:color w:val="000000"/>
          <w:sz w:val="28"/>
        </w:rPr>
        <w:t>
      denomination __________, series number____, number __________</w:t>
      </w:r>
    </w:p>
    <w:bookmarkEnd w:id="95"/>
    <w:p>
      <w:pPr>
        <w:spacing w:after="0"/>
        <w:ind w:left="0"/>
        <w:jc w:val="both"/>
      </w:pPr>
      <w:r>
        <w:rPr>
          <w:rFonts w:ascii="Times New Roman"/>
          <w:b w:val="false"/>
          <w:i w:val="false"/>
          <w:color w:val="000000"/>
          <w:sz w:val="28"/>
        </w:rPr>
        <w:t>
      The area of the banknote is _____________%</w:t>
      </w:r>
    </w:p>
    <w:p>
      <w:pPr>
        <w:spacing w:after="0"/>
        <w:ind w:left="0"/>
        <w:jc w:val="both"/>
      </w:pPr>
      <w:r>
        <w:rPr>
          <w:rFonts w:ascii="Times New Roman"/>
          <w:b w:val="false"/>
          <w:i w:val="false"/>
          <w:color w:val="000000"/>
          <w:sz w:val="28"/>
        </w:rPr>
        <w:t>
      Payability determination examined by:</w:t>
      </w:r>
    </w:p>
    <w:p>
      <w:pPr>
        <w:spacing w:after="0"/>
        <w:ind w:left="0"/>
        <w:jc w:val="both"/>
      </w:pPr>
      <w:r>
        <w:rPr>
          <w:rFonts w:ascii="Times New Roman"/>
          <w:b w:val="false"/>
          <w:i w:val="false"/>
          <w:color w:val="000000"/>
          <w:sz w:val="28"/>
        </w:rPr>
        <w:t>
      _______________________________________ ___________ (surname, first name, patronymic (if any) (signature)</w:t>
      </w:r>
    </w:p>
    <w:bookmarkStart w:name="z64" w:id="96"/>
    <w:p>
      <w:pPr>
        <w:spacing w:after="0"/>
        <w:ind w:left="0"/>
        <w:jc w:val="both"/>
      </w:pPr>
      <w:r>
        <w:rPr>
          <w:rFonts w:ascii="Times New Roman"/>
          <w:b w:val="false"/>
          <w:i w:val="false"/>
          <w:color w:val="000000"/>
          <w:sz w:val="28"/>
        </w:rPr>
        <w:t>
      Cash Manager____________________________________ ___________ (surname, first name, patronymic (if any) (signature)</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Rules for Determining the Payability of Banknotes and Coins of the National Currency of the Republic of Kazakhstan</w:t>
            </w:r>
          </w:p>
        </w:tc>
      </w:tr>
    </w:tbl>
    <w:p>
      <w:pPr>
        <w:spacing w:after="0"/>
        <w:ind w:left="0"/>
        <w:jc w:val="left"/>
      </w:pPr>
      <w:r>
        <w:rPr>
          <w:rFonts w:ascii="Times New Roman"/>
          <w:b/>
          <w:i w:val="false"/>
          <w:color w:val="000000"/>
        </w:rPr>
        <w:t xml:space="preserve"> Grid for estimating the paymentability of banknotes of the national currency of the Republic of Kazakhstan with the nominal value of KZT 200</w:t>
      </w:r>
    </w:p>
    <w:p>
      <w:pPr>
        <w:spacing w:after="0"/>
        <w:ind w:left="0"/>
        <w:jc w:val="both"/>
      </w:pPr>
      <w:r>
        <w:rPr>
          <w:rFonts w:ascii="Times New Roman"/>
          <w:b w:val="false"/>
          <w:i w:val="false"/>
          <w:color w:val="ff0000"/>
          <w:sz w:val="28"/>
        </w:rPr>
        <w:t>
      Footnote. Appendix 3 - as revised by Resolution of the Board of the National Bank of Kazakhstan № 37 of 05.07.2024 (shall be enforced upon expiry of ten calendar days after the date of its first official publication).</w:t>
      </w:r>
    </w:p>
    <w:bookmarkStart w:name="z67" w:id="97"/>
    <w:p>
      <w:pPr>
        <w:spacing w:after="0"/>
        <w:ind w:left="0"/>
        <w:jc w:val="both"/>
      </w:pPr>
      <w:r>
        <w:rPr>
          <w:rFonts w:ascii="Times New Roman"/>
          <w:b w:val="false"/>
          <w:i w:val="false"/>
          <w:color w:val="000000"/>
          <w:sz w:val="28"/>
        </w:rPr>
        <w:t>
      Size 126 x 64 millimetres</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cells shall correspond to 100% of the banknote value</w:t>
      </w:r>
    </w:p>
    <w:bookmarkEnd w:id="98"/>
    <w:p>
      <w:pPr>
        <w:spacing w:after="0"/>
        <w:ind w:left="0"/>
        <w:jc w:val="both"/>
      </w:pPr>
      <w:r>
        <w:rPr>
          <w:rFonts w:ascii="Times New Roman"/>
          <w:b w:val="false"/>
          <w:i w:val="false"/>
          <w:color w:val="000000"/>
          <w:sz w:val="28"/>
        </w:rPr>
        <w:t>
      Date of receipt of the banknote: ______________________</w:t>
      </w:r>
    </w:p>
    <w:p>
      <w:pPr>
        <w:spacing w:after="0"/>
        <w:ind w:left="0"/>
        <w:jc w:val="both"/>
      </w:pPr>
      <w:r>
        <w:rPr>
          <w:rFonts w:ascii="Times New Roman"/>
          <w:b w:val="false"/>
          <w:i w:val="false"/>
          <w:color w:val="000000"/>
          <w:sz w:val="28"/>
        </w:rPr>
        <w:t>
      Banknote details:</w:t>
      </w:r>
    </w:p>
    <w:p>
      <w:pPr>
        <w:spacing w:after="0"/>
        <w:ind w:left="0"/>
        <w:jc w:val="both"/>
      </w:pPr>
      <w:r>
        <w:rPr>
          <w:rFonts w:ascii="Times New Roman"/>
          <w:b w:val="false"/>
          <w:i w:val="false"/>
          <w:color w:val="000000"/>
          <w:sz w:val="28"/>
        </w:rPr>
        <w:t>
      year of issue ________________</w:t>
      </w:r>
    </w:p>
    <w:p>
      <w:pPr>
        <w:spacing w:after="0"/>
        <w:ind w:left="0"/>
        <w:jc w:val="both"/>
      </w:pPr>
      <w:r>
        <w:rPr>
          <w:rFonts w:ascii="Times New Roman"/>
          <w:b w:val="false"/>
          <w:i w:val="false"/>
          <w:color w:val="000000"/>
          <w:sz w:val="28"/>
        </w:rPr>
        <w:t>
      denomination __________, series number____, number __________</w:t>
      </w:r>
    </w:p>
    <w:p>
      <w:pPr>
        <w:spacing w:after="0"/>
        <w:ind w:left="0"/>
        <w:jc w:val="both"/>
      </w:pPr>
      <w:r>
        <w:rPr>
          <w:rFonts w:ascii="Times New Roman"/>
          <w:b w:val="false"/>
          <w:i w:val="false"/>
          <w:color w:val="000000"/>
          <w:sz w:val="28"/>
        </w:rPr>
        <w:t>
      The area of the banknote is _____________%</w:t>
      </w:r>
    </w:p>
    <w:p>
      <w:pPr>
        <w:spacing w:after="0"/>
        <w:ind w:left="0"/>
        <w:jc w:val="both"/>
      </w:pPr>
      <w:r>
        <w:rPr>
          <w:rFonts w:ascii="Times New Roman"/>
          <w:b w:val="false"/>
          <w:i w:val="false"/>
          <w:color w:val="000000"/>
          <w:sz w:val="28"/>
        </w:rPr>
        <w:t>
      Payability determination examined by:</w:t>
      </w:r>
    </w:p>
    <w:p>
      <w:pPr>
        <w:spacing w:after="0"/>
        <w:ind w:left="0"/>
        <w:jc w:val="both"/>
      </w:pPr>
      <w:r>
        <w:rPr>
          <w:rFonts w:ascii="Times New Roman"/>
          <w:b w:val="false"/>
          <w:i w:val="false"/>
          <w:color w:val="000000"/>
          <w:sz w:val="28"/>
        </w:rPr>
        <w:t>
      _______________________________________ ___________ (surname, first name, patronymic (if any) (signature)</w:t>
      </w:r>
    </w:p>
    <w:p>
      <w:pPr>
        <w:spacing w:after="0"/>
        <w:ind w:left="0"/>
        <w:jc w:val="both"/>
      </w:pPr>
      <w:r>
        <w:rPr>
          <w:rFonts w:ascii="Times New Roman"/>
          <w:b w:val="false"/>
          <w:i w:val="false"/>
          <w:color w:val="000000"/>
          <w:sz w:val="28"/>
        </w:rPr>
        <w:t>
      Cash Manager____________________________________ ___________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 Rules for Determining the Payability of Banknotes and Coins of the National Currency of the Republic of Kazakhstan</w:t>
            </w:r>
          </w:p>
        </w:tc>
      </w:tr>
    </w:tbl>
    <w:p>
      <w:pPr>
        <w:spacing w:after="0"/>
        <w:ind w:left="0"/>
        <w:jc w:val="left"/>
      </w:pPr>
      <w:r>
        <w:rPr>
          <w:rFonts w:ascii="Times New Roman"/>
          <w:b/>
          <w:i w:val="false"/>
          <w:color w:val="000000"/>
        </w:rPr>
        <w:t xml:space="preserve"> Grid for assessing the paymentability of banknotes of the national currency of the Republic of Kazakhstan with a face value of KZT 500 issued from 2006 to 2017 inclusive</w:t>
      </w:r>
    </w:p>
    <w:p>
      <w:pPr>
        <w:spacing w:after="0"/>
        <w:ind w:left="0"/>
        <w:jc w:val="both"/>
      </w:pPr>
      <w:r>
        <w:rPr>
          <w:rFonts w:ascii="Times New Roman"/>
          <w:b w:val="false"/>
          <w:i w:val="false"/>
          <w:color w:val="ff0000"/>
          <w:sz w:val="28"/>
        </w:rPr>
        <w:t>
      Footnote. Appendix 4 - as revised by Resolution of the Board of the National Bank of Kazakhstan № 37 of 05.07.2024 (shall be put into effect upon expiration of ten calendar days after the date of its first official publication).</w:t>
      </w:r>
    </w:p>
    <w:bookmarkStart w:name="z79" w:id="99"/>
    <w:p>
      <w:pPr>
        <w:spacing w:after="0"/>
        <w:ind w:left="0"/>
        <w:jc w:val="both"/>
      </w:pPr>
      <w:r>
        <w:rPr>
          <w:rFonts w:ascii="Times New Roman"/>
          <w:b w:val="false"/>
          <w:i w:val="false"/>
          <w:color w:val="000000"/>
          <w:sz w:val="28"/>
        </w:rPr>
        <w:t>
      Size 130 x 67 millimetres</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cells shall correspond to 100% of the banknote value</w:t>
      </w:r>
    </w:p>
    <w:bookmarkEnd w:id="100"/>
    <w:p>
      <w:pPr>
        <w:spacing w:after="0"/>
        <w:ind w:left="0"/>
        <w:jc w:val="both"/>
      </w:pPr>
      <w:r>
        <w:rPr>
          <w:rFonts w:ascii="Times New Roman"/>
          <w:b w:val="false"/>
          <w:i w:val="false"/>
          <w:color w:val="000000"/>
          <w:sz w:val="28"/>
        </w:rPr>
        <w:t>
      Date of receipt of the banknote: ______________________</w:t>
      </w:r>
    </w:p>
    <w:p>
      <w:pPr>
        <w:spacing w:after="0"/>
        <w:ind w:left="0"/>
        <w:jc w:val="both"/>
      </w:pPr>
      <w:r>
        <w:rPr>
          <w:rFonts w:ascii="Times New Roman"/>
          <w:b w:val="false"/>
          <w:i w:val="false"/>
          <w:color w:val="000000"/>
          <w:sz w:val="28"/>
        </w:rPr>
        <w:t>
      Banknote details:</w:t>
      </w:r>
    </w:p>
    <w:p>
      <w:pPr>
        <w:spacing w:after="0"/>
        <w:ind w:left="0"/>
        <w:jc w:val="both"/>
      </w:pPr>
      <w:r>
        <w:rPr>
          <w:rFonts w:ascii="Times New Roman"/>
          <w:b w:val="false"/>
          <w:i w:val="false"/>
          <w:color w:val="000000"/>
          <w:sz w:val="28"/>
        </w:rPr>
        <w:t>
      year of issue ________________</w:t>
      </w:r>
    </w:p>
    <w:p>
      <w:pPr>
        <w:spacing w:after="0"/>
        <w:ind w:left="0"/>
        <w:jc w:val="both"/>
      </w:pPr>
      <w:r>
        <w:rPr>
          <w:rFonts w:ascii="Times New Roman"/>
          <w:b w:val="false"/>
          <w:i w:val="false"/>
          <w:color w:val="000000"/>
          <w:sz w:val="28"/>
        </w:rPr>
        <w:t>
      denomination __________, series number____, number __________</w:t>
      </w:r>
    </w:p>
    <w:p>
      <w:pPr>
        <w:spacing w:after="0"/>
        <w:ind w:left="0"/>
        <w:jc w:val="both"/>
      </w:pPr>
      <w:r>
        <w:rPr>
          <w:rFonts w:ascii="Times New Roman"/>
          <w:b w:val="false"/>
          <w:i w:val="false"/>
          <w:color w:val="000000"/>
          <w:sz w:val="28"/>
        </w:rPr>
        <w:t>
      The area of the banknote is _____________%</w:t>
      </w:r>
    </w:p>
    <w:p>
      <w:pPr>
        <w:spacing w:after="0"/>
        <w:ind w:left="0"/>
        <w:jc w:val="both"/>
      </w:pPr>
      <w:r>
        <w:rPr>
          <w:rFonts w:ascii="Times New Roman"/>
          <w:b w:val="false"/>
          <w:i w:val="false"/>
          <w:color w:val="000000"/>
          <w:sz w:val="28"/>
        </w:rPr>
        <w:t>
      Payability determination examined by:</w:t>
      </w:r>
    </w:p>
    <w:p>
      <w:pPr>
        <w:spacing w:after="0"/>
        <w:ind w:left="0"/>
        <w:jc w:val="both"/>
      </w:pPr>
      <w:r>
        <w:rPr>
          <w:rFonts w:ascii="Times New Roman"/>
          <w:b w:val="false"/>
          <w:i w:val="false"/>
          <w:color w:val="000000"/>
          <w:sz w:val="28"/>
        </w:rPr>
        <w:t>
      _______________________________________ ___________ (surname, first name, patronymic (if any) (signature)</w:t>
      </w:r>
    </w:p>
    <w:p>
      <w:pPr>
        <w:spacing w:after="0"/>
        <w:ind w:left="0"/>
        <w:jc w:val="both"/>
      </w:pPr>
      <w:r>
        <w:rPr>
          <w:rFonts w:ascii="Times New Roman"/>
          <w:b w:val="false"/>
          <w:i w:val="false"/>
          <w:color w:val="000000"/>
          <w:sz w:val="28"/>
        </w:rPr>
        <w:t>
      Cash Manager____________________________________ ___________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 Rules for Determining the Payability of Banknotes and Coins of the National Currency of the Republic of Kazakhstan</w:t>
            </w:r>
          </w:p>
        </w:tc>
      </w:tr>
    </w:tbl>
    <w:p>
      <w:pPr>
        <w:spacing w:after="0"/>
        <w:ind w:left="0"/>
        <w:jc w:val="left"/>
      </w:pPr>
      <w:r>
        <w:rPr>
          <w:rFonts w:ascii="Times New Roman"/>
          <w:b/>
          <w:i w:val="false"/>
          <w:color w:val="000000"/>
        </w:rPr>
        <w:t xml:space="preserve"> Grid for estimating the paymentability of banknotes of the national currency of the Republic of Kazakhstan with a face value of KZT 1,000 issued from 2006 to 2014 inclusive</w:t>
      </w:r>
    </w:p>
    <w:p>
      <w:pPr>
        <w:spacing w:after="0"/>
        <w:ind w:left="0"/>
        <w:jc w:val="both"/>
      </w:pPr>
      <w:r>
        <w:rPr>
          <w:rFonts w:ascii="Times New Roman"/>
          <w:b w:val="false"/>
          <w:i w:val="false"/>
          <w:color w:val="ff0000"/>
          <w:sz w:val="28"/>
        </w:rPr>
        <w:t>
      Footnote. Appendix 5 - as revised by Resolution of the Board of the National Bank of Kazakhstan № 37 of 05.07.2024 (shall come into effect ten calendar days after the date of its first official publication).</w:t>
      </w:r>
    </w:p>
    <w:bookmarkStart w:name="z91" w:id="101"/>
    <w:p>
      <w:pPr>
        <w:spacing w:after="0"/>
        <w:ind w:left="0"/>
        <w:jc w:val="both"/>
      </w:pPr>
      <w:r>
        <w:rPr>
          <w:rFonts w:ascii="Times New Roman"/>
          <w:b w:val="false"/>
          <w:i w:val="false"/>
          <w:color w:val="000000"/>
          <w:sz w:val="28"/>
        </w:rPr>
        <w:t>
      Size 134 x 70 millimetres</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cells shall correspond to 100% of the banknote value</w:t>
      </w:r>
    </w:p>
    <w:bookmarkEnd w:id="102"/>
    <w:p>
      <w:pPr>
        <w:spacing w:after="0"/>
        <w:ind w:left="0"/>
        <w:jc w:val="both"/>
      </w:pPr>
      <w:r>
        <w:rPr>
          <w:rFonts w:ascii="Times New Roman"/>
          <w:b w:val="false"/>
          <w:i w:val="false"/>
          <w:color w:val="000000"/>
          <w:sz w:val="28"/>
        </w:rPr>
        <w:t>
      Date of receipt of the banknote: ______________________</w:t>
      </w:r>
    </w:p>
    <w:p>
      <w:pPr>
        <w:spacing w:after="0"/>
        <w:ind w:left="0"/>
        <w:jc w:val="both"/>
      </w:pPr>
      <w:r>
        <w:rPr>
          <w:rFonts w:ascii="Times New Roman"/>
          <w:b w:val="false"/>
          <w:i w:val="false"/>
          <w:color w:val="000000"/>
          <w:sz w:val="28"/>
        </w:rPr>
        <w:t>
      Banknote details:</w:t>
      </w:r>
    </w:p>
    <w:p>
      <w:pPr>
        <w:spacing w:after="0"/>
        <w:ind w:left="0"/>
        <w:jc w:val="both"/>
      </w:pPr>
      <w:r>
        <w:rPr>
          <w:rFonts w:ascii="Times New Roman"/>
          <w:b w:val="false"/>
          <w:i w:val="false"/>
          <w:color w:val="000000"/>
          <w:sz w:val="28"/>
        </w:rPr>
        <w:t>
      year of issue ________________</w:t>
      </w:r>
    </w:p>
    <w:p>
      <w:pPr>
        <w:spacing w:after="0"/>
        <w:ind w:left="0"/>
        <w:jc w:val="both"/>
      </w:pPr>
      <w:r>
        <w:rPr>
          <w:rFonts w:ascii="Times New Roman"/>
          <w:b w:val="false"/>
          <w:i w:val="false"/>
          <w:color w:val="000000"/>
          <w:sz w:val="28"/>
        </w:rPr>
        <w:t>
      denomination __________, series number____, number __________</w:t>
      </w:r>
    </w:p>
    <w:p>
      <w:pPr>
        <w:spacing w:after="0"/>
        <w:ind w:left="0"/>
        <w:jc w:val="both"/>
      </w:pPr>
      <w:r>
        <w:rPr>
          <w:rFonts w:ascii="Times New Roman"/>
          <w:b w:val="false"/>
          <w:i w:val="false"/>
          <w:color w:val="000000"/>
          <w:sz w:val="28"/>
        </w:rPr>
        <w:t>
      The area of the banknote is _____________%</w:t>
      </w:r>
    </w:p>
    <w:p>
      <w:pPr>
        <w:spacing w:after="0"/>
        <w:ind w:left="0"/>
        <w:jc w:val="both"/>
      </w:pPr>
      <w:r>
        <w:rPr>
          <w:rFonts w:ascii="Times New Roman"/>
          <w:b w:val="false"/>
          <w:i w:val="false"/>
          <w:color w:val="000000"/>
          <w:sz w:val="28"/>
        </w:rPr>
        <w:t>
      Payability determination examined by:</w:t>
      </w:r>
    </w:p>
    <w:p>
      <w:pPr>
        <w:spacing w:after="0"/>
        <w:ind w:left="0"/>
        <w:jc w:val="both"/>
      </w:pPr>
      <w:r>
        <w:rPr>
          <w:rFonts w:ascii="Times New Roman"/>
          <w:b w:val="false"/>
          <w:i w:val="false"/>
          <w:color w:val="000000"/>
          <w:sz w:val="28"/>
        </w:rPr>
        <w:t>
      _______________________________________ ___________ (surname, first name, patronymic (if any) (signature)</w:t>
      </w:r>
    </w:p>
    <w:p>
      <w:pPr>
        <w:spacing w:after="0"/>
        <w:ind w:left="0"/>
        <w:jc w:val="both"/>
      </w:pPr>
      <w:r>
        <w:rPr>
          <w:rFonts w:ascii="Times New Roman"/>
          <w:b w:val="false"/>
          <w:i w:val="false"/>
          <w:color w:val="000000"/>
          <w:sz w:val="28"/>
        </w:rPr>
        <w:t>
      Cash Manager____________________________________ ___________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 to the Rules for Determining the Payability of Banknotes and Coins of the National Currency of the Republic of Kazakhstan</w:t>
            </w:r>
          </w:p>
        </w:tc>
      </w:tr>
    </w:tbl>
    <w:p>
      <w:pPr>
        <w:spacing w:after="0"/>
        <w:ind w:left="0"/>
        <w:jc w:val="left"/>
      </w:pPr>
      <w:r>
        <w:rPr>
          <w:rFonts w:ascii="Times New Roman"/>
          <w:b/>
          <w:i w:val="false"/>
          <w:color w:val="000000"/>
        </w:rPr>
        <w:t xml:space="preserve"> Grid for assessing the paymentability of banknotes of the national currency of the Republic of Kazakhstan with the nominal value of KZT 2,000 issued from 2006 to 2012 inclusive</w:t>
      </w:r>
    </w:p>
    <w:p>
      <w:pPr>
        <w:spacing w:after="0"/>
        <w:ind w:left="0"/>
        <w:jc w:val="both"/>
      </w:pPr>
      <w:r>
        <w:rPr>
          <w:rFonts w:ascii="Times New Roman"/>
          <w:b w:val="false"/>
          <w:i w:val="false"/>
          <w:color w:val="ff0000"/>
          <w:sz w:val="28"/>
        </w:rPr>
        <w:t>
      Footnote. Appendix 6 - as revised by Resolution of the Board of the National Bank of Kazakhstan № 37 of 05.07.2024 (shall become effective ten calendar days after the date of its first official publication).</w:t>
      </w:r>
    </w:p>
    <w:bookmarkStart w:name="z103" w:id="103"/>
    <w:p>
      <w:pPr>
        <w:spacing w:after="0"/>
        <w:ind w:left="0"/>
        <w:jc w:val="both"/>
      </w:pPr>
      <w:r>
        <w:rPr>
          <w:rFonts w:ascii="Times New Roman"/>
          <w:b w:val="false"/>
          <w:i w:val="false"/>
          <w:color w:val="000000"/>
          <w:sz w:val="28"/>
        </w:rPr>
        <w:t>
      Size 139 x 73 millimetres</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104"/>
    <w:p>
      <w:pPr>
        <w:spacing w:after="0"/>
        <w:ind w:left="0"/>
        <w:jc w:val="both"/>
      </w:pPr>
      <w:r>
        <w:rPr>
          <w:rFonts w:ascii="Times New Roman"/>
          <w:b w:val="false"/>
          <w:i w:val="false"/>
          <w:color w:val="000000"/>
          <w:sz w:val="28"/>
        </w:rPr>
        <w:t>
      200 cells shall correspond to 100% of the banknote value</w:t>
      </w:r>
    </w:p>
    <w:bookmarkEnd w:id="104"/>
    <w:p>
      <w:pPr>
        <w:spacing w:after="0"/>
        <w:ind w:left="0"/>
        <w:jc w:val="both"/>
      </w:pPr>
      <w:r>
        <w:rPr>
          <w:rFonts w:ascii="Times New Roman"/>
          <w:b w:val="false"/>
          <w:i w:val="false"/>
          <w:color w:val="000000"/>
          <w:sz w:val="28"/>
        </w:rPr>
        <w:t>
      Date of receipt of the banknote: ______________________</w:t>
      </w:r>
    </w:p>
    <w:p>
      <w:pPr>
        <w:spacing w:after="0"/>
        <w:ind w:left="0"/>
        <w:jc w:val="both"/>
      </w:pPr>
      <w:r>
        <w:rPr>
          <w:rFonts w:ascii="Times New Roman"/>
          <w:b w:val="false"/>
          <w:i w:val="false"/>
          <w:color w:val="000000"/>
          <w:sz w:val="28"/>
        </w:rPr>
        <w:t>
      Banknote details:</w:t>
      </w:r>
    </w:p>
    <w:p>
      <w:pPr>
        <w:spacing w:after="0"/>
        <w:ind w:left="0"/>
        <w:jc w:val="both"/>
      </w:pPr>
      <w:r>
        <w:rPr>
          <w:rFonts w:ascii="Times New Roman"/>
          <w:b w:val="false"/>
          <w:i w:val="false"/>
          <w:color w:val="000000"/>
          <w:sz w:val="28"/>
        </w:rPr>
        <w:t>
      year of issue ________________</w:t>
      </w:r>
    </w:p>
    <w:p>
      <w:pPr>
        <w:spacing w:after="0"/>
        <w:ind w:left="0"/>
        <w:jc w:val="both"/>
      </w:pPr>
      <w:r>
        <w:rPr>
          <w:rFonts w:ascii="Times New Roman"/>
          <w:b w:val="false"/>
          <w:i w:val="false"/>
          <w:color w:val="000000"/>
          <w:sz w:val="28"/>
        </w:rPr>
        <w:t>
      denomination __________, series number____, number __________</w:t>
      </w:r>
    </w:p>
    <w:p>
      <w:pPr>
        <w:spacing w:after="0"/>
        <w:ind w:left="0"/>
        <w:jc w:val="both"/>
      </w:pPr>
      <w:r>
        <w:rPr>
          <w:rFonts w:ascii="Times New Roman"/>
          <w:b w:val="false"/>
          <w:i w:val="false"/>
          <w:color w:val="000000"/>
          <w:sz w:val="28"/>
        </w:rPr>
        <w:t>
      The area of the banknote is _____________%</w:t>
      </w:r>
    </w:p>
    <w:p>
      <w:pPr>
        <w:spacing w:after="0"/>
        <w:ind w:left="0"/>
        <w:jc w:val="both"/>
      </w:pPr>
      <w:r>
        <w:rPr>
          <w:rFonts w:ascii="Times New Roman"/>
          <w:b w:val="false"/>
          <w:i w:val="false"/>
          <w:color w:val="000000"/>
          <w:sz w:val="28"/>
        </w:rPr>
        <w:t>
      Payability determination examined by:</w:t>
      </w:r>
    </w:p>
    <w:p>
      <w:pPr>
        <w:spacing w:after="0"/>
        <w:ind w:left="0"/>
        <w:jc w:val="both"/>
      </w:pPr>
      <w:r>
        <w:rPr>
          <w:rFonts w:ascii="Times New Roman"/>
          <w:b w:val="false"/>
          <w:i w:val="false"/>
          <w:color w:val="000000"/>
          <w:sz w:val="28"/>
        </w:rPr>
        <w:t>
      _______________________________________ ___________ (surname, first name, patronymic (if any) (signature)</w:t>
      </w:r>
    </w:p>
    <w:p>
      <w:pPr>
        <w:spacing w:after="0"/>
        <w:ind w:left="0"/>
        <w:jc w:val="both"/>
      </w:pPr>
      <w:r>
        <w:rPr>
          <w:rFonts w:ascii="Times New Roman"/>
          <w:b w:val="false"/>
          <w:i w:val="false"/>
          <w:color w:val="000000"/>
          <w:sz w:val="28"/>
        </w:rPr>
        <w:t>
      Cash Manager____________________________________ ___________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 to the Rules for Determining the Payability of Banknotes and Coins of the National Currency of the Republic of Kazakhstan</w:t>
            </w:r>
          </w:p>
        </w:tc>
      </w:tr>
    </w:tbl>
    <w:p>
      <w:pPr>
        <w:spacing w:after="0"/>
        <w:ind w:left="0"/>
        <w:jc w:val="left"/>
      </w:pPr>
      <w:r>
        <w:rPr>
          <w:rFonts w:ascii="Times New Roman"/>
          <w:b/>
          <w:i w:val="false"/>
          <w:color w:val="000000"/>
        </w:rPr>
        <w:t xml:space="preserve"> Grid for estimating the paymentability of banknotes of the national currency of the Republic of Kazakhstan with a face value of KZT 5,000 issued from 2006 to 2011 inclusive</w:t>
      </w:r>
    </w:p>
    <w:p>
      <w:pPr>
        <w:spacing w:after="0"/>
        <w:ind w:left="0"/>
        <w:jc w:val="both"/>
      </w:pPr>
      <w:r>
        <w:rPr>
          <w:rFonts w:ascii="Times New Roman"/>
          <w:b w:val="false"/>
          <w:i w:val="false"/>
          <w:color w:val="ff0000"/>
          <w:sz w:val="28"/>
        </w:rPr>
        <w:t>
      Footnote. Appendix 7 - as revised by Resolution of the Board of the National Bank of Kazakhstan № 37 of 05.07.2024 (shall be enforced upon expiry of ten calendar days after the date of its first official publication).</w:t>
      </w:r>
    </w:p>
    <w:bookmarkStart w:name="z115" w:id="105"/>
    <w:p>
      <w:pPr>
        <w:spacing w:after="0"/>
        <w:ind w:left="0"/>
        <w:jc w:val="both"/>
      </w:pPr>
      <w:r>
        <w:rPr>
          <w:rFonts w:ascii="Times New Roman"/>
          <w:b w:val="false"/>
          <w:i w:val="false"/>
          <w:color w:val="000000"/>
          <w:sz w:val="28"/>
        </w:rPr>
        <w:t>
      Size 144 x 76 millimetres</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cells shall correspond to 100% of the banknote value</w:t>
      </w:r>
    </w:p>
    <w:bookmarkEnd w:id="106"/>
    <w:p>
      <w:pPr>
        <w:spacing w:after="0"/>
        <w:ind w:left="0"/>
        <w:jc w:val="both"/>
      </w:pPr>
      <w:r>
        <w:rPr>
          <w:rFonts w:ascii="Times New Roman"/>
          <w:b w:val="false"/>
          <w:i w:val="false"/>
          <w:color w:val="000000"/>
          <w:sz w:val="28"/>
        </w:rPr>
        <w:t>
      Date of receipt of the banknote: ______________________</w:t>
      </w:r>
    </w:p>
    <w:p>
      <w:pPr>
        <w:spacing w:after="0"/>
        <w:ind w:left="0"/>
        <w:jc w:val="both"/>
      </w:pPr>
      <w:r>
        <w:rPr>
          <w:rFonts w:ascii="Times New Roman"/>
          <w:b w:val="false"/>
          <w:i w:val="false"/>
          <w:color w:val="000000"/>
          <w:sz w:val="28"/>
        </w:rPr>
        <w:t>
      Banknote details:</w:t>
      </w:r>
    </w:p>
    <w:p>
      <w:pPr>
        <w:spacing w:after="0"/>
        <w:ind w:left="0"/>
        <w:jc w:val="both"/>
      </w:pPr>
      <w:r>
        <w:rPr>
          <w:rFonts w:ascii="Times New Roman"/>
          <w:b w:val="false"/>
          <w:i w:val="false"/>
          <w:color w:val="000000"/>
          <w:sz w:val="28"/>
        </w:rPr>
        <w:t>
      year of issue ________________</w:t>
      </w:r>
    </w:p>
    <w:p>
      <w:pPr>
        <w:spacing w:after="0"/>
        <w:ind w:left="0"/>
        <w:jc w:val="both"/>
      </w:pPr>
      <w:r>
        <w:rPr>
          <w:rFonts w:ascii="Times New Roman"/>
          <w:b w:val="false"/>
          <w:i w:val="false"/>
          <w:color w:val="000000"/>
          <w:sz w:val="28"/>
        </w:rPr>
        <w:t>
      denomination __________, series number____, number __________</w:t>
      </w:r>
    </w:p>
    <w:p>
      <w:pPr>
        <w:spacing w:after="0"/>
        <w:ind w:left="0"/>
        <w:jc w:val="both"/>
      </w:pPr>
      <w:r>
        <w:rPr>
          <w:rFonts w:ascii="Times New Roman"/>
          <w:b w:val="false"/>
          <w:i w:val="false"/>
          <w:color w:val="000000"/>
          <w:sz w:val="28"/>
        </w:rPr>
        <w:t>
      The area of the banknote is _____________%</w:t>
      </w:r>
    </w:p>
    <w:p>
      <w:pPr>
        <w:spacing w:after="0"/>
        <w:ind w:left="0"/>
        <w:jc w:val="both"/>
      </w:pPr>
      <w:r>
        <w:rPr>
          <w:rFonts w:ascii="Times New Roman"/>
          <w:b w:val="false"/>
          <w:i w:val="false"/>
          <w:color w:val="000000"/>
          <w:sz w:val="28"/>
        </w:rPr>
        <w:t>
      Payability determination examined by:</w:t>
      </w:r>
    </w:p>
    <w:p>
      <w:pPr>
        <w:spacing w:after="0"/>
        <w:ind w:left="0"/>
        <w:jc w:val="both"/>
      </w:pPr>
      <w:r>
        <w:rPr>
          <w:rFonts w:ascii="Times New Roman"/>
          <w:b w:val="false"/>
          <w:i w:val="false"/>
          <w:color w:val="000000"/>
          <w:sz w:val="28"/>
        </w:rPr>
        <w:t>
      _______________________________________ ___________ (surname, first name, patronymic (if any) (signature)</w:t>
      </w:r>
    </w:p>
    <w:p>
      <w:pPr>
        <w:spacing w:after="0"/>
        <w:ind w:left="0"/>
        <w:jc w:val="both"/>
      </w:pPr>
      <w:r>
        <w:rPr>
          <w:rFonts w:ascii="Times New Roman"/>
          <w:b w:val="false"/>
          <w:i w:val="false"/>
          <w:color w:val="000000"/>
          <w:sz w:val="28"/>
        </w:rPr>
        <w:t>
      Cash Manager____________________________________ ___________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 to the Rules for Determining the Payability of Banknotes and Coins of the National Currency of the Republic of Kazakhstan</w:t>
            </w:r>
          </w:p>
        </w:tc>
      </w:tr>
    </w:tbl>
    <w:p>
      <w:pPr>
        <w:spacing w:after="0"/>
        <w:ind w:left="0"/>
        <w:jc w:val="left"/>
      </w:pPr>
      <w:r>
        <w:rPr>
          <w:rFonts w:ascii="Times New Roman"/>
          <w:b/>
          <w:i w:val="false"/>
          <w:color w:val="000000"/>
        </w:rPr>
        <w:t xml:space="preserve"> Grid for assessing the paymentability of banknotes of the national currency of the Republic of Kazakhstan with the nominal value of KZT 10,000 issued from 2006 to 2016 inclusive</w:t>
      </w:r>
    </w:p>
    <w:p>
      <w:pPr>
        <w:spacing w:after="0"/>
        <w:ind w:left="0"/>
        <w:jc w:val="both"/>
      </w:pPr>
      <w:r>
        <w:rPr>
          <w:rFonts w:ascii="Times New Roman"/>
          <w:b w:val="false"/>
          <w:i w:val="false"/>
          <w:color w:val="ff0000"/>
          <w:sz w:val="28"/>
        </w:rPr>
        <w:t>
      Footnote. Appendix 8 - as revised by Resolution of the Board of the National Bank of Kazakhstan № 37 of 05.07.2024 (shall take effect ten calendar days after the date of its first official publication).</w:t>
      </w:r>
    </w:p>
    <w:bookmarkStart w:name="z127" w:id="107"/>
    <w:p>
      <w:pPr>
        <w:spacing w:after="0"/>
        <w:ind w:left="0"/>
        <w:jc w:val="both"/>
      </w:pPr>
      <w:r>
        <w:rPr>
          <w:rFonts w:ascii="Times New Roman"/>
          <w:b w:val="false"/>
          <w:i w:val="false"/>
          <w:color w:val="000000"/>
          <w:sz w:val="28"/>
        </w:rPr>
        <w:t>
      Size 149 x 79 millimetres</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cells shall correspond to 100% of the banknote value</w:t>
      </w:r>
    </w:p>
    <w:bookmarkEnd w:id="108"/>
    <w:p>
      <w:pPr>
        <w:spacing w:after="0"/>
        <w:ind w:left="0"/>
        <w:jc w:val="both"/>
      </w:pPr>
      <w:r>
        <w:rPr>
          <w:rFonts w:ascii="Times New Roman"/>
          <w:b w:val="false"/>
          <w:i w:val="false"/>
          <w:color w:val="000000"/>
          <w:sz w:val="28"/>
        </w:rPr>
        <w:t>
      Date of receipt of the banknote: ______________________</w:t>
      </w:r>
    </w:p>
    <w:p>
      <w:pPr>
        <w:spacing w:after="0"/>
        <w:ind w:left="0"/>
        <w:jc w:val="both"/>
      </w:pPr>
      <w:r>
        <w:rPr>
          <w:rFonts w:ascii="Times New Roman"/>
          <w:b w:val="false"/>
          <w:i w:val="false"/>
          <w:color w:val="000000"/>
          <w:sz w:val="28"/>
        </w:rPr>
        <w:t>
      Banknote details:</w:t>
      </w:r>
    </w:p>
    <w:p>
      <w:pPr>
        <w:spacing w:after="0"/>
        <w:ind w:left="0"/>
        <w:jc w:val="both"/>
      </w:pPr>
      <w:r>
        <w:rPr>
          <w:rFonts w:ascii="Times New Roman"/>
          <w:b w:val="false"/>
          <w:i w:val="false"/>
          <w:color w:val="000000"/>
          <w:sz w:val="28"/>
        </w:rPr>
        <w:t>
      year of issue ________________</w:t>
      </w:r>
    </w:p>
    <w:p>
      <w:pPr>
        <w:spacing w:after="0"/>
        <w:ind w:left="0"/>
        <w:jc w:val="both"/>
      </w:pPr>
      <w:r>
        <w:rPr>
          <w:rFonts w:ascii="Times New Roman"/>
          <w:b w:val="false"/>
          <w:i w:val="false"/>
          <w:color w:val="000000"/>
          <w:sz w:val="28"/>
        </w:rPr>
        <w:t>
      denomination __________, series number____, number __________</w:t>
      </w:r>
    </w:p>
    <w:p>
      <w:pPr>
        <w:spacing w:after="0"/>
        <w:ind w:left="0"/>
        <w:jc w:val="both"/>
      </w:pPr>
      <w:r>
        <w:rPr>
          <w:rFonts w:ascii="Times New Roman"/>
          <w:b w:val="false"/>
          <w:i w:val="false"/>
          <w:color w:val="000000"/>
          <w:sz w:val="28"/>
        </w:rPr>
        <w:t>
      The area of the banknote is _____________%</w:t>
      </w:r>
    </w:p>
    <w:p>
      <w:pPr>
        <w:spacing w:after="0"/>
        <w:ind w:left="0"/>
        <w:jc w:val="both"/>
      </w:pPr>
      <w:r>
        <w:rPr>
          <w:rFonts w:ascii="Times New Roman"/>
          <w:b w:val="false"/>
          <w:i w:val="false"/>
          <w:color w:val="000000"/>
          <w:sz w:val="28"/>
        </w:rPr>
        <w:t>
      Payability determination examined by:</w:t>
      </w:r>
    </w:p>
    <w:p>
      <w:pPr>
        <w:spacing w:after="0"/>
        <w:ind w:left="0"/>
        <w:jc w:val="both"/>
      </w:pPr>
      <w:r>
        <w:rPr>
          <w:rFonts w:ascii="Times New Roman"/>
          <w:b w:val="false"/>
          <w:i w:val="false"/>
          <w:color w:val="000000"/>
          <w:sz w:val="28"/>
        </w:rPr>
        <w:t>
      _______________________________________ ___________ (surname, first name, patronymic (if any) (signature)</w:t>
      </w:r>
    </w:p>
    <w:p>
      <w:pPr>
        <w:spacing w:after="0"/>
        <w:ind w:left="0"/>
        <w:jc w:val="both"/>
      </w:pPr>
      <w:r>
        <w:rPr>
          <w:rFonts w:ascii="Times New Roman"/>
          <w:b w:val="false"/>
          <w:i w:val="false"/>
          <w:color w:val="000000"/>
          <w:sz w:val="28"/>
        </w:rPr>
        <w:t>
      Cash Manager____________________________________ ___________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 to the Rules for Determining the Payability of Banknotes and Coins of the National Currency of the Republic of Kazakhstan</w:t>
            </w:r>
          </w:p>
        </w:tc>
      </w:tr>
    </w:tbl>
    <w:p>
      <w:pPr>
        <w:spacing w:after="0"/>
        <w:ind w:left="0"/>
        <w:jc w:val="left"/>
      </w:pPr>
      <w:r>
        <w:rPr>
          <w:rFonts w:ascii="Times New Roman"/>
          <w:b/>
          <w:i w:val="false"/>
          <w:color w:val="000000"/>
        </w:rPr>
        <w:t xml:space="preserve"> Grid for estimating the paymentability of banknotes of the national currency of the Republic of Kazakhstan with the nominal value of KZT 20,000 issued up to and including the year 2022</w:t>
      </w:r>
    </w:p>
    <w:p>
      <w:pPr>
        <w:spacing w:after="0"/>
        <w:ind w:left="0"/>
        <w:jc w:val="both"/>
      </w:pPr>
      <w:r>
        <w:rPr>
          <w:rFonts w:ascii="Times New Roman"/>
          <w:b w:val="false"/>
          <w:i w:val="false"/>
          <w:color w:val="ff0000"/>
          <w:sz w:val="28"/>
        </w:rPr>
        <w:t>
      Footnote. Appendix 9 - as revised by Resolution of the Board of the National Bank of Kazakhstan № 37 of 05.07.2024 (shall enter into force ten calendar days after the date of its first official publication).</w:t>
      </w:r>
    </w:p>
    <w:p>
      <w:pPr>
        <w:spacing w:after="0"/>
        <w:ind w:left="0"/>
        <w:jc w:val="both"/>
      </w:pPr>
      <w:r>
        <w:rPr>
          <w:rFonts w:ascii="Times New Roman"/>
          <w:b w:val="false"/>
          <w:i w:val="false"/>
          <w:color w:val="000000"/>
          <w:sz w:val="28"/>
        </w:rPr>
        <w:t>
      Size 155 x 79 millimetres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cells shall correspond to 100% of the banknote value</w:t>
      </w:r>
    </w:p>
    <w:bookmarkEnd w:id="109"/>
    <w:p>
      <w:pPr>
        <w:spacing w:after="0"/>
        <w:ind w:left="0"/>
        <w:jc w:val="both"/>
      </w:pPr>
      <w:r>
        <w:rPr>
          <w:rFonts w:ascii="Times New Roman"/>
          <w:b w:val="false"/>
          <w:i w:val="false"/>
          <w:color w:val="000000"/>
          <w:sz w:val="28"/>
        </w:rPr>
        <w:t>
      Date of receipt of the banknote: ______________________</w:t>
      </w:r>
    </w:p>
    <w:p>
      <w:pPr>
        <w:spacing w:after="0"/>
        <w:ind w:left="0"/>
        <w:jc w:val="both"/>
      </w:pPr>
      <w:r>
        <w:rPr>
          <w:rFonts w:ascii="Times New Roman"/>
          <w:b w:val="false"/>
          <w:i w:val="false"/>
          <w:color w:val="000000"/>
          <w:sz w:val="28"/>
        </w:rPr>
        <w:t>
      Banknote details:</w:t>
      </w:r>
    </w:p>
    <w:p>
      <w:pPr>
        <w:spacing w:after="0"/>
        <w:ind w:left="0"/>
        <w:jc w:val="both"/>
      </w:pPr>
      <w:r>
        <w:rPr>
          <w:rFonts w:ascii="Times New Roman"/>
          <w:b w:val="false"/>
          <w:i w:val="false"/>
          <w:color w:val="000000"/>
          <w:sz w:val="28"/>
        </w:rPr>
        <w:t>
      year of issue ________________</w:t>
      </w:r>
    </w:p>
    <w:p>
      <w:pPr>
        <w:spacing w:after="0"/>
        <w:ind w:left="0"/>
        <w:jc w:val="both"/>
      </w:pPr>
      <w:r>
        <w:rPr>
          <w:rFonts w:ascii="Times New Roman"/>
          <w:b w:val="false"/>
          <w:i w:val="false"/>
          <w:color w:val="000000"/>
          <w:sz w:val="28"/>
        </w:rPr>
        <w:t>
      denomination __________, series number____, number __________</w:t>
      </w:r>
    </w:p>
    <w:p>
      <w:pPr>
        <w:spacing w:after="0"/>
        <w:ind w:left="0"/>
        <w:jc w:val="both"/>
      </w:pPr>
      <w:r>
        <w:rPr>
          <w:rFonts w:ascii="Times New Roman"/>
          <w:b w:val="false"/>
          <w:i w:val="false"/>
          <w:color w:val="000000"/>
          <w:sz w:val="28"/>
        </w:rPr>
        <w:t>
      The area of the banknote is _____________%</w:t>
      </w:r>
    </w:p>
    <w:p>
      <w:pPr>
        <w:spacing w:after="0"/>
        <w:ind w:left="0"/>
        <w:jc w:val="both"/>
      </w:pPr>
      <w:r>
        <w:rPr>
          <w:rFonts w:ascii="Times New Roman"/>
          <w:b w:val="false"/>
          <w:i w:val="false"/>
          <w:color w:val="000000"/>
          <w:sz w:val="28"/>
        </w:rPr>
        <w:t>
      Payability determination examined by:</w:t>
      </w:r>
    </w:p>
    <w:p>
      <w:pPr>
        <w:spacing w:after="0"/>
        <w:ind w:left="0"/>
        <w:jc w:val="both"/>
      </w:pPr>
      <w:r>
        <w:rPr>
          <w:rFonts w:ascii="Times New Roman"/>
          <w:b w:val="false"/>
          <w:i w:val="false"/>
          <w:color w:val="000000"/>
          <w:sz w:val="28"/>
        </w:rPr>
        <w:t>
      _______________________________________ ___________ (surname, first name, patronymic (if any) (signature)</w:t>
      </w:r>
    </w:p>
    <w:p>
      <w:pPr>
        <w:spacing w:after="0"/>
        <w:ind w:left="0"/>
        <w:jc w:val="both"/>
      </w:pPr>
      <w:r>
        <w:rPr>
          <w:rFonts w:ascii="Times New Roman"/>
          <w:b w:val="false"/>
          <w:i w:val="false"/>
          <w:color w:val="000000"/>
          <w:sz w:val="28"/>
        </w:rPr>
        <w:t>
      Cash Manager____________________________________ ___________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 to the Rules for Determining the Payability of Banknotes and Coins of the National Currency of the Republic of Kazakhstan</w:t>
            </w:r>
          </w:p>
        </w:tc>
      </w:tr>
    </w:tbl>
    <w:p>
      <w:pPr>
        <w:spacing w:after="0"/>
        <w:ind w:left="0"/>
        <w:jc w:val="left"/>
      </w:pPr>
      <w:r>
        <w:rPr>
          <w:rFonts w:ascii="Times New Roman"/>
          <w:b/>
          <w:i w:val="false"/>
          <w:color w:val="000000"/>
        </w:rPr>
        <w:t xml:space="preserve"> Grid for estimating the paymentability of banknotes of the national currency of the Republic of Kazakhstan with the nominal value of KZT 2,000 issued after 2012</w:t>
      </w:r>
    </w:p>
    <w:p>
      <w:pPr>
        <w:spacing w:after="0"/>
        <w:ind w:left="0"/>
        <w:jc w:val="both"/>
      </w:pPr>
      <w:r>
        <w:rPr>
          <w:rFonts w:ascii="Times New Roman"/>
          <w:b w:val="false"/>
          <w:i w:val="false"/>
          <w:color w:val="ff0000"/>
          <w:sz w:val="28"/>
        </w:rPr>
        <w:t>
      Footnote. The Rules have been supplemented with Appendix 10 under Resolution of the Board of the National Bank of Kazakhstan № 37 of 05.07.2024 (shall be enforced upon expiration of ten calendar days after its first official publication date).</w:t>
      </w:r>
    </w:p>
    <w:bookmarkStart w:name="z1808" w:id="110"/>
    <w:p>
      <w:pPr>
        <w:spacing w:after="0"/>
        <w:ind w:left="0"/>
        <w:jc w:val="both"/>
      </w:pPr>
      <w:r>
        <w:rPr>
          <w:rFonts w:ascii="Times New Roman"/>
          <w:b w:val="false"/>
          <w:i w:val="false"/>
          <w:color w:val="000000"/>
          <w:sz w:val="28"/>
        </w:rPr>
        <w:t>
      Size 135 x 70 millimetres</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9" w:id="111"/>
    <w:p>
      <w:pPr>
        <w:spacing w:after="0"/>
        <w:ind w:left="0"/>
        <w:jc w:val="both"/>
      </w:pPr>
      <w:r>
        <w:rPr>
          <w:rFonts w:ascii="Times New Roman"/>
          <w:b w:val="false"/>
          <w:i w:val="false"/>
          <w:color w:val="000000"/>
          <w:sz w:val="28"/>
        </w:rPr>
        <w:t>
      200 cells shall correspond to 100% of the banknote value</w:t>
      </w:r>
    </w:p>
    <w:bookmarkEnd w:id="111"/>
    <w:p>
      <w:pPr>
        <w:spacing w:after="0"/>
        <w:ind w:left="0"/>
        <w:jc w:val="both"/>
      </w:pPr>
      <w:r>
        <w:rPr>
          <w:rFonts w:ascii="Times New Roman"/>
          <w:b w:val="false"/>
          <w:i w:val="false"/>
          <w:color w:val="000000"/>
          <w:sz w:val="28"/>
        </w:rPr>
        <w:t>
      Date of receipt of the banknote: ______________________</w:t>
      </w:r>
    </w:p>
    <w:p>
      <w:pPr>
        <w:spacing w:after="0"/>
        <w:ind w:left="0"/>
        <w:jc w:val="both"/>
      </w:pPr>
      <w:r>
        <w:rPr>
          <w:rFonts w:ascii="Times New Roman"/>
          <w:b w:val="false"/>
          <w:i w:val="false"/>
          <w:color w:val="000000"/>
          <w:sz w:val="28"/>
        </w:rPr>
        <w:t>
      Banknote details:</w:t>
      </w:r>
    </w:p>
    <w:p>
      <w:pPr>
        <w:spacing w:after="0"/>
        <w:ind w:left="0"/>
        <w:jc w:val="both"/>
      </w:pPr>
      <w:r>
        <w:rPr>
          <w:rFonts w:ascii="Times New Roman"/>
          <w:b w:val="false"/>
          <w:i w:val="false"/>
          <w:color w:val="000000"/>
          <w:sz w:val="28"/>
        </w:rPr>
        <w:t>
      year of issue ________________</w:t>
      </w:r>
    </w:p>
    <w:p>
      <w:pPr>
        <w:spacing w:after="0"/>
        <w:ind w:left="0"/>
        <w:jc w:val="both"/>
      </w:pPr>
      <w:r>
        <w:rPr>
          <w:rFonts w:ascii="Times New Roman"/>
          <w:b w:val="false"/>
          <w:i w:val="false"/>
          <w:color w:val="000000"/>
          <w:sz w:val="28"/>
        </w:rPr>
        <w:t>
      denomination __________, series number____, number __________</w:t>
      </w:r>
    </w:p>
    <w:p>
      <w:pPr>
        <w:spacing w:after="0"/>
        <w:ind w:left="0"/>
        <w:jc w:val="both"/>
      </w:pPr>
      <w:r>
        <w:rPr>
          <w:rFonts w:ascii="Times New Roman"/>
          <w:b w:val="false"/>
          <w:i w:val="false"/>
          <w:color w:val="000000"/>
          <w:sz w:val="28"/>
        </w:rPr>
        <w:t>
      The area of the banknote is _____________%</w:t>
      </w:r>
    </w:p>
    <w:p>
      <w:pPr>
        <w:spacing w:after="0"/>
        <w:ind w:left="0"/>
        <w:jc w:val="both"/>
      </w:pPr>
      <w:r>
        <w:rPr>
          <w:rFonts w:ascii="Times New Roman"/>
          <w:b w:val="false"/>
          <w:i w:val="false"/>
          <w:color w:val="000000"/>
          <w:sz w:val="28"/>
        </w:rPr>
        <w:t>
      Payability determination examined by:</w:t>
      </w:r>
    </w:p>
    <w:p>
      <w:pPr>
        <w:spacing w:after="0"/>
        <w:ind w:left="0"/>
        <w:jc w:val="both"/>
      </w:pPr>
      <w:r>
        <w:rPr>
          <w:rFonts w:ascii="Times New Roman"/>
          <w:b w:val="false"/>
          <w:i w:val="false"/>
          <w:color w:val="000000"/>
          <w:sz w:val="28"/>
        </w:rPr>
        <w:t>
      _______________________________________ ___________ (surname, first name, patronymic (if any) (signature)</w:t>
      </w:r>
    </w:p>
    <w:p>
      <w:pPr>
        <w:spacing w:after="0"/>
        <w:ind w:left="0"/>
        <w:jc w:val="both"/>
      </w:pPr>
      <w:r>
        <w:rPr>
          <w:rFonts w:ascii="Times New Roman"/>
          <w:b w:val="false"/>
          <w:i w:val="false"/>
          <w:color w:val="000000"/>
          <w:sz w:val="28"/>
        </w:rPr>
        <w:t>
      Cash Manager____________________________________ ___________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 to the Rules for Determining the Payability of Banknotes and Coins of the National Currency of the Republic of Kazakhstan</w:t>
            </w:r>
          </w:p>
        </w:tc>
      </w:tr>
    </w:tbl>
    <w:p>
      <w:pPr>
        <w:spacing w:after="0"/>
        <w:ind w:left="0"/>
        <w:jc w:val="left"/>
      </w:pPr>
      <w:r>
        <w:rPr>
          <w:rFonts w:ascii="Times New Roman"/>
          <w:b/>
          <w:i w:val="false"/>
          <w:color w:val="000000"/>
        </w:rPr>
        <w:t xml:space="preserve"> Grid for estimating the paymentability of banknotes of the national currency of the Republic of Kazakhstan with the nominal value of KZT 5,000 issued after 2011</w:t>
      </w:r>
    </w:p>
    <w:p>
      <w:pPr>
        <w:spacing w:after="0"/>
        <w:ind w:left="0"/>
        <w:jc w:val="both"/>
      </w:pPr>
      <w:r>
        <w:rPr>
          <w:rFonts w:ascii="Times New Roman"/>
          <w:b w:val="false"/>
          <w:i w:val="false"/>
          <w:color w:val="ff0000"/>
          <w:sz w:val="28"/>
        </w:rPr>
        <w:t>
      Footnote. The Rules have been supplemented by Appendix 11 pursuant to Resolution of the Board of the National Bank of Kazakhstan № 37 of 05.07.2024 (shall come into effect upon expiration of ten calendar days after its first official publication date).</w:t>
      </w:r>
    </w:p>
    <w:bookmarkStart w:name="z2030" w:id="112"/>
    <w:p>
      <w:pPr>
        <w:spacing w:after="0"/>
        <w:ind w:left="0"/>
        <w:jc w:val="both"/>
      </w:pPr>
      <w:r>
        <w:rPr>
          <w:rFonts w:ascii="Times New Roman"/>
          <w:b w:val="false"/>
          <w:i w:val="false"/>
          <w:color w:val="000000"/>
          <w:sz w:val="28"/>
        </w:rPr>
        <w:t>
      Size 140 x 70 millimetres</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1" w:id="113"/>
    <w:p>
      <w:pPr>
        <w:spacing w:after="0"/>
        <w:ind w:left="0"/>
        <w:jc w:val="both"/>
      </w:pPr>
      <w:r>
        <w:rPr>
          <w:rFonts w:ascii="Times New Roman"/>
          <w:b w:val="false"/>
          <w:i w:val="false"/>
          <w:color w:val="000000"/>
          <w:sz w:val="28"/>
        </w:rPr>
        <w:t>
      200 cells shall correspond to 100% of the banknote value</w:t>
      </w:r>
    </w:p>
    <w:bookmarkEnd w:id="113"/>
    <w:p>
      <w:pPr>
        <w:spacing w:after="0"/>
        <w:ind w:left="0"/>
        <w:jc w:val="both"/>
      </w:pPr>
      <w:r>
        <w:rPr>
          <w:rFonts w:ascii="Times New Roman"/>
          <w:b w:val="false"/>
          <w:i w:val="false"/>
          <w:color w:val="000000"/>
          <w:sz w:val="28"/>
        </w:rPr>
        <w:t>
      Date of receipt of the banknote: ______________________</w:t>
      </w:r>
    </w:p>
    <w:p>
      <w:pPr>
        <w:spacing w:after="0"/>
        <w:ind w:left="0"/>
        <w:jc w:val="both"/>
      </w:pPr>
      <w:r>
        <w:rPr>
          <w:rFonts w:ascii="Times New Roman"/>
          <w:b w:val="false"/>
          <w:i w:val="false"/>
          <w:color w:val="000000"/>
          <w:sz w:val="28"/>
        </w:rPr>
        <w:t>
      Banknote details:</w:t>
      </w:r>
    </w:p>
    <w:p>
      <w:pPr>
        <w:spacing w:after="0"/>
        <w:ind w:left="0"/>
        <w:jc w:val="both"/>
      </w:pPr>
      <w:r>
        <w:rPr>
          <w:rFonts w:ascii="Times New Roman"/>
          <w:b w:val="false"/>
          <w:i w:val="false"/>
          <w:color w:val="000000"/>
          <w:sz w:val="28"/>
        </w:rPr>
        <w:t>
      year of issue ________________</w:t>
      </w:r>
    </w:p>
    <w:p>
      <w:pPr>
        <w:spacing w:after="0"/>
        <w:ind w:left="0"/>
        <w:jc w:val="both"/>
      </w:pPr>
      <w:r>
        <w:rPr>
          <w:rFonts w:ascii="Times New Roman"/>
          <w:b w:val="false"/>
          <w:i w:val="false"/>
          <w:color w:val="000000"/>
          <w:sz w:val="28"/>
        </w:rPr>
        <w:t>
      denomination __________, series number____, number __________</w:t>
      </w:r>
    </w:p>
    <w:p>
      <w:pPr>
        <w:spacing w:after="0"/>
        <w:ind w:left="0"/>
        <w:jc w:val="both"/>
      </w:pPr>
      <w:r>
        <w:rPr>
          <w:rFonts w:ascii="Times New Roman"/>
          <w:b w:val="false"/>
          <w:i w:val="false"/>
          <w:color w:val="000000"/>
          <w:sz w:val="28"/>
        </w:rPr>
        <w:t>
      The area of the banknote is _____________%</w:t>
      </w:r>
    </w:p>
    <w:p>
      <w:pPr>
        <w:spacing w:after="0"/>
        <w:ind w:left="0"/>
        <w:jc w:val="both"/>
      </w:pPr>
      <w:r>
        <w:rPr>
          <w:rFonts w:ascii="Times New Roman"/>
          <w:b w:val="false"/>
          <w:i w:val="false"/>
          <w:color w:val="000000"/>
          <w:sz w:val="28"/>
        </w:rPr>
        <w:t>
      Payability determination examined by:</w:t>
      </w:r>
    </w:p>
    <w:p>
      <w:pPr>
        <w:spacing w:after="0"/>
        <w:ind w:left="0"/>
        <w:jc w:val="both"/>
      </w:pPr>
      <w:r>
        <w:rPr>
          <w:rFonts w:ascii="Times New Roman"/>
          <w:b w:val="false"/>
          <w:i w:val="false"/>
          <w:color w:val="000000"/>
          <w:sz w:val="28"/>
        </w:rPr>
        <w:t>
      _______________________________________ ___________ (surname, first name, patronymic (if any) (signature)</w:t>
      </w:r>
    </w:p>
    <w:p>
      <w:pPr>
        <w:spacing w:after="0"/>
        <w:ind w:left="0"/>
        <w:jc w:val="both"/>
      </w:pPr>
      <w:r>
        <w:rPr>
          <w:rFonts w:ascii="Times New Roman"/>
          <w:b w:val="false"/>
          <w:i w:val="false"/>
          <w:color w:val="000000"/>
          <w:sz w:val="28"/>
        </w:rPr>
        <w:t>
      Cash Manager____________________________________ ___________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 to the Rules for Determining the Payability of Banknotes and Coins of the National Currency of the Republic of Kazakhstan</w:t>
            </w:r>
          </w:p>
        </w:tc>
      </w:tr>
    </w:tbl>
    <w:p>
      <w:pPr>
        <w:spacing w:after="0"/>
        <w:ind w:left="0"/>
        <w:jc w:val="left"/>
      </w:pPr>
      <w:r>
        <w:rPr>
          <w:rFonts w:ascii="Times New Roman"/>
          <w:b/>
          <w:i w:val="false"/>
          <w:color w:val="000000"/>
        </w:rPr>
        <w:t xml:space="preserve"> Grid for estimating the paymentability of banknotes of the national currency of the Republic of Kazakhstan with the nominal value of KZT 10,000 issued after 2016</w:t>
      </w:r>
    </w:p>
    <w:p>
      <w:pPr>
        <w:spacing w:after="0"/>
        <w:ind w:left="0"/>
        <w:jc w:val="both"/>
      </w:pPr>
      <w:r>
        <w:rPr>
          <w:rFonts w:ascii="Times New Roman"/>
          <w:b w:val="false"/>
          <w:i w:val="false"/>
          <w:color w:val="ff0000"/>
          <w:sz w:val="28"/>
        </w:rPr>
        <w:t>
      Footnote. The Rules have been supplemented by Appendix 12 in compliance with Resolution of the Board of the National Bank of Kazakhstan № 37 of 05.07.2024 (shall be effective ten calendar days after the date of its first official publication).</w:t>
      </w:r>
    </w:p>
    <w:bookmarkStart w:name="z2252" w:id="114"/>
    <w:p>
      <w:pPr>
        <w:spacing w:after="0"/>
        <w:ind w:left="0"/>
        <w:jc w:val="both"/>
      </w:pPr>
      <w:r>
        <w:rPr>
          <w:rFonts w:ascii="Times New Roman"/>
          <w:b w:val="false"/>
          <w:i w:val="false"/>
          <w:color w:val="000000"/>
          <w:sz w:val="28"/>
        </w:rPr>
        <w:t>
      Size 145 x 70 millimetres</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3"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cells shall correspond to 100% of the banknote value</w:t>
      </w:r>
    </w:p>
    <w:bookmarkEnd w:id="115"/>
    <w:p>
      <w:pPr>
        <w:spacing w:after="0"/>
        <w:ind w:left="0"/>
        <w:jc w:val="both"/>
      </w:pPr>
      <w:r>
        <w:rPr>
          <w:rFonts w:ascii="Times New Roman"/>
          <w:b w:val="false"/>
          <w:i w:val="false"/>
          <w:color w:val="000000"/>
          <w:sz w:val="28"/>
        </w:rPr>
        <w:t>
      Date of receipt of the banknote: ______________________</w:t>
      </w:r>
    </w:p>
    <w:p>
      <w:pPr>
        <w:spacing w:after="0"/>
        <w:ind w:left="0"/>
        <w:jc w:val="both"/>
      </w:pPr>
      <w:r>
        <w:rPr>
          <w:rFonts w:ascii="Times New Roman"/>
          <w:b w:val="false"/>
          <w:i w:val="false"/>
          <w:color w:val="000000"/>
          <w:sz w:val="28"/>
        </w:rPr>
        <w:t>
      Banknote details:</w:t>
      </w:r>
    </w:p>
    <w:p>
      <w:pPr>
        <w:spacing w:after="0"/>
        <w:ind w:left="0"/>
        <w:jc w:val="both"/>
      </w:pPr>
      <w:r>
        <w:rPr>
          <w:rFonts w:ascii="Times New Roman"/>
          <w:b w:val="false"/>
          <w:i w:val="false"/>
          <w:color w:val="000000"/>
          <w:sz w:val="28"/>
        </w:rPr>
        <w:t>
      year of issue ________________</w:t>
      </w:r>
    </w:p>
    <w:p>
      <w:pPr>
        <w:spacing w:after="0"/>
        <w:ind w:left="0"/>
        <w:jc w:val="both"/>
      </w:pPr>
      <w:r>
        <w:rPr>
          <w:rFonts w:ascii="Times New Roman"/>
          <w:b w:val="false"/>
          <w:i w:val="false"/>
          <w:color w:val="000000"/>
          <w:sz w:val="28"/>
        </w:rPr>
        <w:t>
      denomination __________, series number____, number __________</w:t>
      </w:r>
    </w:p>
    <w:p>
      <w:pPr>
        <w:spacing w:after="0"/>
        <w:ind w:left="0"/>
        <w:jc w:val="both"/>
      </w:pPr>
      <w:r>
        <w:rPr>
          <w:rFonts w:ascii="Times New Roman"/>
          <w:b w:val="false"/>
          <w:i w:val="false"/>
          <w:color w:val="000000"/>
          <w:sz w:val="28"/>
        </w:rPr>
        <w:t>
      The area of the banknote is _____________%</w:t>
      </w:r>
    </w:p>
    <w:p>
      <w:pPr>
        <w:spacing w:after="0"/>
        <w:ind w:left="0"/>
        <w:jc w:val="both"/>
      </w:pPr>
      <w:r>
        <w:rPr>
          <w:rFonts w:ascii="Times New Roman"/>
          <w:b w:val="false"/>
          <w:i w:val="false"/>
          <w:color w:val="000000"/>
          <w:sz w:val="28"/>
        </w:rPr>
        <w:t>
      Payability determination examined by:</w:t>
      </w:r>
    </w:p>
    <w:p>
      <w:pPr>
        <w:spacing w:after="0"/>
        <w:ind w:left="0"/>
        <w:jc w:val="both"/>
      </w:pPr>
      <w:r>
        <w:rPr>
          <w:rFonts w:ascii="Times New Roman"/>
          <w:b w:val="false"/>
          <w:i w:val="false"/>
          <w:color w:val="000000"/>
          <w:sz w:val="28"/>
        </w:rPr>
        <w:t>
      _______________________________________ ___________ (surname, first name, patronymic (if any) (signature)</w:t>
      </w:r>
    </w:p>
    <w:p>
      <w:pPr>
        <w:spacing w:after="0"/>
        <w:ind w:left="0"/>
        <w:jc w:val="both"/>
      </w:pPr>
      <w:r>
        <w:rPr>
          <w:rFonts w:ascii="Times New Roman"/>
          <w:b w:val="false"/>
          <w:i w:val="false"/>
          <w:color w:val="000000"/>
          <w:sz w:val="28"/>
        </w:rPr>
        <w:t>
      Cash Manager____________________________________ ___________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 to the Rules for Determining the Payability of Banknotes and Coins of the National Currency of the Republic of Kazakhstan</w:t>
            </w:r>
          </w:p>
        </w:tc>
      </w:tr>
    </w:tbl>
    <w:p>
      <w:pPr>
        <w:spacing w:after="0"/>
        <w:ind w:left="0"/>
        <w:jc w:val="left"/>
      </w:pPr>
      <w:r>
        <w:rPr>
          <w:rFonts w:ascii="Times New Roman"/>
          <w:b/>
          <w:i w:val="false"/>
          <w:color w:val="000000"/>
        </w:rPr>
        <w:t xml:space="preserve"> Grid for estimating the paymentability of banknotes of the national currency of the Republic of Kazakhstan with a face value of KZT 20,000 issued after 2022</w:t>
      </w:r>
    </w:p>
    <w:p>
      <w:pPr>
        <w:spacing w:after="0"/>
        <w:ind w:left="0"/>
        <w:jc w:val="both"/>
      </w:pPr>
      <w:r>
        <w:rPr>
          <w:rFonts w:ascii="Times New Roman"/>
          <w:b w:val="false"/>
          <w:i w:val="false"/>
          <w:color w:val="ff0000"/>
          <w:sz w:val="28"/>
        </w:rPr>
        <w:t>
      Footnote. The Rules have been supplemented by Appendix 13 under Resolution of the Board of the National Bank of Kazakhstan № 37 of 05.07.2024 (shall be enforced upon expiration of ten calendar days after the day of its first official publication).</w:t>
      </w:r>
    </w:p>
    <w:bookmarkStart w:name="z2474" w:id="116"/>
    <w:p>
      <w:pPr>
        <w:spacing w:after="0"/>
        <w:ind w:left="0"/>
        <w:jc w:val="both"/>
      </w:pPr>
      <w:r>
        <w:rPr>
          <w:rFonts w:ascii="Times New Roman"/>
          <w:b w:val="false"/>
          <w:i w:val="false"/>
          <w:color w:val="000000"/>
          <w:sz w:val="28"/>
        </w:rPr>
        <w:t>
      Size 150 x 70 millimetres</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5" w:id="117"/>
    <w:p>
      <w:pPr>
        <w:spacing w:after="0"/>
        <w:ind w:left="0"/>
        <w:jc w:val="both"/>
      </w:pPr>
      <w:r>
        <w:rPr>
          <w:rFonts w:ascii="Times New Roman"/>
          <w:b w:val="false"/>
          <w:i w:val="false"/>
          <w:color w:val="000000"/>
          <w:sz w:val="28"/>
        </w:rPr>
        <w:t>
      200 cells shall correspond to 100% of the banknote value</w:t>
      </w:r>
    </w:p>
    <w:bookmarkEnd w:id="117"/>
    <w:p>
      <w:pPr>
        <w:spacing w:after="0"/>
        <w:ind w:left="0"/>
        <w:jc w:val="both"/>
      </w:pPr>
      <w:r>
        <w:rPr>
          <w:rFonts w:ascii="Times New Roman"/>
          <w:b w:val="false"/>
          <w:i w:val="false"/>
          <w:color w:val="000000"/>
          <w:sz w:val="28"/>
        </w:rPr>
        <w:t>
      Date of receipt of the banknote: ______________________</w:t>
      </w:r>
    </w:p>
    <w:p>
      <w:pPr>
        <w:spacing w:after="0"/>
        <w:ind w:left="0"/>
        <w:jc w:val="both"/>
      </w:pPr>
      <w:r>
        <w:rPr>
          <w:rFonts w:ascii="Times New Roman"/>
          <w:b w:val="false"/>
          <w:i w:val="false"/>
          <w:color w:val="000000"/>
          <w:sz w:val="28"/>
        </w:rPr>
        <w:t>
      Banknote details:</w:t>
      </w:r>
    </w:p>
    <w:p>
      <w:pPr>
        <w:spacing w:after="0"/>
        <w:ind w:left="0"/>
        <w:jc w:val="both"/>
      </w:pPr>
      <w:r>
        <w:rPr>
          <w:rFonts w:ascii="Times New Roman"/>
          <w:b w:val="false"/>
          <w:i w:val="false"/>
          <w:color w:val="000000"/>
          <w:sz w:val="28"/>
        </w:rPr>
        <w:t>
      year of issue ________________</w:t>
      </w:r>
    </w:p>
    <w:p>
      <w:pPr>
        <w:spacing w:after="0"/>
        <w:ind w:left="0"/>
        <w:jc w:val="both"/>
      </w:pPr>
      <w:r>
        <w:rPr>
          <w:rFonts w:ascii="Times New Roman"/>
          <w:b w:val="false"/>
          <w:i w:val="false"/>
          <w:color w:val="000000"/>
          <w:sz w:val="28"/>
        </w:rPr>
        <w:t>
      denomination __________, series number____, number __________</w:t>
      </w:r>
    </w:p>
    <w:p>
      <w:pPr>
        <w:spacing w:after="0"/>
        <w:ind w:left="0"/>
        <w:jc w:val="both"/>
      </w:pPr>
      <w:r>
        <w:rPr>
          <w:rFonts w:ascii="Times New Roman"/>
          <w:b w:val="false"/>
          <w:i w:val="false"/>
          <w:color w:val="000000"/>
          <w:sz w:val="28"/>
        </w:rPr>
        <w:t>
      The area of the banknote is _____________%</w:t>
      </w:r>
    </w:p>
    <w:p>
      <w:pPr>
        <w:spacing w:after="0"/>
        <w:ind w:left="0"/>
        <w:jc w:val="both"/>
      </w:pPr>
      <w:r>
        <w:rPr>
          <w:rFonts w:ascii="Times New Roman"/>
          <w:b w:val="false"/>
          <w:i w:val="false"/>
          <w:color w:val="000000"/>
          <w:sz w:val="28"/>
        </w:rPr>
        <w:t>
      Payability determination examined by:</w:t>
      </w:r>
    </w:p>
    <w:p>
      <w:pPr>
        <w:spacing w:after="0"/>
        <w:ind w:left="0"/>
        <w:jc w:val="both"/>
      </w:pPr>
      <w:r>
        <w:rPr>
          <w:rFonts w:ascii="Times New Roman"/>
          <w:b w:val="false"/>
          <w:i w:val="false"/>
          <w:color w:val="000000"/>
          <w:sz w:val="28"/>
        </w:rPr>
        <w:t>
      _______________________________________ ___________ (surname, first name, patronymic (if any) (signature)</w:t>
      </w:r>
    </w:p>
    <w:p>
      <w:pPr>
        <w:spacing w:after="0"/>
        <w:ind w:left="0"/>
        <w:jc w:val="both"/>
      </w:pPr>
      <w:r>
        <w:rPr>
          <w:rFonts w:ascii="Times New Roman"/>
          <w:b w:val="false"/>
          <w:i w:val="false"/>
          <w:color w:val="000000"/>
          <w:sz w:val="28"/>
        </w:rPr>
        <w:t>
      Cash Manager____________________________________ ___________ (surname, first name, patronymic (if any)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