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de6e" w14:textId="09dd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carrying out tour operator activity in religious tourism sphere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Religious Affairs and Civil Society of the Republic of Kazakhstan dated November 22, 2017 № 166. Registered with the Ministry of Justice of the Republic of Kazakhstan on December 5, 2017 № 16056.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reworded by Order No. 258 of the Minister of Information and Social Development of the Republic of Kazakhstan dated 21.07.2021 (shall be enacted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Under Paragraph 4 of Article 15 of the Law of the Republic of Kazakhstan “On Tourist Activities in the Republic of Kazakhstan”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 as reworded by Order No. 258 of the Minister of Information and Social Development of the Republic of Kazakhstan dated 21.07.2021 (shall be put into effect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That the attached Rules for the Performance of Tour Operator Activities to Meet Religious Needs shall be approved.</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reworded by Order No. 258 of the Minister of Information and Social Development of the Republic of Kazakhstan dated 21.07.2021 (shall come into effect ten calendar days after the date of its first official publication).</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In accordance with the procedure established by the legislation of the Republic of Kazakhstan the Committee for Religious Affairs of the Ministry of Religious Affairs and Civil Society of the Republic of Kazakhstan shall:</w:t>
      </w:r>
    </w:p>
    <w:bookmarkEnd w:id="2"/>
    <w:bookmarkStart w:name="z6"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Center of Legal Information for official publication and inclusion in the Reference Control Bank of Regulatory Legal Acts of the Republic of Kazakhstan;</w:t>
      </w:r>
    </w:p>
    <w:bookmarkEnd w:id="4"/>
    <w:bookmarkStart w:name="z8"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9" w:id="6"/>
    <w:p>
      <w:pPr>
        <w:spacing w:after="0"/>
        <w:ind w:left="0"/>
        <w:jc w:val="both"/>
      </w:pPr>
      <w:r>
        <w:rPr>
          <w:rFonts w:ascii="Times New Roman"/>
          <w:b w:val="false"/>
          <w:i w:val="false"/>
          <w:color w:val="000000"/>
          <w:sz w:val="28"/>
        </w:rPr>
        <w:t>
      4) place this order on the Internet resource of the Ministry of Religious Affairs and Civil Society of the Republic of Kazakhstan after its official publication;</w:t>
      </w:r>
    </w:p>
    <w:bookmarkEnd w:id="6"/>
    <w:bookmarkStart w:name="z10" w:id="7"/>
    <w:p>
      <w:pPr>
        <w:spacing w:after="0"/>
        <w:ind w:left="0"/>
        <w:jc w:val="both"/>
      </w:pPr>
      <w:r>
        <w:rPr>
          <w:rFonts w:ascii="Times New Roman"/>
          <w:b w:val="false"/>
          <w:i w:val="false"/>
          <w:color w:val="000000"/>
          <w:sz w:val="28"/>
        </w:rPr>
        <w:t>
      5) within ten working days after the state registration of this order, submit to the Legal Department of the Ministry of Religious Affairs and Civil Society of the Republic of Kazakhstan the data on execution of the actions provided for in subparagraphs 1), 2), 3) and 4) of this paragraph.</w:t>
      </w:r>
    </w:p>
    <w:bookmarkEnd w:id="7"/>
    <w:bookmarkStart w:name="z11" w:id="8"/>
    <w:p>
      <w:pPr>
        <w:spacing w:after="0"/>
        <w:ind w:left="0"/>
        <w:jc w:val="both"/>
      </w:pPr>
      <w:r>
        <w:rPr>
          <w:rFonts w:ascii="Times New Roman"/>
          <w:b w:val="false"/>
          <w:i w:val="false"/>
          <w:color w:val="000000"/>
          <w:sz w:val="28"/>
        </w:rPr>
        <w:t>
      3. Control over the execution of this order shall be entrusted to the Supervising Vice Minister of Religious Affairs and Civil Society of the Republic of Kazakhstan.</w:t>
      </w:r>
    </w:p>
    <w:bookmarkEnd w:id="8"/>
    <w:bookmarkStart w:name="z12" w:id="9"/>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Religious Affairs and</w:t>
            </w:r>
          </w:p>
          <w:p>
            <w:pPr>
              <w:spacing w:after="20"/>
              <w:ind w:left="20"/>
              <w:jc w:val="both"/>
            </w:pPr>
          </w:p>
          <w:p>
            <w:pPr>
              <w:spacing w:after="20"/>
              <w:ind w:left="20"/>
              <w:jc w:val="both"/>
            </w:pPr>
            <w:r>
              <w:rPr>
                <w:rFonts w:ascii="Times New Roman"/>
                <w:b w:val="false"/>
                <w:i/>
                <w:color w:val="000000"/>
                <w:sz w:val="20"/>
              </w:rPr>
              <w:t>Civil Society</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Minister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 A. Muhamediuly</w:t>
      </w:r>
    </w:p>
    <w:p>
      <w:pPr>
        <w:spacing w:after="0"/>
        <w:ind w:left="0"/>
        <w:jc w:val="both"/>
      </w:pPr>
      <w:r>
        <w:rPr>
          <w:rFonts w:ascii="Times New Roman"/>
          <w:b w:val="false"/>
          <w:i w:val="false"/>
          <w:color w:val="000000"/>
          <w:sz w:val="28"/>
        </w:rPr>
        <w:t>November 23,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166 of the </w:t>
            </w:r>
            <w:r>
              <w:br/>
            </w:r>
            <w:r>
              <w:rPr>
                <w:rFonts w:ascii="Times New Roman"/>
                <w:b w:val="false"/>
                <w:i w:val="false"/>
                <w:color w:val="000000"/>
                <w:sz w:val="20"/>
              </w:rPr>
              <w:t>Minister of Religions Affairs</w:t>
            </w:r>
            <w:r>
              <w:br/>
            </w:r>
            <w:r>
              <w:rPr>
                <w:rFonts w:ascii="Times New Roman"/>
                <w:b w:val="false"/>
                <w:i w:val="false"/>
                <w:color w:val="000000"/>
                <w:sz w:val="20"/>
              </w:rPr>
              <w:t xml:space="preserve"> and Civil society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dated November 22, 2017</w:t>
            </w:r>
          </w:p>
        </w:tc>
      </w:tr>
    </w:tbl>
    <w:bookmarkStart w:name="z16" w:id="11"/>
    <w:p>
      <w:pPr>
        <w:spacing w:after="0"/>
        <w:ind w:left="0"/>
        <w:jc w:val="left"/>
      </w:pPr>
      <w:r>
        <w:rPr>
          <w:rFonts w:ascii="Times New Roman"/>
          <w:b/>
          <w:i w:val="false"/>
          <w:color w:val="000000"/>
        </w:rPr>
        <w:t xml:space="preserve"> Rules for the Performance of Tour Operator Activities to Meet Religious Needs </w:t>
      </w:r>
    </w:p>
    <w:bookmarkEnd w:id="11"/>
    <w:bookmarkStart w:name="z17" w:id="12"/>
    <w:p>
      <w:pPr>
        <w:spacing w:after="0"/>
        <w:ind w:left="0"/>
        <w:jc w:val="both"/>
      </w:pPr>
      <w:r>
        <w:rPr>
          <w:rFonts w:ascii="Times New Roman"/>
          <w:b w:val="false"/>
          <w:i w:val="false"/>
          <w:color w:val="ff0000"/>
          <w:sz w:val="28"/>
        </w:rPr>
        <w:t>
      Footnote. The Rules - as reworded by Order No. 258 of the Minister of Information and Community Development of the Republic of Kazakhstan dated 21.07.2021 (shall enter into force ten calendar days after the date of its first official publication).</w:t>
      </w:r>
    </w:p>
    <w:bookmarkEnd w:id="12"/>
    <w:bookmarkStart w:name="z18" w:id="13"/>
    <w:p>
      <w:pPr>
        <w:spacing w:after="0"/>
        <w:ind w:left="0"/>
        <w:jc w:val="left"/>
      </w:pPr>
      <w:r>
        <w:rPr>
          <w:rFonts w:ascii="Times New Roman"/>
          <w:b/>
          <w:i w:val="false"/>
          <w:color w:val="000000"/>
        </w:rPr>
        <w:t xml:space="preserve"> Chapter 1. General provisions</w:t>
      </w:r>
    </w:p>
    <w:bookmarkEnd w:id="13"/>
    <w:bookmarkStart w:name="z19" w:id="14"/>
    <w:p>
      <w:pPr>
        <w:spacing w:after="0"/>
        <w:ind w:left="0"/>
        <w:jc w:val="both"/>
      </w:pPr>
      <w:r>
        <w:rPr>
          <w:rFonts w:ascii="Times New Roman"/>
          <w:b w:val="false"/>
          <w:i w:val="false"/>
          <w:color w:val="000000"/>
          <w:sz w:val="28"/>
        </w:rPr>
        <w:t>
      1. These Rules for the Performance of Tour Operator Activities Aimed at Meeting Religious Needs (hereinafter - the Rules) have been developed under paragraph 4 of Article 15 of the Law of the Republic of Kazakhstan “On Tourist Activities in the Republic of Kazakhstan” (hereinafter - the Law) and establish the procedure for the performance of tour operator activities aimed at meeting religious needs.</w:t>
      </w:r>
    </w:p>
    <w:bookmarkEnd w:id="14"/>
    <w:bookmarkStart w:name="z20" w:id="15"/>
    <w:p>
      <w:pPr>
        <w:spacing w:after="0"/>
        <w:ind w:left="0"/>
        <w:jc w:val="both"/>
      </w:pPr>
      <w:r>
        <w:rPr>
          <w:rFonts w:ascii="Times New Roman"/>
          <w:b w:val="false"/>
          <w:i w:val="false"/>
          <w:color w:val="000000"/>
          <w:sz w:val="28"/>
        </w:rPr>
        <w:t>
      2. The following basic concepts are used herein:</w:t>
      </w:r>
    </w:p>
    <w:bookmarkEnd w:id="15"/>
    <w:bookmarkStart w:name="z21" w:id="16"/>
    <w:p>
      <w:pPr>
        <w:spacing w:after="0"/>
        <w:ind w:left="0"/>
        <w:jc w:val="both"/>
      </w:pPr>
      <w:r>
        <w:rPr>
          <w:rFonts w:ascii="Times New Roman"/>
          <w:b w:val="false"/>
          <w:i w:val="false"/>
          <w:color w:val="000000"/>
          <w:sz w:val="28"/>
        </w:rPr>
        <w:t>
      1) competent authority in the field of religious tourism - the public authority exercising state regulation in the field of religious activities;</w:t>
      </w:r>
    </w:p>
    <w:bookmarkEnd w:id="16"/>
    <w:bookmarkStart w:name="z22" w:id="17"/>
    <w:p>
      <w:pPr>
        <w:spacing w:after="0"/>
        <w:ind w:left="0"/>
        <w:jc w:val="both"/>
      </w:pPr>
      <w:r>
        <w:rPr>
          <w:rFonts w:ascii="Times New Roman"/>
          <w:b w:val="false"/>
          <w:i w:val="false"/>
          <w:color w:val="000000"/>
          <w:sz w:val="28"/>
        </w:rPr>
        <w:t>
      2) tourism operator activities in the field of inbound tourism - entrepreneurial activities of natural or legal persons licensed for this type of activity, to create a tourist product, promote and sell it to tourists not permanently residing in the Republic of Kazakhstan, including via travel agents;</w:t>
      </w:r>
    </w:p>
    <w:bookmarkEnd w:id="17"/>
    <w:bookmarkStart w:name="z23" w:id="18"/>
    <w:p>
      <w:pPr>
        <w:spacing w:after="0"/>
        <w:ind w:left="0"/>
        <w:jc w:val="both"/>
      </w:pPr>
      <w:r>
        <w:rPr>
          <w:rFonts w:ascii="Times New Roman"/>
          <w:b w:val="false"/>
          <w:i w:val="false"/>
          <w:color w:val="000000"/>
          <w:sz w:val="28"/>
        </w:rPr>
        <w:t>
      3) tourist - a natural person visiting a country (place) of temporary residence for a period of twenty-four (24) hours to one (1) year and spending at least one (1) night there for recreational, educational, professional, business, sports, religious or other purposes without undertaking paid activities;</w:t>
      </w:r>
    </w:p>
    <w:bookmarkEnd w:id="18"/>
    <w:bookmarkStart w:name="z24" w:id="19"/>
    <w:p>
      <w:pPr>
        <w:spacing w:after="0"/>
        <w:ind w:left="0"/>
        <w:jc w:val="both"/>
      </w:pPr>
      <w:r>
        <w:rPr>
          <w:rFonts w:ascii="Times New Roman"/>
          <w:b w:val="false"/>
          <w:i w:val="false"/>
          <w:color w:val="000000"/>
          <w:sz w:val="28"/>
        </w:rPr>
        <w:t>
      4) an agreement for the provision of tourism services is an agreement between a tour operator and a tourist for the provision of tourism services on a paid basis;</w:t>
      </w:r>
    </w:p>
    <w:bookmarkEnd w:id="19"/>
    <w:bookmarkStart w:name="z25" w:id="20"/>
    <w:p>
      <w:pPr>
        <w:spacing w:after="0"/>
        <w:ind w:left="0"/>
        <w:jc w:val="both"/>
      </w:pPr>
      <w:r>
        <w:rPr>
          <w:rFonts w:ascii="Times New Roman"/>
          <w:b w:val="false"/>
          <w:i w:val="false"/>
          <w:color w:val="000000"/>
          <w:sz w:val="28"/>
        </w:rPr>
        <w:t>
      5) competent authority in the field of tourism activity - the central executive body responsible for public administration in the field of tourism activity;</w:t>
      </w:r>
    </w:p>
    <w:bookmarkEnd w:id="20"/>
    <w:bookmarkStart w:name="z26" w:id="21"/>
    <w:p>
      <w:pPr>
        <w:spacing w:after="0"/>
        <w:ind w:left="0"/>
        <w:jc w:val="both"/>
      </w:pPr>
      <w:r>
        <w:rPr>
          <w:rFonts w:ascii="Times New Roman"/>
          <w:b w:val="false"/>
          <w:i w:val="false"/>
          <w:color w:val="000000"/>
          <w:sz w:val="28"/>
        </w:rPr>
        <w:t>
      6) tourism operator activities (hereinafter referred to as tour operator activities) are the entrepreneurial activities of natural or legal persons licensed for this type of activity to form, promote and sell tourism products in outbound tourism via travel agents and tourism products in inbound and domestic tourism to tourists, including via travel agents;</w:t>
      </w:r>
    </w:p>
    <w:bookmarkEnd w:id="21"/>
    <w:bookmarkStart w:name="z27" w:id="22"/>
    <w:p>
      <w:pPr>
        <w:spacing w:after="0"/>
        <w:ind w:left="0"/>
        <w:jc w:val="both"/>
      </w:pPr>
      <w:r>
        <w:rPr>
          <w:rFonts w:ascii="Times New Roman"/>
          <w:b w:val="false"/>
          <w:i w:val="false"/>
          <w:color w:val="000000"/>
          <w:sz w:val="28"/>
        </w:rPr>
        <w:t>
      7) tourism operator (hereinafter referred to as tour operator) - a natural or legal person operating as a tour operator, tourist operator in the field of domestic, inbound or outbound tourism;</w:t>
      </w:r>
    </w:p>
    <w:bookmarkEnd w:id="22"/>
    <w:bookmarkStart w:name="z28" w:id="23"/>
    <w:p>
      <w:pPr>
        <w:spacing w:after="0"/>
        <w:ind w:left="0"/>
        <w:jc w:val="both"/>
      </w:pPr>
      <w:r>
        <w:rPr>
          <w:rFonts w:ascii="Times New Roman"/>
          <w:b w:val="false"/>
          <w:i w:val="false"/>
          <w:color w:val="000000"/>
          <w:sz w:val="28"/>
        </w:rPr>
        <w:t>
      8) a tourism product is a set of all the necessary tourism services sufficient to meet the needs of the tourist during his or her trip;</w:t>
      </w:r>
    </w:p>
    <w:bookmarkEnd w:id="23"/>
    <w:bookmarkStart w:name="z29" w:id="24"/>
    <w:p>
      <w:pPr>
        <w:spacing w:after="0"/>
        <w:ind w:left="0"/>
        <w:jc w:val="both"/>
      </w:pPr>
      <w:r>
        <w:rPr>
          <w:rFonts w:ascii="Times New Roman"/>
          <w:b w:val="false"/>
          <w:i w:val="false"/>
          <w:color w:val="000000"/>
          <w:sz w:val="28"/>
        </w:rPr>
        <w:t>
      9) tour operator activities in the field of outbound tourism means entrepreneurial activities of natural or legal persons licensed for this type of activity to create a tourist product, promote and sell it to tourists via travel agents, as well as to promote and sell a tourist product created by a non-resident of the Republic of Kazakhstan to tourists via travel agents;</w:t>
      </w:r>
    </w:p>
    <w:bookmarkEnd w:id="24"/>
    <w:bookmarkStart w:name="z30" w:id="25"/>
    <w:p>
      <w:pPr>
        <w:spacing w:after="0"/>
        <w:ind w:left="0"/>
        <w:jc w:val="both"/>
      </w:pPr>
      <w:r>
        <w:rPr>
          <w:rFonts w:ascii="Times New Roman"/>
          <w:b w:val="false"/>
          <w:i w:val="false"/>
          <w:color w:val="000000"/>
          <w:sz w:val="28"/>
        </w:rPr>
        <w:t>
      10) tour operator activities in the field of domestic tourism - entrepreneurial activities of natural or legal persons licensed for this type of activity to create a tourist product, promote and sell it to tourists permanently residing in the Republic of Kazakhstan, including via travel agents.</w:t>
      </w:r>
    </w:p>
    <w:bookmarkEnd w:id="25"/>
    <w:bookmarkStart w:name="z31" w:id="26"/>
    <w:p>
      <w:pPr>
        <w:spacing w:after="0"/>
        <w:ind w:left="0"/>
        <w:jc w:val="left"/>
      </w:pPr>
      <w:r>
        <w:rPr>
          <w:rFonts w:ascii="Times New Roman"/>
          <w:b/>
          <w:i w:val="false"/>
          <w:color w:val="000000"/>
        </w:rPr>
        <w:t xml:space="preserve"> Chapter 2. Procedures for performing tour operator activities aimed at responding to religious needs</w:t>
      </w:r>
    </w:p>
    <w:bookmarkEnd w:id="26"/>
    <w:bookmarkStart w:name="z32" w:id="27"/>
    <w:p>
      <w:pPr>
        <w:spacing w:after="0"/>
        <w:ind w:left="0"/>
        <w:jc w:val="left"/>
      </w:pPr>
      <w:r>
        <w:rPr>
          <w:rFonts w:ascii="Times New Roman"/>
          <w:b/>
          <w:i w:val="false"/>
          <w:color w:val="000000"/>
        </w:rPr>
        <w:t xml:space="preserve"> Paragraph 1. Procedures for the implementation of tour operator activities aimed at meeting religious needs in outbound tourism</w:t>
      </w:r>
    </w:p>
    <w:bookmarkEnd w:id="27"/>
    <w:bookmarkStart w:name="z33" w:id="28"/>
    <w:p>
      <w:pPr>
        <w:spacing w:after="0"/>
        <w:ind w:left="0"/>
        <w:jc w:val="both"/>
      </w:pPr>
      <w:r>
        <w:rPr>
          <w:rFonts w:ascii="Times New Roman"/>
          <w:b w:val="false"/>
          <w:i w:val="false"/>
          <w:color w:val="000000"/>
          <w:sz w:val="28"/>
        </w:rPr>
        <w:t>
      3. For the organisation of outbound tourism aimed at meeting the religious needs of persons, religious associations shall hold a tender for the distribution of a quota among tour operators (hereinafter referred to as the tender).</w:t>
      </w:r>
    </w:p>
    <w:bookmarkEnd w:id="28"/>
    <w:bookmarkStart w:name="z34" w:id="29"/>
    <w:p>
      <w:pPr>
        <w:spacing w:after="0"/>
        <w:ind w:left="0"/>
        <w:jc w:val="both"/>
      </w:pPr>
      <w:r>
        <w:rPr>
          <w:rFonts w:ascii="Times New Roman"/>
          <w:b w:val="false"/>
          <w:i w:val="false"/>
          <w:color w:val="000000"/>
          <w:sz w:val="28"/>
        </w:rPr>
        <w:t>
      An agreement shall be drawn up annually between the religious association and the host country with criteria and a list of necessary documents for the selection of tour operators to undertake tourism activities aimed at meeting religious needs.</w:t>
      </w:r>
    </w:p>
    <w:bookmarkEnd w:id="29"/>
    <w:bookmarkStart w:name="z35" w:id="30"/>
    <w:p>
      <w:pPr>
        <w:spacing w:after="0"/>
        <w:ind w:left="0"/>
        <w:jc w:val="both"/>
      </w:pPr>
      <w:r>
        <w:rPr>
          <w:rFonts w:ascii="Times New Roman"/>
          <w:b w:val="false"/>
          <w:i w:val="false"/>
          <w:color w:val="000000"/>
          <w:sz w:val="28"/>
        </w:rPr>
        <w:t>
      4. Religious associations shall publish information on the tender on their websites.</w:t>
      </w:r>
    </w:p>
    <w:bookmarkEnd w:id="30"/>
    <w:bookmarkStart w:name="z36" w:id="31"/>
    <w:p>
      <w:pPr>
        <w:spacing w:after="0"/>
        <w:ind w:left="0"/>
        <w:jc w:val="both"/>
      </w:pPr>
      <w:r>
        <w:rPr>
          <w:rFonts w:ascii="Times New Roman"/>
          <w:b w:val="false"/>
          <w:i w:val="false"/>
          <w:color w:val="000000"/>
          <w:sz w:val="28"/>
        </w:rPr>
        <w:t>
      The information on the tender shall contain the following information:</w:t>
      </w:r>
    </w:p>
    <w:bookmarkEnd w:id="31"/>
    <w:bookmarkStart w:name="z37" w:id="32"/>
    <w:p>
      <w:pPr>
        <w:spacing w:after="0"/>
        <w:ind w:left="0"/>
        <w:jc w:val="both"/>
      </w:pPr>
      <w:r>
        <w:rPr>
          <w:rFonts w:ascii="Times New Roman"/>
          <w:b w:val="false"/>
          <w:i w:val="false"/>
          <w:color w:val="000000"/>
          <w:sz w:val="28"/>
        </w:rPr>
        <w:t>
      1) the date and time for accepting documents for the tender;</w:t>
      </w:r>
    </w:p>
    <w:bookmarkEnd w:id="32"/>
    <w:bookmarkStart w:name="z38" w:id="33"/>
    <w:p>
      <w:pPr>
        <w:spacing w:after="0"/>
        <w:ind w:left="0"/>
        <w:jc w:val="both"/>
      </w:pPr>
      <w:r>
        <w:rPr>
          <w:rFonts w:ascii="Times New Roman"/>
          <w:b w:val="false"/>
          <w:i w:val="false"/>
          <w:color w:val="000000"/>
          <w:sz w:val="28"/>
        </w:rPr>
        <w:t>
      2) a list of the documents required, in accordance with the agreement between the religious association and the host country;</w:t>
      </w:r>
    </w:p>
    <w:bookmarkEnd w:id="33"/>
    <w:bookmarkStart w:name="z39" w:id="34"/>
    <w:p>
      <w:pPr>
        <w:spacing w:after="0"/>
        <w:ind w:left="0"/>
        <w:jc w:val="both"/>
      </w:pPr>
      <w:r>
        <w:rPr>
          <w:rFonts w:ascii="Times New Roman"/>
          <w:b w:val="false"/>
          <w:i w:val="false"/>
          <w:color w:val="000000"/>
          <w:sz w:val="28"/>
        </w:rPr>
        <w:t>
      3) the email and postal address of the religious association for applying for the tender.</w:t>
      </w:r>
    </w:p>
    <w:bookmarkEnd w:id="34"/>
    <w:bookmarkStart w:name="z40" w:id="35"/>
    <w:p>
      <w:pPr>
        <w:spacing w:after="0"/>
        <w:ind w:left="0"/>
        <w:jc w:val="both"/>
      </w:pPr>
      <w:r>
        <w:rPr>
          <w:rFonts w:ascii="Times New Roman"/>
          <w:b w:val="false"/>
          <w:i w:val="false"/>
          <w:color w:val="000000"/>
          <w:sz w:val="28"/>
        </w:rPr>
        <w:t>
      5. To participate in the tender, tour operators shall submit, no later than the date and time of receipt of the documents indicated in the tender information, the documents pursuant to subparagraph 2) of paragraph 4 hereof in electronic or paper format by post or by courier.</w:t>
      </w:r>
    </w:p>
    <w:bookmarkEnd w:id="35"/>
    <w:bookmarkStart w:name="z41" w:id="36"/>
    <w:p>
      <w:pPr>
        <w:spacing w:after="0"/>
        <w:ind w:left="0"/>
        <w:jc w:val="both"/>
      </w:pPr>
      <w:r>
        <w:rPr>
          <w:rFonts w:ascii="Times New Roman"/>
          <w:b w:val="false"/>
          <w:i w:val="false"/>
          <w:color w:val="000000"/>
          <w:sz w:val="28"/>
        </w:rPr>
        <w:t>
      6. Religious associations shall examine the documents submitted by tour operators for compliance with paragraph 3 hereof and make a decision identifying tour operators to perform tour activities aimed at meeting religious needs.</w:t>
      </w:r>
    </w:p>
    <w:bookmarkEnd w:id="36"/>
    <w:bookmarkStart w:name="z42" w:id="37"/>
    <w:p>
      <w:pPr>
        <w:spacing w:after="0"/>
        <w:ind w:left="0"/>
        <w:jc w:val="both"/>
      </w:pPr>
      <w:r>
        <w:rPr>
          <w:rFonts w:ascii="Times New Roman"/>
          <w:b w:val="false"/>
          <w:i w:val="false"/>
          <w:color w:val="000000"/>
          <w:sz w:val="28"/>
        </w:rPr>
        <w:t>
      7. The decision of the religious association on the outcomes of the distribution of the quota among tour operators following the tender shall be sent for information to the competent authority in the field of religious activities and published on the website of the religious association.</w:t>
      </w:r>
    </w:p>
    <w:bookmarkEnd w:id="37"/>
    <w:bookmarkStart w:name="z43" w:id="38"/>
    <w:p>
      <w:pPr>
        <w:spacing w:after="0"/>
        <w:ind w:left="0"/>
        <w:jc w:val="both"/>
      </w:pPr>
      <w:r>
        <w:rPr>
          <w:rFonts w:ascii="Times New Roman"/>
          <w:b w:val="false"/>
          <w:i w:val="false"/>
          <w:color w:val="000000"/>
          <w:sz w:val="28"/>
        </w:rPr>
        <w:t>
      8. Following a tender, a cooperation agreement shall be concluded between the religious association and the selected tour operators to organise outbound tourism aimed at meeting religious needs (hereinafter referred to as the agreement), under the Civil Code of the Republic of Kazakhstan.</w:t>
      </w:r>
    </w:p>
    <w:bookmarkEnd w:id="38"/>
    <w:bookmarkStart w:name="z44" w:id="39"/>
    <w:p>
      <w:pPr>
        <w:spacing w:after="0"/>
        <w:ind w:left="0"/>
        <w:jc w:val="both"/>
      </w:pPr>
      <w:r>
        <w:rPr>
          <w:rFonts w:ascii="Times New Roman"/>
          <w:b w:val="false"/>
          <w:i w:val="false"/>
          <w:color w:val="000000"/>
          <w:sz w:val="28"/>
        </w:rPr>
        <w:t>
      9. For outbound tourism aimed at meeting religious needs, the tourist shall independently choose a tour operator from among those that have entered into an agreement with a religious association.</w:t>
      </w:r>
    </w:p>
    <w:bookmarkEnd w:id="39"/>
    <w:bookmarkStart w:name="z45" w:id="40"/>
    <w:p>
      <w:pPr>
        <w:spacing w:after="0"/>
        <w:ind w:left="0"/>
        <w:jc w:val="both"/>
      </w:pPr>
      <w:r>
        <w:rPr>
          <w:rFonts w:ascii="Times New Roman"/>
          <w:b w:val="false"/>
          <w:i w:val="false"/>
          <w:color w:val="000000"/>
          <w:sz w:val="28"/>
        </w:rPr>
        <w:t>
      10. A tourist intending to undertake outbound tourism aimed at meeting religious needs shall conclude a contract for tourism services with a tour operator, as per the standard term contract approved by Order No. 81 of the Minister of Investment and Development of the Republic of Kazakhstan of January 30, 2015 “On Approval of the Standard Term Contract for Tourist Services” (recorded in the Register of State Registration of Regulatory Legal Acts under No. 10604) (hereinafter, Order No. 81).</w:t>
      </w:r>
    </w:p>
    <w:bookmarkEnd w:id="40"/>
    <w:bookmarkStart w:name="z46" w:id="41"/>
    <w:p>
      <w:pPr>
        <w:spacing w:after="0"/>
        <w:ind w:left="0"/>
        <w:jc w:val="both"/>
      </w:pPr>
      <w:r>
        <w:rPr>
          <w:rFonts w:ascii="Times New Roman"/>
          <w:b w:val="false"/>
          <w:i w:val="false"/>
          <w:color w:val="000000"/>
          <w:sz w:val="28"/>
        </w:rPr>
        <w:t>
      11. Under paragraph 4 of Article 26 of the Law, three days prior to travel, tour operators shall provide tourists with written travel information, including necessary and reliable information on the rules of entry, exit and stay in the country (place) of temporary stay, on the legislation, on the customs of the local population, on religious practices, shrines, natural, historical and cultural monuments and other tourist attractions under special protection, the environmental conditions, and on the dangers with which the tourist is exposed, and shall implement preventive measures aimed at ensuring the safety of tourists.</w:t>
      </w:r>
    </w:p>
    <w:bookmarkEnd w:id="41"/>
    <w:bookmarkStart w:name="z47" w:id="42"/>
    <w:p>
      <w:pPr>
        <w:spacing w:after="0"/>
        <w:ind w:left="0"/>
        <w:jc w:val="both"/>
      </w:pPr>
      <w:r>
        <w:rPr>
          <w:rFonts w:ascii="Times New Roman"/>
          <w:b w:val="false"/>
          <w:i w:val="false"/>
          <w:color w:val="000000"/>
          <w:sz w:val="28"/>
        </w:rPr>
        <w:t>
      12. Tour operators shall immediately inform the competent authority for tourism activities and the competent authority for civil protection, as well as the family of the tourist from the moment they learn or should have learned of an emergency incident involving a tourist during the trip.</w:t>
      </w:r>
    </w:p>
    <w:bookmarkEnd w:id="42"/>
    <w:bookmarkStart w:name="z48" w:id="43"/>
    <w:p>
      <w:pPr>
        <w:spacing w:after="0"/>
        <w:ind w:left="0"/>
        <w:jc w:val="both"/>
      </w:pPr>
      <w:r>
        <w:rPr>
          <w:rFonts w:ascii="Times New Roman"/>
          <w:b w:val="false"/>
          <w:i w:val="false"/>
          <w:color w:val="000000"/>
          <w:sz w:val="28"/>
        </w:rPr>
        <w:t>
      If an emergency incident occurs to foreign tourists in Kazakhstan or to tourists who are nationals of Kazakhstan outside Kazakhstan, tour operators shall also inform the diplomatic service authorities.</w:t>
      </w:r>
    </w:p>
    <w:bookmarkEnd w:id="43"/>
    <w:bookmarkStart w:name="z49" w:id="44"/>
    <w:p>
      <w:pPr>
        <w:spacing w:after="0"/>
        <w:ind w:left="0"/>
        <w:jc w:val="both"/>
      </w:pPr>
      <w:r>
        <w:rPr>
          <w:rFonts w:ascii="Times New Roman"/>
          <w:b w:val="false"/>
          <w:i w:val="false"/>
          <w:color w:val="000000"/>
          <w:sz w:val="28"/>
        </w:rPr>
        <w:t>
      13. The competent authority responsible for tourism activities shall inform tour operators and tourists of the possible dangers for tourists in the country (place) of temporary stay.</w:t>
      </w:r>
    </w:p>
    <w:bookmarkEnd w:id="44"/>
    <w:bookmarkStart w:name="z50" w:id="45"/>
    <w:p>
      <w:pPr>
        <w:spacing w:after="0"/>
        <w:ind w:left="0"/>
        <w:jc w:val="left"/>
      </w:pPr>
      <w:r>
        <w:rPr>
          <w:rFonts w:ascii="Times New Roman"/>
          <w:b/>
          <w:i w:val="false"/>
          <w:color w:val="000000"/>
        </w:rPr>
        <w:t xml:space="preserve"> Paragraph 2. Procedure for the performance of tour operator activities aimed at meeting religious needs in the field of inbound and domestic tourism</w:t>
      </w:r>
    </w:p>
    <w:bookmarkEnd w:id="45"/>
    <w:bookmarkStart w:name="z51" w:id="46"/>
    <w:p>
      <w:pPr>
        <w:spacing w:after="0"/>
        <w:ind w:left="0"/>
        <w:jc w:val="both"/>
      </w:pPr>
      <w:r>
        <w:rPr>
          <w:rFonts w:ascii="Times New Roman"/>
          <w:b w:val="false"/>
          <w:i w:val="false"/>
          <w:color w:val="000000"/>
          <w:sz w:val="28"/>
        </w:rPr>
        <w:t>
      14. Tour operators shall generate tourism products in inbound and domestic tourism aimed at meeting religious needs.</w:t>
      </w:r>
    </w:p>
    <w:bookmarkEnd w:id="46"/>
    <w:bookmarkStart w:name="z52" w:id="47"/>
    <w:p>
      <w:pPr>
        <w:spacing w:after="0"/>
        <w:ind w:left="0"/>
        <w:jc w:val="both"/>
      </w:pPr>
      <w:r>
        <w:rPr>
          <w:rFonts w:ascii="Times New Roman"/>
          <w:b w:val="false"/>
          <w:i w:val="false"/>
          <w:color w:val="000000"/>
          <w:sz w:val="28"/>
        </w:rPr>
        <w:t>
      15. The tourist shall independently choose a tour operator for inbound and domestic tourism aimed at meeting religious needs.</w:t>
      </w:r>
    </w:p>
    <w:bookmarkEnd w:id="47"/>
    <w:bookmarkStart w:name="z53" w:id="48"/>
    <w:p>
      <w:pPr>
        <w:spacing w:after="0"/>
        <w:ind w:left="0"/>
        <w:jc w:val="both"/>
      </w:pPr>
      <w:r>
        <w:rPr>
          <w:rFonts w:ascii="Times New Roman"/>
          <w:b w:val="false"/>
          <w:i w:val="false"/>
          <w:color w:val="000000"/>
          <w:sz w:val="28"/>
        </w:rPr>
        <w:t>
      16. A tourist intending to undertake inbound and domestic tourism aimed at meeting religious needs shall conclude a contract for tourism services with a tour operator under Order No. 81.</w:t>
      </w:r>
    </w:p>
    <w:bookmarkEnd w:id="48"/>
    <w:bookmarkStart w:name="z54" w:id="49"/>
    <w:p>
      <w:pPr>
        <w:spacing w:after="0"/>
        <w:ind w:left="0"/>
        <w:jc w:val="both"/>
      </w:pPr>
      <w:r>
        <w:rPr>
          <w:rFonts w:ascii="Times New Roman"/>
          <w:b w:val="false"/>
          <w:i w:val="false"/>
          <w:color w:val="000000"/>
          <w:sz w:val="28"/>
        </w:rPr>
        <w:t>
      17. Tour operators shall supply tourists with the information stipulated in paragraph 11 hereof in writing three days prior to the commencement of the trip.</w:t>
      </w:r>
    </w:p>
    <w:bookmarkEnd w:id="49"/>
    <w:bookmarkStart w:name="z55" w:id="50"/>
    <w:p>
      <w:pPr>
        <w:spacing w:after="0"/>
        <w:ind w:left="0"/>
        <w:jc w:val="both"/>
      </w:pPr>
      <w:r>
        <w:rPr>
          <w:rFonts w:ascii="Times New Roman"/>
          <w:b w:val="false"/>
          <w:i w:val="false"/>
          <w:color w:val="000000"/>
          <w:sz w:val="28"/>
        </w:rPr>
        <w:t>
      18. Should an emergency situation arise, tour operators shall immediately inform the authorities thereof under paragraph 12 hereof.</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