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8fec" w14:textId="5ca8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Establishment of Protected Zones of Heating Network Facilities and Special Conditions for the Use of Land Plots Located Within the Borders of Such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September 28, 2017 № 331. Registered with the Ministry of Justice of the Republic of Kazakhstan on October 30, 2017 № 15941.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348)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Acting Minister of Energy of the Republic of Kazakhstan dated 23.12.2024 № 483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Rules for the Establishment of Protected Zones of Heating Network Facilities and Special Conditions for the Use of Land Plots Located within the Borders of Such Zones shall be approved.</w:t>
      </w:r>
    </w:p>
    <w:p>
      <w:pPr>
        <w:spacing w:after="0"/>
        <w:ind w:left="0"/>
        <w:jc w:val="both"/>
      </w:pPr>
      <w:r>
        <w:rPr>
          <w:rFonts w:ascii="Times New Roman"/>
          <w:b w:val="false"/>
          <w:i w:val="false"/>
          <w:color w:val="000000"/>
          <w:sz w:val="28"/>
        </w:rPr>
        <w:t>
      2. In accordance with the procedure established by the legislation of the Republic of Kazakhstan, the Department of Electricity and Coal Industry of the Ministry of Energy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a copy hereof in paper and electronic form both in Kazakh and Russian languages to the Republican State Enterprise on the Right of Economic Management “Republican Center of Legal Information of the Ministry of Justice of the Republic of Kazakhstan” for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day of the state registration of this order, sending a copy hereof for official publication in periodicals;</w:t>
      </w:r>
    </w:p>
    <w:p>
      <w:pPr>
        <w:spacing w:after="0"/>
        <w:ind w:left="0"/>
        <w:jc w:val="both"/>
      </w:pPr>
      <w:r>
        <w:rPr>
          <w:rFonts w:ascii="Times New Roman"/>
          <w:b w:val="false"/>
          <w:i w:val="false"/>
          <w:color w:val="000000"/>
          <w:sz w:val="28"/>
        </w:rPr>
        <w:t>
      4) placing this order on the official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submission of the information on the implementation of measures provided for in subparagraphs 2), 3) and 4) of this paragraph to the Legal Department of the Ministry of Energy of the Republic of Kazakhstan.</w:t>
      </w:r>
    </w:p>
    <w:p>
      <w:pPr>
        <w:spacing w:after="0"/>
        <w:ind w:left="0"/>
        <w:jc w:val="both"/>
      </w:pPr>
      <w:r>
        <w:rPr>
          <w:rFonts w:ascii="Times New Roman"/>
          <w:b w:val="false"/>
          <w:i w:val="false"/>
          <w:color w:val="000000"/>
          <w:sz w:val="28"/>
        </w:rPr>
        <w:t>
      3. Control over the implementation of this order shall be imposed on the supervising Vice Minister of Energy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Deputy Prime Minister</w:t>
      </w:r>
    </w:p>
    <w:p>
      <w:pPr>
        <w:spacing w:after="0"/>
        <w:ind w:left="0"/>
        <w:jc w:val="both"/>
      </w:pPr>
      <w:r>
        <w:rPr>
          <w:rFonts w:ascii="Times New Roman"/>
          <w:b w:val="false"/>
          <w:i w:val="false"/>
          <w:color w:val="000000"/>
          <w:sz w:val="28"/>
        </w:rPr>
        <w:t>of the Republic of Kazakhstan -</w:t>
      </w:r>
    </w:p>
    <w:p>
      <w:pPr>
        <w:spacing w:after="0"/>
        <w:ind w:left="0"/>
        <w:jc w:val="both"/>
      </w:pPr>
      <w:r>
        <w:rPr>
          <w:rFonts w:ascii="Times New Roman"/>
          <w:b w:val="false"/>
          <w:i w:val="false"/>
          <w:color w:val="000000"/>
          <w:sz w:val="28"/>
        </w:rPr>
        <w:t>Minister of Agriculture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A. Myrzakhmetov</w:t>
      </w:r>
    </w:p>
    <w:p>
      <w:pPr>
        <w:spacing w:after="0"/>
        <w:ind w:left="0"/>
        <w:jc w:val="both"/>
      </w:pPr>
      <w:r>
        <w:rPr>
          <w:rFonts w:ascii="Times New Roman"/>
          <w:b w:val="false"/>
          <w:i w:val="false"/>
          <w:color w:val="000000"/>
          <w:sz w:val="28"/>
        </w:rPr>
        <w:t xml:space="preserve">of October 11, 2017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for Investment and Development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Zh. Kassymbek</w:t>
      </w:r>
    </w:p>
    <w:p>
      <w:pPr>
        <w:spacing w:after="0"/>
        <w:ind w:left="0"/>
        <w:jc w:val="both"/>
      </w:pPr>
      <w:r>
        <w:rPr>
          <w:rFonts w:ascii="Times New Roman"/>
          <w:b w:val="false"/>
          <w:i w:val="false"/>
          <w:color w:val="000000"/>
          <w:sz w:val="28"/>
        </w:rPr>
        <w:t xml:space="preserve">of September 29, 2017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Internal Affairs</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K. Kassymov</w:t>
      </w:r>
    </w:p>
    <w:p>
      <w:pPr>
        <w:spacing w:after="0"/>
        <w:ind w:left="0"/>
        <w:jc w:val="both"/>
      </w:pPr>
      <w:r>
        <w:rPr>
          <w:rFonts w:ascii="Times New Roman"/>
          <w:b w:val="false"/>
          <w:i w:val="false"/>
          <w:color w:val="000000"/>
          <w:sz w:val="28"/>
        </w:rPr>
        <w:t>of October 5,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 order 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 331 of September 28, 2017 </w:t>
            </w:r>
          </w:p>
        </w:tc>
      </w:tr>
    </w:tbl>
    <w:p>
      <w:pPr>
        <w:spacing w:after="0"/>
        <w:ind w:left="0"/>
        <w:jc w:val="left"/>
      </w:pPr>
      <w:r>
        <w:rPr>
          <w:rFonts w:ascii="Times New Roman"/>
          <w:b/>
          <w:i w:val="false"/>
          <w:color w:val="000000"/>
        </w:rPr>
        <w:t xml:space="preserve"> Rules for the Establishment of Protected Zones of Heating Network Facilities and Special  Conditions for the Use of Land Plots Located Within the Borders of Such Zones   Chapter 1. General provisions</w:t>
      </w:r>
    </w:p>
    <w:p>
      <w:pPr>
        <w:spacing w:after="0"/>
        <w:ind w:left="0"/>
        <w:jc w:val="both"/>
      </w:pPr>
      <w:r>
        <w:rPr>
          <w:rFonts w:ascii="Times New Roman"/>
          <w:b w:val="false"/>
          <w:i w:val="false"/>
          <w:color w:val="000000"/>
          <w:sz w:val="28"/>
        </w:rPr>
        <w:t>
         1. The rules for establishing protected zones of heating network facilities and special conditions for the use of land within the boundaries of such zones (hereinafter referred to as the Rules) have been developed pursuant to subparagraph 348) of paragraph 15 of the Regulation on the Ministry of Energy of the Republic of Kazakhstan, approved by Resolution of the Government of the Republic of Kazakhstan dated September 19, 2014 № 994, and determine the procedure for establishing protected zones of heating network facilities and special conditions for the use of land within the boundaries of such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Acting Minister of Energy of the Republic of Kazakhstan dated 23.12.2024 № 483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shall be used in these Rules:</w:t>
      </w:r>
    </w:p>
    <w:p>
      <w:pPr>
        <w:spacing w:after="0"/>
        <w:ind w:left="0"/>
        <w:jc w:val="both"/>
      </w:pPr>
      <w:r>
        <w:rPr>
          <w:rFonts w:ascii="Times New Roman"/>
          <w:b w:val="false"/>
          <w:i w:val="false"/>
          <w:color w:val="000000"/>
          <w:sz w:val="28"/>
        </w:rPr>
        <w:t>
      1) heat supply networks - a set of devices intended for the transfer of heat energy and (or) heat carrier from sources of heat energy to heat consuming installations, including central heat points and pumping stations;</w:t>
      </w:r>
    </w:p>
    <w:p>
      <w:pPr>
        <w:spacing w:after="0"/>
        <w:ind w:left="0"/>
        <w:jc w:val="both"/>
      </w:pPr>
      <w:r>
        <w:rPr>
          <w:rFonts w:ascii="Times New Roman"/>
          <w:b w:val="false"/>
          <w:i w:val="false"/>
          <w:color w:val="000000"/>
          <w:sz w:val="28"/>
        </w:rPr>
        <w:t>
      2) a protected zone of heat supply networks - land plots allotted to ensure the safety of heat supply networks, to create normal operating conditions, prevent their damage, as well as accidents among the population who are in the protection zone of these networks.</w:t>
      </w:r>
    </w:p>
    <w:p>
      <w:pPr>
        <w:spacing w:after="0"/>
        <w:ind w:left="0"/>
        <w:jc w:val="both"/>
      </w:pPr>
      <w:r>
        <w:rPr>
          <w:rFonts w:ascii="Times New Roman"/>
          <w:b w:val="false"/>
          <w:i w:val="false"/>
          <w:color w:val="000000"/>
          <w:sz w:val="28"/>
        </w:rPr>
        <w:t>
      Other concepts and definitions used in these Rules shall be applied in accordance with the legislation of the Republic of Kazakhstan in the field of electric power industry.</w:t>
      </w:r>
    </w:p>
    <w:p>
      <w:pPr>
        <w:spacing w:after="0"/>
        <w:ind w:left="0"/>
        <w:jc w:val="both"/>
      </w:pPr>
      <w:r>
        <w:rPr>
          <w:rFonts w:ascii="Times New Roman"/>
          <w:b w:val="false"/>
          <w:i w:val="false"/>
          <w:color w:val="000000"/>
          <w:sz w:val="28"/>
        </w:rPr>
        <w:t>
      3. These Rules shall apply to all existing, projected, modernized heat supply networks of the Republic of Kazakhstan and those that are under construction and shall be implemented on its territory by legal entities and individuals.</w:t>
      </w:r>
    </w:p>
    <w:p>
      <w:pPr>
        <w:spacing w:after="0"/>
        <w:ind w:left="0"/>
        <w:jc w:val="both"/>
      </w:pPr>
      <w:r>
        <w:rPr>
          <w:rFonts w:ascii="Times New Roman"/>
          <w:b w:val="false"/>
          <w:i w:val="false"/>
          <w:color w:val="000000"/>
          <w:sz w:val="28"/>
        </w:rPr>
        <w:t>
      4. Monitoring of the status of the protected zone of heat supply networks shall be provided by organizations that manage these networks through planned, periodic, as well as via unscheduled inspections in the event of technological disruptions in the networks.</w:t>
      </w:r>
    </w:p>
    <w:p>
      <w:pPr>
        <w:spacing w:after="0"/>
        <w:ind w:left="0"/>
        <w:jc w:val="both"/>
      </w:pPr>
      <w:r>
        <w:rPr>
          <w:rFonts w:ascii="Times New Roman"/>
          <w:b w:val="false"/>
          <w:i w:val="false"/>
          <w:color w:val="000000"/>
          <w:sz w:val="28"/>
        </w:rPr>
        <w:t>
      5. The protected zones of heat supply networks shall be established without withdrawing land plots from landowners and land users.</w:t>
      </w:r>
    </w:p>
    <w:p>
      <w:pPr>
        <w:spacing w:after="0"/>
        <w:ind w:left="0"/>
        <w:jc w:val="both"/>
      </w:pPr>
      <w:r>
        <w:rPr>
          <w:rFonts w:ascii="Times New Roman"/>
          <w:b w:val="false"/>
          <w:i w:val="false"/>
          <w:color w:val="000000"/>
          <w:sz w:val="28"/>
        </w:rPr>
        <w:t>
      6. Individuals and legal entities, including government agencies, branches and representative offices of legal entities, shall take measures to ensure the safety and security of heat supply networks, including those passing through their territory.</w:t>
      </w:r>
    </w:p>
    <w:p>
      <w:pPr>
        <w:spacing w:after="0"/>
        <w:ind w:left="0"/>
        <w:jc w:val="both"/>
      </w:pPr>
      <w:r>
        <w:rPr>
          <w:rFonts w:ascii="Times New Roman"/>
          <w:b w:val="false"/>
          <w:i w:val="false"/>
          <w:color w:val="000000"/>
          <w:sz w:val="28"/>
        </w:rPr>
        <w:t xml:space="preserve">
      7. Disputes between the organizations that are in charge of heat supply networks, as well as individuals and legal entities (their branches and representative offices), shall be resolved in the manner established by the civil legislation of the Republic of Kazakhstan. </w:t>
      </w:r>
    </w:p>
    <w:p>
      <w:pPr>
        <w:spacing w:after="0"/>
        <w:ind w:left="0"/>
        <w:jc w:val="left"/>
      </w:pPr>
      <w:r>
        <w:rPr>
          <w:rFonts w:ascii="Times New Roman"/>
          <w:b/>
          <w:i w:val="false"/>
          <w:color w:val="000000"/>
        </w:rPr>
        <w:t xml:space="preserve"> Chapter 2. Procedure for the establishment of protected zones of heating network facilities  and special conditions for the use of land plots located within the borders of such zones Section 1. Procedure for the establishment of protected zones of heating network facilities</w:t>
      </w:r>
    </w:p>
    <w:p>
      <w:pPr>
        <w:spacing w:after="0"/>
        <w:ind w:left="0"/>
        <w:jc w:val="both"/>
      </w:pPr>
      <w:r>
        <w:rPr>
          <w:rFonts w:ascii="Times New Roman"/>
          <w:b w:val="false"/>
          <w:i w:val="false"/>
          <w:color w:val="000000"/>
          <w:sz w:val="28"/>
        </w:rPr>
        <w:t>
      8. The protected zones, the minimum allowable distances from heat supply networks to buildings and structures shall be established, land plots shall be allocated to ensure safety, create normal operating conditions for heat supply networks and prevent accidents.</w:t>
      </w:r>
    </w:p>
    <w:p>
      <w:pPr>
        <w:spacing w:after="0"/>
        <w:ind w:left="0"/>
        <w:jc w:val="both"/>
      </w:pPr>
      <w:r>
        <w:rPr>
          <w:rFonts w:ascii="Times New Roman"/>
          <w:b w:val="false"/>
          <w:i w:val="false"/>
          <w:color w:val="000000"/>
          <w:sz w:val="28"/>
        </w:rPr>
        <w:t>
      9. For the period of construction and operation of heat supply networks, land plots shall be allocated in the manner established by the legislation in the field of land relations of the Republic of Kazakhstan.</w:t>
      </w:r>
    </w:p>
    <w:p>
      <w:pPr>
        <w:spacing w:after="0"/>
        <w:ind w:left="0"/>
        <w:jc w:val="both"/>
      </w:pPr>
      <w:r>
        <w:rPr>
          <w:rFonts w:ascii="Times New Roman"/>
          <w:b w:val="false"/>
          <w:i w:val="false"/>
          <w:color w:val="000000"/>
          <w:sz w:val="28"/>
        </w:rPr>
        <w:t>
      10. The protected zones of heat supply networks shall be established as a plot of land along the route from the outer face of building structures in both directions to buildings, structures and engineering networks with a pipe diameter (hereinafter referred to as the Dy):</w:t>
      </w:r>
    </w:p>
    <w:p>
      <w:pPr>
        <w:spacing w:after="0"/>
        <w:ind w:left="0"/>
        <w:jc w:val="both"/>
      </w:pPr>
      <w:r>
        <w:rPr>
          <w:rFonts w:ascii="Times New Roman"/>
          <w:b w:val="false"/>
          <w:i w:val="false"/>
          <w:color w:val="000000"/>
          <w:sz w:val="28"/>
        </w:rPr>
        <w:t>
      1) above-ground routing:</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&lt; 200 mm - 10 m;</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from 200 to 500 mm - 20 m;</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&gt; 500 mm - 25 m;</w:t>
      </w:r>
    </w:p>
    <w:p>
      <w:pPr>
        <w:spacing w:after="0"/>
        <w:ind w:left="0"/>
        <w:jc w:val="both"/>
      </w:pPr>
      <w:r>
        <w:rPr>
          <w:rFonts w:ascii="Times New Roman"/>
          <w:b w:val="false"/>
          <w:i w:val="false"/>
          <w:color w:val="000000"/>
          <w:sz w:val="28"/>
        </w:rPr>
        <w:t>
      2) under-ground routing:</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&lt; 500 mm - 5 m;</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w:t>
      </w:r>
      <w:r>
        <w:rPr>
          <w:rFonts w:ascii="Times New Roman"/>
          <w:b w:val="false"/>
          <w:i w:val="false"/>
          <w:color w:val="000000"/>
          <w:sz w:val="28"/>
        </w:rPr>
        <w:t xml:space="preserve"> &gt; 500 mm - 8 m.</w:t>
      </w:r>
    </w:p>
    <w:p>
      <w:pPr>
        <w:spacing w:after="0"/>
        <w:ind w:left="0"/>
        <w:jc w:val="both"/>
      </w:pPr>
      <w:r>
        <w:rPr>
          <w:rFonts w:ascii="Times New Roman"/>
          <w:b w:val="false"/>
          <w:i w:val="false"/>
          <w:color w:val="000000"/>
          <w:sz w:val="28"/>
        </w:rPr>
        <w:t>
      11. The distance from historical and cultural monuments to heat supply networks shall be at least 15 meters (hereinafter referred to as the m) (for distribution networks shall be at least 5 m).</w:t>
      </w:r>
    </w:p>
    <w:p>
      <w:pPr>
        <w:spacing w:after="0"/>
        <w:ind w:left="0"/>
        <w:jc w:val="both"/>
      </w:pPr>
      <w:r>
        <w:rPr>
          <w:rFonts w:ascii="Times New Roman"/>
          <w:b w:val="false"/>
          <w:i w:val="false"/>
          <w:color w:val="000000"/>
          <w:sz w:val="28"/>
        </w:rPr>
        <w:t>
      12. When choosing a heating supply network route, water networks with a diameter of 300 mm and less than residential and public buildings shall be allowed to cross the network provided that networks are installed in technical undergrounds, corridors and tunnels (at least 1.8 m high) with a drainage well at the lowest point at the building’s exit.</w:t>
      </w:r>
    </w:p>
    <w:p>
      <w:pPr>
        <w:spacing w:after="0"/>
        <w:ind w:left="0"/>
        <w:jc w:val="both"/>
      </w:pPr>
      <w:r>
        <w:rPr>
          <w:rFonts w:ascii="Times New Roman"/>
          <w:b w:val="false"/>
          <w:i w:val="false"/>
          <w:color w:val="000000"/>
          <w:sz w:val="28"/>
        </w:rPr>
        <w:t>
      13. Transit intersection of heat supply networks of any diameter in buildings of children's and medical institutions shall be prohibited.</w:t>
      </w:r>
    </w:p>
    <w:p>
      <w:pPr>
        <w:spacing w:after="0"/>
        <w:ind w:left="0"/>
        <w:jc w:val="both"/>
      </w:pPr>
      <w:r>
        <w:rPr>
          <w:rFonts w:ascii="Times New Roman"/>
          <w:b w:val="false"/>
          <w:i w:val="false"/>
          <w:color w:val="000000"/>
          <w:sz w:val="28"/>
        </w:rPr>
        <w:t>
      14. The horizontal distances in the light from the building structures of heat supply networks or the shell of the insulation of pipelines with channelless laying to structures and engineering networks shall be determined according to Appendix 1 to these Rules.</w:t>
      </w:r>
    </w:p>
    <w:p>
      <w:pPr>
        <w:spacing w:after="0"/>
        <w:ind w:left="0"/>
        <w:jc w:val="both"/>
      </w:pPr>
      <w:r>
        <w:rPr>
          <w:rFonts w:ascii="Times New Roman"/>
          <w:b w:val="false"/>
          <w:i w:val="false"/>
          <w:color w:val="000000"/>
          <w:sz w:val="28"/>
        </w:rPr>
        <w:t>
      15. Horizontal distances in the light from underground water heat supply networks of open heating systems and hot water networks to sources of possible pollution shall be determined according to Appendix 2 to these Rules.</w:t>
      </w:r>
    </w:p>
    <w:p>
      <w:pPr>
        <w:spacing w:after="0"/>
        <w:ind w:left="0"/>
        <w:jc w:val="both"/>
      </w:pPr>
      <w:r>
        <w:rPr>
          <w:rFonts w:ascii="Times New Roman"/>
          <w:b w:val="false"/>
          <w:i w:val="false"/>
          <w:color w:val="000000"/>
          <w:sz w:val="28"/>
        </w:rPr>
        <w:t>
      16. Vertical distances in the light from the building structures of heat supply networks or the shell of the insulation of pipelines with channelless laying shall be determined according to Appendix 3 to these Rules.</w:t>
      </w:r>
    </w:p>
    <w:p>
      <w:pPr>
        <w:spacing w:after="0"/>
        <w:ind w:left="0"/>
        <w:jc w:val="both"/>
      </w:pPr>
      <w:r>
        <w:rPr>
          <w:rFonts w:ascii="Times New Roman"/>
          <w:b w:val="false"/>
          <w:i w:val="false"/>
          <w:color w:val="000000"/>
          <w:sz w:val="28"/>
        </w:rPr>
        <w:t>
      17. Production of construction, installation, excavation, loading and unloading operations, pilot-scale work associated with the establishment of wells and pits, preparation of sites, parking lots of vehicles, location of markets, buildings, structures, storage of materials, construction of fences and embankments, disposal and discharge of corrosive substances and fuels and lubricants shall be prohibited within the protective zones of heat supply networks without the consent of the organization that are in charge of these networks.</w:t>
      </w:r>
    </w:p>
    <w:p>
      <w:pPr>
        <w:spacing w:after="0"/>
        <w:ind w:left="0"/>
        <w:jc w:val="both"/>
      </w:pPr>
      <w:r>
        <w:rPr>
          <w:rFonts w:ascii="Times New Roman"/>
          <w:b w:val="false"/>
          <w:i w:val="false"/>
          <w:color w:val="000000"/>
          <w:sz w:val="28"/>
        </w:rPr>
        <w:t>
      18. No later than twelve (12) calendar days prior to the commencement of the work, individuals and legal entities doing work near the protected zones of heat supply networks that may cause damage, shall agree with the organization, responsible for the heat supply networks, the conditions and procedure for works to ensure the safety of heat supply networks, and shall take the necessary measures at their own expense.</w:t>
      </w:r>
    </w:p>
    <w:p>
      <w:pPr>
        <w:spacing w:after="0"/>
        <w:ind w:left="0"/>
        <w:jc w:val="both"/>
      </w:pPr>
      <w:r>
        <w:rPr>
          <w:rFonts w:ascii="Times New Roman"/>
          <w:b w:val="false"/>
          <w:i w:val="false"/>
          <w:color w:val="000000"/>
          <w:sz w:val="28"/>
        </w:rPr>
        <w:t>
      19. The refusal by the organization in charge of the heating network to issue a written consent to work in the security zones of the heating network shall be appealed in the manner prescribed by the legislation of the Republic of Kazakhstan.</w:t>
      </w:r>
    </w:p>
    <w:p>
      <w:pPr>
        <w:spacing w:after="0"/>
        <w:ind w:left="0"/>
        <w:jc w:val="left"/>
      </w:pPr>
      <w:r>
        <w:rPr>
          <w:rFonts w:ascii="Times New Roman"/>
          <w:b/>
          <w:i w:val="false"/>
          <w:color w:val="000000"/>
        </w:rPr>
        <w:t xml:space="preserve"> Section 2. Procedure for the special conditions of the use of land plots located within the borders of such zones</w:t>
      </w:r>
    </w:p>
    <w:p>
      <w:pPr>
        <w:spacing w:after="0"/>
        <w:ind w:left="0"/>
        <w:jc w:val="both"/>
      </w:pPr>
      <w:r>
        <w:rPr>
          <w:rFonts w:ascii="Times New Roman"/>
          <w:b w:val="false"/>
          <w:i w:val="false"/>
          <w:color w:val="000000"/>
          <w:sz w:val="28"/>
        </w:rPr>
        <w:t>
      20. Upon detection of heat supply networks that are not specified in the documents for the production of these works, physical and legal persons carrying out excavation work shall immediately cease the work, take measures to ensure the safety of pipelines and shall report about this to the organization operating the heat supply networks and / or local executive bodies.</w:t>
      </w:r>
    </w:p>
    <w:p>
      <w:pPr>
        <w:spacing w:after="0"/>
        <w:ind w:left="0"/>
        <w:jc w:val="both"/>
      </w:pPr>
      <w:r>
        <w:rPr>
          <w:rFonts w:ascii="Times New Roman"/>
          <w:b w:val="false"/>
          <w:i w:val="false"/>
          <w:color w:val="000000"/>
          <w:sz w:val="28"/>
        </w:rPr>
        <w:t>
      21. Individuals and legal entities performing work that necessitates the restructuring of heat supply networks or protecting them from damage, shall perform these works at their own expense in consultation with the organizations that manage the heat supply networks.</w:t>
      </w:r>
    </w:p>
    <w:p>
      <w:pPr>
        <w:spacing w:after="0"/>
        <w:ind w:left="0"/>
        <w:jc w:val="both"/>
      </w:pPr>
      <w:r>
        <w:rPr>
          <w:rFonts w:ascii="Times New Roman"/>
          <w:b w:val="false"/>
          <w:i w:val="false"/>
          <w:color w:val="000000"/>
          <w:sz w:val="28"/>
        </w:rPr>
        <w:t>
      22. Approaches and passages to the heat supply networks shall be preserved when constructing collector-drainage canals, fences, structures and other works.</w:t>
      </w:r>
    </w:p>
    <w:p>
      <w:pPr>
        <w:spacing w:after="0"/>
        <w:ind w:left="0"/>
        <w:jc w:val="both"/>
      </w:pPr>
      <w:r>
        <w:rPr>
          <w:rFonts w:ascii="Times New Roman"/>
          <w:b w:val="false"/>
          <w:i w:val="false"/>
          <w:color w:val="000000"/>
          <w:sz w:val="28"/>
        </w:rPr>
        <w:t>
      23. Planning of the surface of the earth on the route of heat supply networks shall exclude the ingress of surface water to the heat pipelines.</w:t>
      </w:r>
    </w:p>
    <w:p>
      <w:pPr>
        <w:spacing w:after="0"/>
        <w:ind w:left="0"/>
        <w:jc w:val="both"/>
      </w:pPr>
      <w:r>
        <w:rPr>
          <w:rFonts w:ascii="Times New Roman"/>
          <w:b w:val="false"/>
          <w:i w:val="false"/>
          <w:color w:val="000000"/>
          <w:sz w:val="28"/>
        </w:rPr>
        <w:t>
      24. Heat pipes, fittings and compensators shall be covered with thermal insulation.</w:t>
      </w:r>
    </w:p>
    <w:p>
      <w:pPr>
        <w:spacing w:after="0"/>
        <w:ind w:left="0"/>
        <w:jc w:val="both"/>
      </w:pPr>
      <w:r>
        <w:rPr>
          <w:rFonts w:ascii="Times New Roman"/>
          <w:b w:val="false"/>
          <w:i w:val="false"/>
          <w:color w:val="000000"/>
          <w:sz w:val="28"/>
        </w:rPr>
        <w:t>
      25. Pipelines and metal structures of heat supply networks shall not be applied without protective coatings against external corrosion.</w:t>
      </w:r>
    </w:p>
    <w:p>
      <w:pPr>
        <w:spacing w:after="0"/>
        <w:ind w:left="0"/>
        <w:jc w:val="both"/>
      </w:pPr>
      <w:r>
        <w:rPr>
          <w:rFonts w:ascii="Times New Roman"/>
          <w:b w:val="false"/>
          <w:i w:val="false"/>
          <w:color w:val="000000"/>
          <w:sz w:val="28"/>
        </w:rPr>
        <w:t>
      26. Water discharging directly into the heating network chambers or onto the ground surfaces shall be prohibited.</w:t>
      </w:r>
    </w:p>
    <w:p>
      <w:pPr>
        <w:spacing w:after="0"/>
        <w:ind w:left="0"/>
        <w:jc w:val="both"/>
      </w:pPr>
      <w:r>
        <w:rPr>
          <w:rFonts w:ascii="Times New Roman"/>
          <w:b w:val="false"/>
          <w:i w:val="false"/>
          <w:color w:val="000000"/>
          <w:sz w:val="28"/>
        </w:rPr>
        <w:t>
      27. During the underground installation, water shall be drained from the pipelines to waste wells installed near the main chamber, followed by water drift by gravity or mobile pumps into sewage systems.</w:t>
      </w:r>
    </w:p>
    <w:p>
      <w:pPr>
        <w:spacing w:after="0"/>
        <w:ind w:left="0"/>
        <w:jc w:val="both"/>
      </w:pPr>
      <w:r>
        <w:rPr>
          <w:rFonts w:ascii="Times New Roman"/>
          <w:b w:val="false"/>
          <w:i w:val="false"/>
          <w:color w:val="000000"/>
          <w:sz w:val="28"/>
        </w:rPr>
        <w:t>
      28. It shall be allowed to provide for the diversion of water from the waste wells directly to natural water bodies and to the relief of the area, provided that these measures are coordinated in accordance with the Water Code of the Republic of Kazakhstan.</w:t>
      </w:r>
    </w:p>
    <w:p>
      <w:pPr>
        <w:spacing w:after="0"/>
        <w:ind w:left="0"/>
        <w:jc w:val="both"/>
      </w:pPr>
      <w:r>
        <w:rPr>
          <w:rFonts w:ascii="Times New Roman"/>
          <w:b w:val="false"/>
          <w:i w:val="false"/>
          <w:color w:val="000000"/>
          <w:sz w:val="28"/>
        </w:rPr>
        <w:t>
      29. Reliable waterproofing of heat supply networks and their structures shall be provided when crossing heat supply networks with the irrigation canal systems.</w:t>
      </w:r>
    </w:p>
    <w:p>
      <w:pPr>
        <w:spacing w:after="0"/>
        <w:ind w:left="0"/>
        <w:jc w:val="both"/>
      </w:pPr>
      <w:r>
        <w:rPr>
          <w:rFonts w:ascii="Times New Roman"/>
          <w:b w:val="false"/>
          <w:i w:val="false"/>
          <w:color w:val="000000"/>
          <w:sz w:val="28"/>
        </w:rPr>
        <w:t xml:space="preserve">
      30. When heat supply networks intersect existing water mains and sewage networks located above heating mains pipelines, as well as when crossing gas pipelines, it shall be envisaged to install encasement pipes on water mains, sewage and gas pipelines 2 m on either side of the intersection (in the light). A protective coating against corrosion shall be provided on the encasement pipes. </w:t>
      </w:r>
    </w:p>
    <w:p>
      <w:pPr>
        <w:spacing w:after="0"/>
        <w:ind w:left="0"/>
        <w:jc w:val="both"/>
      </w:pPr>
      <w:r>
        <w:rPr>
          <w:rFonts w:ascii="Times New Roman"/>
          <w:b w:val="false"/>
          <w:i w:val="false"/>
          <w:color w:val="000000"/>
          <w:sz w:val="28"/>
        </w:rPr>
        <w:t>
      31. The organization which is in charge of the heat supply networks shall provide its employees with unhindered access to the heat network facilities located on the territory of other organizations to carry out repair and maintenance work.</w:t>
      </w:r>
    </w:p>
    <w:p>
      <w:pPr>
        <w:spacing w:after="0"/>
        <w:ind w:left="0"/>
        <w:jc w:val="both"/>
      </w:pPr>
      <w:r>
        <w:rPr>
          <w:rFonts w:ascii="Times New Roman"/>
          <w:b w:val="false"/>
          <w:i w:val="false"/>
          <w:color w:val="000000"/>
          <w:sz w:val="28"/>
        </w:rPr>
        <w:t>
      32. Works, to prevent accidents or eliminate their consequences on the heat supply networks shall be carried out without the consent of the land user, but with his/her notification of the work being carried out.</w:t>
      </w:r>
    </w:p>
    <w:p>
      <w:pPr>
        <w:spacing w:after="0"/>
        <w:ind w:left="0"/>
        <w:jc w:val="both"/>
      </w:pPr>
      <w:r>
        <w:rPr>
          <w:rFonts w:ascii="Times New Roman"/>
          <w:b w:val="false"/>
          <w:i w:val="false"/>
          <w:color w:val="000000"/>
          <w:sz w:val="28"/>
        </w:rPr>
        <w:t>
      33. After the implementation of these works, the organizations in charge of which the heat supply networks are located, shall bring the land plots into a state suitable for their use for the intended purpose.</w:t>
      </w:r>
    </w:p>
    <w:p>
      <w:pPr>
        <w:spacing w:after="0"/>
        <w:ind w:left="0"/>
        <w:jc w:val="both"/>
      </w:pPr>
      <w:r>
        <w:rPr>
          <w:rFonts w:ascii="Times New Roman"/>
          <w:b w:val="false"/>
          <w:i w:val="false"/>
          <w:color w:val="000000"/>
          <w:sz w:val="28"/>
        </w:rPr>
        <w:t>
      34. Individuals and legal entities in the security zones of heat supply networks shall comply with the requirements of organizations that are in charge of heat supply networks, aimed at ensuring the safety of heat supply networks and preventing accidents. In the event of a threat to people's lives during the performance of work by other individuals and legal entities in the protection zones of these networks, the organizations that manage the heat supply networks shall suspend work until the threat to people's lives is eliminated.</w:t>
      </w:r>
    </w:p>
    <w:p>
      <w:pPr>
        <w:spacing w:after="0"/>
        <w:ind w:left="0"/>
        <w:jc w:val="both"/>
      </w:pPr>
      <w:r>
        <w:rPr>
          <w:rFonts w:ascii="Times New Roman"/>
          <w:b w:val="false"/>
          <w:i w:val="false"/>
          <w:color w:val="000000"/>
          <w:sz w:val="28"/>
        </w:rPr>
        <w:t>
      35. When identifying infringements of these Rules, authorized officials of organizations, that are in charge of the heat supply networks, shall draw up a report of infringements with the attachment of materials confirming the infringements (photographs, explanatory, power line diagrams, permission to work in the protected zone and other available materials), and shall take measures in accordance with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Establishment</w:t>
            </w:r>
            <w:r>
              <w:br/>
            </w:r>
            <w:r>
              <w:rPr>
                <w:rFonts w:ascii="Times New Roman"/>
                <w:b w:val="false"/>
                <w:i w:val="false"/>
                <w:color w:val="000000"/>
                <w:sz w:val="20"/>
              </w:rPr>
              <w:t xml:space="preserve">of Protected Zones of Heating </w:t>
            </w:r>
            <w:r>
              <w:br/>
            </w:r>
            <w:r>
              <w:rPr>
                <w:rFonts w:ascii="Times New Roman"/>
                <w:b w:val="false"/>
                <w:i w:val="false"/>
                <w:color w:val="000000"/>
                <w:sz w:val="20"/>
              </w:rPr>
              <w:t xml:space="preserve">Network Facilities and Special </w:t>
            </w:r>
            <w:r>
              <w:br/>
            </w:r>
            <w:r>
              <w:rPr>
                <w:rFonts w:ascii="Times New Roman"/>
                <w:b w:val="false"/>
                <w:i w:val="false"/>
                <w:color w:val="000000"/>
                <w:sz w:val="20"/>
              </w:rPr>
              <w:t xml:space="preserve">Conditions for the Use of Land </w:t>
            </w:r>
            <w:r>
              <w:br/>
            </w:r>
            <w:r>
              <w:rPr>
                <w:rFonts w:ascii="Times New Roman"/>
                <w:b w:val="false"/>
                <w:i w:val="false"/>
                <w:color w:val="000000"/>
                <w:sz w:val="20"/>
              </w:rPr>
              <w:t xml:space="preserve">Plots Located Within the Borders </w:t>
            </w:r>
            <w:r>
              <w:br/>
            </w:r>
            <w:r>
              <w:rPr>
                <w:rFonts w:ascii="Times New Roman"/>
                <w:b w:val="false"/>
                <w:i w:val="false"/>
                <w:color w:val="000000"/>
                <w:sz w:val="20"/>
              </w:rPr>
              <w:t>of Such Zones</w:t>
            </w:r>
          </w:p>
        </w:tc>
      </w:tr>
    </w:tbl>
    <w:p>
      <w:pPr>
        <w:spacing w:after="0"/>
        <w:ind w:left="0"/>
        <w:jc w:val="left"/>
      </w:pPr>
      <w:r>
        <w:rPr>
          <w:rFonts w:ascii="Times New Roman"/>
          <w:b/>
          <w:i w:val="false"/>
          <w:color w:val="000000"/>
        </w:rPr>
        <w:t xml:space="preserve"> Horizontal distances in the light from the construction structures of heat supply networks or  the shell of the insulation of pipelines for channelless laying to buildings and engineering networks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engineering communications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shortest distance in the light, meter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routing of heat supply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Foundations of constructions</w:t>
            </w:r>
          </w:p>
          <w:p>
            <w:pPr>
              <w:spacing w:after="20"/>
              <w:ind w:left="20"/>
              <w:jc w:val="both"/>
            </w:pPr>
            <w:r>
              <w:rPr>
                <w:rFonts w:ascii="Times New Roman"/>
                <w:b w:val="false"/>
                <w:i w:val="false"/>
                <w:color w:val="000000"/>
                <w:sz w:val="20"/>
              </w:rPr>
              <w:t>
1.1. When laying in canals and tunnels in non-subsurface soils (from the outer concrete wall of the channel, tunnel) with a pipe diameter, millimeter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 500 - 800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 900 and over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is in type I subsurface soils with: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In channelless laying in non-subsurface soils (from the cover of the channelles laying) with a pipe diameter,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is in type I subsurface soils with: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100 to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is in subsurface soils of type II with:</w:t>
            </w:r>
          </w:p>
          <w:p>
            <w:pPr>
              <w:spacing w:after="20"/>
              <w:ind w:left="20"/>
              <w:jc w:val="both"/>
            </w:pPr>
            <w:r>
              <w:rPr>
                <w:rFonts w:ascii="Times New Roman"/>
                <w:b w:val="false"/>
                <w:i w:val="false"/>
                <w:color w:val="000000"/>
                <w:sz w:val="20"/>
              </w:rPr>
              <w:t>the thickness of the layer of subsiding soil is from 5 to 12 m, with a conditional passage of pipes,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100 up to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thickness of the layer of subsiding soil is over 12 m with: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100 up to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Dy&gt;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Foundations of fences and pipelines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Axis of the nearest railway track, track gauge – </w:t>
            </w:r>
          </w:p>
          <w:p>
            <w:pPr>
              <w:spacing w:after="20"/>
              <w:ind w:left="20"/>
              <w:jc w:val="both"/>
            </w:pPr>
            <w:r>
              <w:rPr>
                <w:rFonts w:ascii="Times New Roman"/>
                <w:b w:val="false"/>
                <w:i w:val="false"/>
                <w:color w:val="000000"/>
                <w:sz w:val="20"/>
              </w:rPr>
              <w:t xml:space="preserve">
1520 mm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(but not less than the depth of the heat network trench to the bottom of the embankment)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750 mm of track gauge and tramway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The nearest railway road construction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(but no less than the depth of the heat network trench to the base of the outermost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Axes of the nearest electrified railroad track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Railway switches and crosses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with heaving soils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Bridges, tunnels and other structures on the railways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Axes of the nearest tramway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Side stone of the street, the road (the edges of the roadway, the fortified strip of the curb)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The outer edge of the ditch or the base of the road embankment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Masts and pillars for outdoor lighting and communication network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Overcrossings, bridge pole basements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Railway contact line pole basements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for trams and trolley buses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Power and control cables with voltage up to 35 kV and oil-filled cables (over 110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Telephone conduit unit, armored communication cable in pipes and to radio broadcasting cables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Pole basements of overhead power line towers at voltage (at approach and crossing)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up to 1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over 1 up to 35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over 35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Water pipe-line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is in type I subsurface soils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Household and production sewage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(with closed heating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Drainage and rainwater sewage system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Gas pipelines with pressure up to 0.6 MPa when laying heat supply networks in channels, tunnels, as well as non-duct laying with associated drainage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more than 0.6 to 1.2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Gas pipelines with pressure up to 0.3 MPa with channelless laying of heat supply networks without associated drainage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more than 0.3 to 0.6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more than 0.6 to 1.2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Channels and tunnels for various purposes (including the channel of irrigation networks — aryks)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Structures and subway during lining with external insulating adhesive tape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(but not less than the depth of the heat network trench to the base of the structure)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same without the surface waterproofing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(but not less than the depth of the heat network trench to the base of the structure)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Fencing of ground subway 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Above-ground routing of heat supply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The nearest railway subgrade construction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Rail axis from intermediate supports (at the intersection of railways)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"SP", "Su" Dimensions pursuant to GOST (National Standard) 9238-83 and pursuant to GOST 9720-76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Axes of the nearest tramway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Onboard stone or to the outer edge of the highway cuvette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Overhead power line with the greatest deviation of the wires at voltage,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Residential and public buildings for water heating networks and steam pipelines with the PRE pressure of 0.63 MPa, condensate heating networks with a pipe diameter, mm: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 500 –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from 200 up to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&lt;200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hot water networks</w:t>
            </w:r>
          </w:p>
          <w:p>
            <w:pPr>
              <w:spacing w:after="20"/>
              <w:ind w:left="20"/>
              <w:jc w:val="both"/>
            </w:pPr>
            <w:r>
              <w:rPr>
                <w:rFonts w:ascii="Times New Roman"/>
                <w:b w:val="false"/>
                <w:i w:val="false"/>
                <w:color w:val="000000"/>
                <w:sz w:val="20"/>
              </w:rPr>
              <w:t>
The same, for steam heat networks pressure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from 1.0 to 2.5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over 2.5 to 6.3 MPa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xml:space="preserve">
      1. When laying in common trenches of heating and other engineering networks (when they are being built simultaneously), it shall be allowed to reduce the distance from the heating networks to the water supply and sewage systems to 0.8 m with all the networks located at the same level or with a difference in laying levels of not more than 0.4 m; </w:t>
      </w:r>
    </w:p>
    <w:p>
      <w:pPr>
        <w:spacing w:after="0"/>
        <w:ind w:left="0"/>
        <w:jc w:val="both"/>
      </w:pPr>
      <w:r>
        <w:rPr>
          <w:rFonts w:ascii="Times New Roman"/>
          <w:b w:val="false"/>
          <w:i w:val="false"/>
          <w:color w:val="000000"/>
          <w:sz w:val="28"/>
        </w:rPr>
        <w:t>
      2. For heat supply networks, laid below the foundations of buildings and structures, the difference in the elevation marks shall additionally be taken into account with consideration to the natural slope of the soil or measures shall be taken to strengthen the foundations;</w:t>
      </w:r>
    </w:p>
    <w:p>
      <w:pPr>
        <w:spacing w:after="0"/>
        <w:ind w:left="0"/>
        <w:jc w:val="both"/>
      </w:pPr>
      <w:r>
        <w:rPr>
          <w:rFonts w:ascii="Times New Roman"/>
          <w:b w:val="false"/>
          <w:i w:val="false"/>
          <w:color w:val="000000"/>
          <w:sz w:val="28"/>
        </w:rPr>
        <w:t>
      3. In case of parallel laying of underground heat and other engineering networks at different depths, the distances given in the table shall be increased and no less than the difference in the networks laid shall be accepted. In the constrained conditions of installation and the impossibility of increasing the distance, measures shall be taken to protect the engineering networks from collapse during repair and construction of heat supply networks;</w:t>
      </w:r>
    </w:p>
    <w:p>
      <w:pPr>
        <w:spacing w:after="0"/>
        <w:ind w:left="0"/>
        <w:jc w:val="both"/>
      </w:pPr>
      <w:r>
        <w:rPr>
          <w:rFonts w:ascii="Times New Roman"/>
          <w:b w:val="false"/>
          <w:i w:val="false"/>
          <w:color w:val="000000"/>
          <w:sz w:val="28"/>
        </w:rPr>
        <w:t>
      4. The distance from the pavilions of heat supply networks to residential buildings shall be taken at least 15 m to accommodate shut-off and control valves (in the absence of pumps therein);</w:t>
      </w:r>
    </w:p>
    <w:p>
      <w:pPr>
        <w:spacing w:after="0"/>
        <w:ind w:left="0"/>
        <w:jc w:val="both"/>
      </w:pPr>
      <w:r>
        <w:rPr>
          <w:rFonts w:ascii="Times New Roman"/>
          <w:b w:val="false"/>
          <w:i w:val="false"/>
          <w:color w:val="000000"/>
          <w:sz w:val="28"/>
        </w:rPr>
        <w:t>
      5. In case of parallel laying of above-ground heat supply networks with overhead power lines with the voltage from 1 to 500 kV outside settlements, the distance from the outermost wire shall be no less than the height of the support.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Establishment </w:t>
            </w:r>
            <w:r>
              <w:br/>
            </w:r>
            <w:r>
              <w:rPr>
                <w:rFonts w:ascii="Times New Roman"/>
                <w:b w:val="false"/>
                <w:i w:val="false"/>
                <w:color w:val="000000"/>
                <w:sz w:val="20"/>
              </w:rPr>
              <w:t xml:space="preserve">of Protected Zones of Heating </w:t>
            </w:r>
            <w:r>
              <w:br/>
            </w:r>
            <w:r>
              <w:rPr>
                <w:rFonts w:ascii="Times New Roman"/>
                <w:b w:val="false"/>
                <w:i w:val="false"/>
                <w:color w:val="000000"/>
                <w:sz w:val="20"/>
              </w:rPr>
              <w:t xml:space="preserve">Network Facilities and Special </w:t>
            </w:r>
            <w:r>
              <w:br/>
            </w:r>
            <w:r>
              <w:rPr>
                <w:rFonts w:ascii="Times New Roman"/>
                <w:b w:val="false"/>
                <w:i w:val="false"/>
                <w:color w:val="000000"/>
                <w:sz w:val="20"/>
              </w:rPr>
              <w:t xml:space="preserve">Conditions for the Use of Land </w:t>
            </w:r>
            <w:r>
              <w:br/>
            </w:r>
            <w:r>
              <w:rPr>
                <w:rFonts w:ascii="Times New Roman"/>
                <w:b w:val="false"/>
                <w:i w:val="false"/>
                <w:color w:val="000000"/>
                <w:sz w:val="20"/>
              </w:rPr>
              <w:t xml:space="preserve">Plots Located Within the Borders </w:t>
            </w:r>
            <w:r>
              <w:br/>
            </w:r>
            <w:r>
              <w:rPr>
                <w:rFonts w:ascii="Times New Roman"/>
                <w:b w:val="false"/>
                <w:i w:val="false"/>
                <w:color w:val="000000"/>
                <w:sz w:val="20"/>
              </w:rPr>
              <w:t xml:space="preserve">of Such Zones </w:t>
            </w:r>
          </w:p>
        </w:tc>
      </w:tr>
    </w:tbl>
    <w:p>
      <w:pPr>
        <w:spacing w:after="0"/>
        <w:ind w:left="0"/>
        <w:jc w:val="left"/>
      </w:pPr>
      <w:r>
        <w:rPr>
          <w:rFonts w:ascii="Times New Roman"/>
          <w:b/>
          <w:i w:val="false"/>
          <w:color w:val="000000"/>
        </w:rPr>
        <w:t xml:space="preserve"> Horizontal distances in the light from underground water heat supply networks of open heating systems and hot water networks to the sources of possible pollution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Sources of pollution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shortest horizontal distance in the light, meter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Buildings and pipelines of household sewage: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laying heat supply networks in channels and tunnels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channelless laying of heat supply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Dy&lt; 200 mm, the same, Dy&gt; 200 mm</w:t>
            </w:r>
          </w:p>
          <w:p>
            <w:pPr>
              <w:spacing w:after="20"/>
              <w:ind w:left="20"/>
              <w:jc w:val="both"/>
            </w:pPr>
            <w:r>
              <w:rPr>
                <w:rFonts w:ascii="Times New Roman"/>
                <w:b w:val="false"/>
                <w:i w:val="false"/>
                <w:color w:val="000000"/>
                <w:sz w:val="20"/>
              </w:rPr>
              <w:t>During channelless laying of heat supply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Cemeteries, landfills, irrigation fields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absence of groundwater in the presence of groundwater and in filtering soils with groundwater movement in the direction of heat supply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Cesspools and waste pits: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absence of groundwater in the presence of groundwater and in filtering soils with groundwater movement in the direction of heat supply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Note. If the sewage networks are located below the heat supply networks, when parallel distances are laid horizontally, no less than the difference in the level of the networks shall be taken, above the heat supply networks - the distances shown in the table shall be increased by the difference in the depth.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Establishment </w:t>
            </w:r>
            <w:r>
              <w:br/>
            </w:r>
            <w:r>
              <w:rPr>
                <w:rFonts w:ascii="Times New Roman"/>
                <w:b w:val="false"/>
                <w:i w:val="false"/>
                <w:color w:val="000000"/>
                <w:sz w:val="20"/>
              </w:rPr>
              <w:t xml:space="preserve">of Protected Zones of Heating </w:t>
            </w:r>
            <w:r>
              <w:br/>
            </w:r>
            <w:r>
              <w:rPr>
                <w:rFonts w:ascii="Times New Roman"/>
                <w:b w:val="false"/>
                <w:i w:val="false"/>
                <w:color w:val="000000"/>
                <w:sz w:val="20"/>
              </w:rPr>
              <w:t xml:space="preserve">Network Facilities and Special </w:t>
            </w:r>
            <w:r>
              <w:br/>
            </w:r>
            <w:r>
              <w:rPr>
                <w:rFonts w:ascii="Times New Roman"/>
                <w:b w:val="false"/>
                <w:i w:val="false"/>
                <w:color w:val="000000"/>
                <w:sz w:val="20"/>
              </w:rPr>
              <w:t xml:space="preserve">Conditions for the Use of Land </w:t>
            </w:r>
            <w:r>
              <w:br/>
            </w:r>
            <w:r>
              <w:rPr>
                <w:rFonts w:ascii="Times New Roman"/>
                <w:b w:val="false"/>
                <w:i w:val="false"/>
                <w:color w:val="000000"/>
                <w:sz w:val="20"/>
              </w:rPr>
              <w:t xml:space="preserve">Plots Located Within the Borders </w:t>
            </w:r>
            <w:r>
              <w:br/>
            </w:r>
            <w:r>
              <w:rPr>
                <w:rFonts w:ascii="Times New Roman"/>
                <w:b w:val="false"/>
                <w:i w:val="false"/>
                <w:color w:val="000000"/>
                <w:sz w:val="20"/>
              </w:rPr>
              <w:t xml:space="preserve">of Such Zones </w:t>
            </w:r>
          </w:p>
        </w:tc>
      </w:tr>
    </w:tbl>
    <w:p>
      <w:pPr>
        <w:spacing w:after="0"/>
        <w:ind w:left="0"/>
        <w:jc w:val="left"/>
      </w:pPr>
      <w:r>
        <w:rPr>
          <w:rFonts w:ascii="Times New Roman"/>
          <w:b/>
          <w:i w:val="false"/>
          <w:color w:val="000000"/>
        </w:rPr>
        <w:t xml:space="preserve"> Vertical distances in the light from the building structures of heat supply networks or shell insulation of pipelines for channelless laying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Structures and engineering networks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shortest distance in the light, meter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laying of heat supply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Water supply, sewage, gas pipeline, wastewater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Armored communication cables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Power and control cables up to 35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Telephone conduit unit or to armored communication cable in pipes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Rail Soles of Industrial Enterprises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same for rail network</w:t>
            </w:r>
          </w:p>
          <w:p>
            <w:pPr>
              <w:spacing w:after="20"/>
              <w:ind w:left="20"/>
              <w:jc w:val="both"/>
            </w:pPr>
            <w:r>
              <w:rPr>
                <w:rFonts w:ascii="Times New Roman"/>
                <w:b w:val="false"/>
                <w:i w:val="false"/>
                <w:color w:val="000000"/>
                <w:sz w:val="20"/>
              </w:rPr>
              <w:t>
The same for tram tracks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Top of the road pavement of the general network of I, II, III categories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The bottom of the ditch or other drainage facilities or to the base of the embankment of the railway subgrade (with the location of heat supply networks over these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Metro facilities (with the location of heat supply networks over these facilities)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Overhead laying of thermal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Railroad Heads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"SP", "Su" Dimensions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Top of the roadway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Top of pedestrian roads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Parts of the tram's contact network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Parts of trolleybus contact network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Overhead power lines with the greatest sag of wires at voltage, kV: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20 inclusive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Notes:</w:t>
      </w:r>
    </w:p>
    <w:p>
      <w:pPr>
        <w:spacing w:after="0"/>
        <w:ind w:left="0"/>
        <w:jc w:val="both"/>
      </w:pPr>
      <w:r>
        <w:rPr>
          <w:rFonts w:ascii="Times New Roman"/>
          <w:b w:val="false"/>
          <w:i w:val="false"/>
          <w:color w:val="000000"/>
          <w:sz w:val="28"/>
        </w:rPr>
        <w:t>
      1. The deepening of heat supply networks from the ground or road surface (except for roads I, II and III categories) shall be taken not less than:</w:t>
      </w:r>
    </w:p>
    <w:p>
      <w:pPr>
        <w:spacing w:after="0"/>
        <w:ind w:left="0"/>
        <w:jc w:val="both"/>
      </w:pPr>
      <w:r>
        <w:rPr>
          <w:rFonts w:ascii="Times New Roman"/>
          <w:b w:val="false"/>
          <w:i w:val="false"/>
          <w:color w:val="000000"/>
          <w:sz w:val="28"/>
        </w:rPr>
        <w:t>
      1) to the top of the canals and tunnels – 0.5 m;</w:t>
      </w:r>
    </w:p>
    <w:p>
      <w:pPr>
        <w:spacing w:after="0"/>
        <w:ind w:left="0"/>
        <w:jc w:val="both"/>
      </w:pPr>
      <w:r>
        <w:rPr>
          <w:rFonts w:ascii="Times New Roman"/>
          <w:b w:val="false"/>
          <w:i w:val="false"/>
          <w:color w:val="000000"/>
          <w:sz w:val="28"/>
        </w:rPr>
        <w:t>
      2) to the top of the chamber overlap – 0.3 m;</w:t>
      </w:r>
    </w:p>
    <w:p>
      <w:pPr>
        <w:spacing w:after="0"/>
        <w:ind w:left="0"/>
        <w:jc w:val="both"/>
      </w:pPr>
      <w:r>
        <w:rPr>
          <w:rFonts w:ascii="Times New Roman"/>
          <w:b w:val="false"/>
          <w:i w:val="false"/>
          <w:color w:val="000000"/>
          <w:sz w:val="28"/>
        </w:rPr>
        <w:t>
      3) to the top of the casing without channel strip – 0.7 m.</w:t>
      </w:r>
    </w:p>
    <w:p>
      <w:pPr>
        <w:spacing w:after="0"/>
        <w:ind w:left="0"/>
        <w:jc w:val="both"/>
      </w:pPr>
      <w:r>
        <w:rPr>
          <w:rFonts w:ascii="Times New Roman"/>
          <w:b w:val="false"/>
          <w:i w:val="false"/>
          <w:color w:val="000000"/>
          <w:sz w:val="28"/>
        </w:rPr>
        <w:t>
      In the impassable part, overlapping chambers and ventilation shafts for tunnels and channels may be protruding above the ground to a height of at least 0.4 m;</w:t>
      </w:r>
    </w:p>
    <w:p>
      <w:pPr>
        <w:spacing w:after="0"/>
        <w:ind w:left="0"/>
        <w:jc w:val="both"/>
      </w:pPr>
      <w:r>
        <w:rPr>
          <w:rFonts w:ascii="Times New Roman"/>
          <w:b w:val="false"/>
          <w:i w:val="false"/>
          <w:color w:val="000000"/>
          <w:sz w:val="28"/>
        </w:rPr>
        <w:t>
      4) when inputting heat supply networks into the building, it shall be allowed to take indentations from the ground surface to the top of the channels or canals overlap - 0.3 m and to the top of the channel-free casing shell - 0.5 m;</w:t>
      </w:r>
    </w:p>
    <w:p>
      <w:pPr>
        <w:spacing w:after="0"/>
        <w:ind w:left="0"/>
        <w:jc w:val="both"/>
      </w:pPr>
      <w:r>
        <w:rPr>
          <w:rFonts w:ascii="Times New Roman"/>
          <w:b w:val="false"/>
          <w:i w:val="false"/>
          <w:color w:val="000000"/>
          <w:sz w:val="28"/>
        </w:rPr>
        <w:t>
      5) in case of high groundwater levels, it shall be allowed to reduce the depth of canals and tunnels and place the floors above the ground surface to a height of at least 0.4 m, if this does not violate the conditions for the movement of vehicles;</w:t>
      </w:r>
    </w:p>
    <w:p>
      <w:pPr>
        <w:spacing w:after="0"/>
        <w:ind w:left="0"/>
        <w:jc w:val="both"/>
      </w:pPr>
      <w:r>
        <w:rPr>
          <w:rFonts w:ascii="Times New Roman"/>
          <w:b w:val="false"/>
          <w:i w:val="false"/>
          <w:color w:val="000000"/>
          <w:sz w:val="28"/>
        </w:rPr>
        <w:t>
      2. In case of above-ground laying of heat supply networks on low supports in the light from the ground to the bottom of the thermal insulation of pipelines shall be at least (m):</w:t>
      </w:r>
    </w:p>
    <w:p>
      <w:pPr>
        <w:spacing w:after="0"/>
        <w:ind w:left="0"/>
        <w:jc w:val="both"/>
      </w:pPr>
      <w:r>
        <w:rPr>
          <w:rFonts w:ascii="Times New Roman"/>
          <w:b w:val="false"/>
          <w:i w:val="false"/>
          <w:color w:val="000000"/>
          <w:sz w:val="28"/>
        </w:rPr>
        <w:t>
      1) with a width of a group of pipes up to 1.5 m – 0.35;</w:t>
      </w:r>
    </w:p>
    <w:p>
      <w:pPr>
        <w:spacing w:after="0"/>
        <w:ind w:left="0"/>
        <w:jc w:val="both"/>
      </w:pPr>
      <w:r>
        <w:rPr>
          <w:rFonts w:ascii="Times New Roman"/>
          <w:b w:val="false"/>
          <w:i w:val="false"/>
          <w:color w:val="000000"/>
          <w:sz w:val="28"/>
        </w:rPr>
        <w:t>
      2) with a width of a group of pipes of more than 1.5 m – 0.5;</w:t>
      </w:r>
    </w:p>
    <w:p>
      <w:pPr>
        <w:spacing w:after="0"/>
        <w:ind w:left="0"/>
        <w:jc w:val="both"/>
      </w:pPr>
      <w:r>
        <w:rPr>
          <w:rFonts w:ascii="Times New Roman"/>
          <w:b w:val="false"/>
          <w:i w:val="false"/>
          <w:color w:val="000000"/>
          <w:sz w:val="28"/>
        </w:rPr>
        <w:t>
      3. During the underground installation, the heat supply networks at the intersection with the power and control communication cables may be located above or below them;</w:t>
      </w:r>
    </w:p>
    <w:p>
      <w:pPr>
        <w:spacing w:after="0"/>
        <w:ind w:left="0"/>
        <w:jc w:val="both"/>
      </w:pPr>
      <w:r>
        <w:rPr>
          <w:rFonts w:ascii="Times New Roman"/>
          <w:b w:val="false"/>
          <w:i w:val="false"/>
          <w:color w:val="000000"/>
          <w:sz w:val="28"/>
        </w:rPr>
        <w:t>
      4. With channelless laying, the clear distance from the water heating networks of the open heating system or hot water networks to sewer pipes located below or above the heating networks shall not be less than 0.4 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