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c0a7" w14:textId="ecec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open data posted on the Internet portal of open data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Religious Affairs and Civil Society of the Republic of Kazakhstan of October 4, 2017 № 137. Registered with the Ministry of Justice of the Republic of Kazakhstan on October 27, 2017 № 15936. Abolished by order of the Minister of Information and Social Development of the Republic of Kazakhstan dated July 22, 2019 No. 239.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Information and Social Development of the Republic of Kazakhstan dated July 22, 2019 No. 239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On approval of the list of open data posted on the Internet portal of open data</w:t>
      </w:r>
    </w:p>
    <w:bookmarkStart w:name="z2" w:id="0"/>
    <w:p>
      <w:pPr>
        <w:spacing w:after="0"/>
        <w:ind w:left="0"/>
        <w:jc w:val="both"/>
      </w:pPr>
      <w:r>
        <w:rPr>
          <w:rFonts w:ascii="Times New Roman"/>
          <w:b w:val="false"/>
          <w:i w:val="false"/>
          <w:color w:val="000000"/>
          <w:sz w:val="28"/>
        </w:rPr>
        <w:t xml:space="preserve">
      In accordance with subparagraph 15) of Article 9 of the Law of the Republic of Kazakhstan dated November 24, 2015 “On Informatization” </w:t>
      </w:r>
      <w:r>
        <w:rPr>
          <w:rFonts w:ascii="Times New Roman"/>
          <w:b/>
          <w:i w:val="false"/>
          <w:color w:val="000000"/>
          <w:sz w:val="28"/>
        </w:rPr>
        <w:t>I hereby ORDER</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Approve the enclosed list of open data posted on the Internet portal of open data.</w:t>
      </w:r>
    </w:p>
    <w:bookmarkEnd w:id="1"/>
    <w:bookmarkStart w:name="z4" w:id="2"/>
    <w:p>
      <w:pPr>
        <w:spacing w:after="0"/>
        <w:ind w:left="0"/>
        <w:jc w:val="both"/>
      </w:pPr>
      <w:r>
        <w:rPr>
          <w:rFonts w:ascii="Times New Roman"/>
          <w:b w:val="false"/>
          <w:i w:val="false"/>
          <w:color w:val="000000"/>
          <w:sz w:val="28"/>
        </w:rPr>
        <w:t>
      2. In accordance with the procedure established by the legislation of the Republic of Kazakhstan, the Administrative department of the Ministry of Religious Affairs and Civil Society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Ministry of Religious Affairs and Civil Society of the Republic of Kazakhstan;</w:t>
      </w:r>
    </w:p>
    <w:bookmarkEnd w:id="6"/>
    <w:bookmarkStart w:name="z9" w:id="7"/>
    <w:p>
      <w:pPr>
        <w:spacing w:after="0"/>
        <w:ind w:left="0"/>
        <w:jc w:val="both"/>
      </w:pPr>
      <w:r>
        <w:rPr>
          <w:rFonts w:ascii="Times New Roman"/>
          <w:b w:val="false"/>
          <w:i w:val="false"/>
          <w:color w:val="000000"/>
          <w:sz w:val="28"/>
        </w:rPr>
        <w:t xml:space="preserve">
      3. Control over the execution of this order shall be entrusted to the Executive Secretary of the Ministry of Religious Affairs and Civil Society of the Republic of Kazakhstan M.A. Azilkhanov </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Religious Affairs</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Civil Society</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________________ D.Abayev </w:t>
      </w:r>
    </w:p>
    <w:p>
      <w:pPr>
        <w:spacing w:after="0"/>
        <w:ind w:left="0"/>
        <w:jc w:val="both"/>
      </w:pPr>
      <w:r>
        <w:rPr>
          <w:rFonts w:ascii="Times New Roman"/>
          <w:b w:val="false"/>
          <w:i w:val="false"/>
          <w:color w:val="000000"/>
          <w:sz w:val="28"/>
        </w:rPr>
        <w:t>
      October 9,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order № 137 of the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Religious Affairs and Civil Society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4, 2017</w:t>
            </w:r>
          </w:p>
        </w:tc>
      </w:tr>
    </w:tbl>
    <w:bookmarkStart w:name="z16" w:id="9"/>
    <w:p>
      <w:pPr>
        <w:spacing w:after="0"/>
        <w:ind w:left="0"/>
        <w:jc w:val="left"/>
      </w:pPr>
      <w:r>
        <w:rPr>
          <w:rFonts w:ascii="Times New Roman"/>
          <w:b/>
          <w:i w:val="false"/>
          <w:color w:val="000000"/>
        </w:rPr>
        <w:t xml:space="preserve"> The list of open data posted on the Internet portal of open data</w:t>
      </w:r>
    </w:p>
    <w:bookmarkEnd w:id="9"/>
    <w:p>
      <w:pPr>
        <w:spacing w:after="0"/>
        <w:ind w:left="0"/>
        <w:jc w:val="both"/>
      </w:pPr>
      <w:r>
        <w:rPr>
          <w:rFonts w:ascii="Times New Roman"/>
          <w:b w:val="false"/>
          <w:i w:val="false"/>
          <w:color w:val="ff0000"/>
          <w:sz w:val="28"/>
        </w:rPr>
        <w:t xml:space="preserve">
      Сноска. Перечень в редакции приказа Министра общественного развития РК от 10. 12.2018 </w:t>
      </w:r>
      <w:r>
        <w:rPr>
          <w:rFonts w:ascii="Times New Roman"/>
          <w:b w:val="false"/>
          <w:i w:val="false"/>
          <w:color w:val="ff0000"/>
          <w:sz w:val="28"/>
        </w:rPr>
        <w:t>№ 01-01/95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487"/>
        <w:gridCol w:w="1576"/>
        <w:gridCol w:w="1296"/>
        <w:gridCol w:w="1791"/>
        <w:gridCol w:w="170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open data set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Updating period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(via AWP of Internet open data portal or via the API systems of the state body)</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Responsible structural unit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subordinate organizations</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during the year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service </w:t>
            </w:r>
            <w:r>
              <w:br/>
            </w:r>
            <w:r>
              <w:rPr>
                <w:rFonts w:ascii="Times New Roman"/>
                <w:b w:val="false"/>
                <w:i w:val="false"/>
                <w:color w:val="000000"/>
                <w:sz w:val="20"/>
              </w:rPr>
              <w:t xml:space="preserve">
Committee for Civil Society </w:t>
            </w:r>
            <w:r>
              <w:br/>
            </w: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 of the Ministry</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service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registered religious associations, their branches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spiritual (religious) education organizations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youth organizations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February 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Youth and Family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information on non-governmental organizations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and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the public council</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and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Analysis and Strategic Planning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Statistical data on appeals of individuals and legal entities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and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department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reception of citizens by RK MSD leadership</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and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department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public services of RK MSD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regular meetings of heads of central state bodies and local state bodies with civil sector representatives for discussion of pressing issues of the population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Semiannually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25 </w:t>
            </w:r>
            <w:r>
              <w:br/>
            </w:r>
            <w:r>
              <w:rPr>
                <w:rFonts w:ascii="Times New Roman"/>
                <w:b w:val="false"/>
                <w:i w:val="false"/>
                <w:color w:val="000000"/>
                <w:sz w:val="20"/>
              </w:rPr>
              <w:t xml:space="preserve">
July 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registered religious associations, their branches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missionaries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religious situation in the country</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constituent, and also other documents of religious content, spiritual (religious) educational programs, information materials of religious content and religious articles that received positive conclusion of religious expertise</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foreign religious associations in the Republic of Kazakhstan territory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Events pursuant to interaction and cooperation with youth organizations in the field of state youth policy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Youth and Family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international, republican and other events, actions, and contests pursuant to strengthening of internal political stability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non-governmental organizations that presented information on their activity for the database of non-governmental organizations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monitoring of state social order implementation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 of grant funding of non-governmental organizations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25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prize winners for non-governmental organizations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Civil Society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vacancies in RK MSD</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resources service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legislative acts, regulating RK MSD activity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available</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department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religious buildings (facilities)</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ethnic culture associations in the Republic of Kazakhstan</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Kazakh national culture centers abroad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before 5</w:t>
            </w:r>
            <w:r>
              <w:rPr>
                <w:rFonts w:ascii="Times New Roman"/>
                <w:b w:val="false"/>
                <w:i w:val="false"/>
                <w:color w:val="000000"/>
                <w:vertAlign w:val="superscript"/>
              </w:rPr>
              <w:t>th</w:t>
            </w:r>
            <w:r>
              <w:rPr>
                <w:rFonts w:ascii="Times New Roman"/>
                <w:b w:val="false"/>
                <w:i w:val="false"/>
                <w:color w:val="000000"/>
                <w:sz w:val="20"/>
              </w:rPr>
              <w:t xml:space="preserve"> day of the month, following the reporting period</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Public Consent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laureates of the state youth award "Daryn"</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Yearly</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20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Youth and Family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non-governmental organizations, carrying out activities in the field of family policy</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Youth and Family Affairs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"Рухани жаңғыру" (Spiritual modernization) project offices of republican and regional status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required</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AWP of Internet open data portal</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Department of social modernization </w:t>
            </w:r>
          </w:p>
        </w:tc>
      </w:tr>
    </w:tbl>
    <w:bookmarkStart w:name="z17" w:id="10"/>
    <w:p>
      <w:pPr>
        <w:spacing w:after="0"/>
        <w:ind w:left="0"/>
        <w:jc w:val="both"/>
      </w:pPr>
      <w:r>
        <w:rPr>
          <w:rFonts w:ascii="Times New Roman"/>
          <w:b w:val="false"/>
          <w:i w:val="false"/>
          <w:color w:val="000000"/>
          <w:sz w:val="28"/>
        </w:rPr>
        <w:t>
      Note: expansion of abbreviations:</w:t>
      </w:r>
    </w:p>
    <w:bookmarkEnd w:id="10"/>
    <w:bookmarkStart w:name="z18" w:id="11"/>
    <w:p>
      <w:pPr>
        <w:spacing w:after="0"/>
        <w:ind w:left="0"/>
        <w:jc w:val="both"/>
      </w:pPr>
      <w:r>
        <w:rPr>
          <w:rFonts w:ascii="Times New Roman"/>
          <w:b w:val="false"/>
          <w:i w:val="false"/>
          <w:color w:val="000000"/>
          <w:sz w:val="28"/>
        </w:rPr>
        <w:t>
      AWP – Automated work place;</w:t>
      </w:r>
    </w:p>
    <w:bookmarkEnd w:id="11"/>
    <w:bookmarkStart w:name="z19" w:id="12"/>
    <w:p>
      <w:pPr>
        <w:spacing w:after="0"/>
        <w:ind w:left="0"/>
        <w:jc w:val="both"/>
      </w:pPr>
      <w:r>
        <w:rPr>
          <w:rFonts w:ascii="Times New Roman"/>
          <w:b w:val="false"/>
          <w:i w:val="false"/>
          <w:color w:val="000000"/>
          <w:sz w:val="28"/>
        </w:rPr>
        <w:t>
      API – Application Programming Interface;</w:t>
      </w:r>
    </w:p>
    <w:bookmarkEnd w:id="12"/>
    <w:bookmarkStart w:name="z20" w:id="13"/>
    <w:p>
      <w:pPr>
        <w:spacing w:after="0"/>
        <w:ind w:left="0"/>
        <w:jc w:val="both"/>
      </w:pPr>
      <w:r>
        <w:rPr>
          <w:rFonts w:ascii="Times New Roman"/>
          <w:b w:val="false"/>
          <w:i w:val="false"/>
          <w:color w:val="000000"/>
          <w:sz w:val="28"/>
        </w:rPr>
        <w:t>
      RK MSD- Ministry of Social Development of the Republic of Kazakhstan</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