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dcd6" w14:textId="5d0d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transferring lands of other categories to the forest fund lands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Deputy Prime Minister of the Republic of Kazakhstan - Minister of Agriculture of the Republic of Kazakhstan dated August 28, 2017 No. 364. It is registered in the Ministry of Justice of the Republic of Kazakhstan on October 17, 2017 No. 15901.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In accordance with subparagraph 18-48) of paragraph 1 of Article 13 of the Forest Code of the Republic of Kazakhstan dated July 8, 2003 I hereby </w:t>
      </w:r>
      <w:r>
        <w:rPr>
          <w:rFonts w:ascii="Times New Roman"/>
          <w:b/>
          <w:i w:val="false"/>
          <w:color w:val="000000"/>
          <w:sz w:val="28"/>
        </w:rPr>
        <w:t>ORDER</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To approve the attached Rules of transferring lands of other categories to the forest fund lands.</w:t>
      </w:r>
    </w:p>
    <w:bookmarkEnd w:id="1"/>
    <w:bookmarkStart w:name="z3" w:id="2"/>
    <w:p>
      <w:pPr>
        <w:spacing w:after="0"/>
        <w:ind w:left="0"/>
        <w:jc w:val="both"/>
      </w:pPr>
      <w:r>
        <w:rPr>
          <w:rFonts w:ascii="Times New Roman"/>
          <w:b w:val="false"/>
          <w:i w:val="false"/>
          <w:color w:val="000000"/>
          <w:sz w:val="28"/>
        </w:rPr>
        <w:t>
      2. In accordance with the procedure established by the legislation, the Forestry and Wildlife Committee of the Ministry of Agriculture of the Republic of Kazakhstan shall:</w:t>
      </w:r>
    </w:p>
    <w:bookmarkEnd w:id="2"/>
    <w:bookmarkStart w:name="z4" w:id="3"/>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within ten calendar days from the date of the state registration of this order, direct a copy of it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4"/>
    <w:bookmarkStart w:name="z6" w:id="5"/>
    <w:p>
      <w:pPr>
        <w:spacing w:after="0"/>
        <w:ind w:left="0"/>
        <w:jc w:val="both"/>
      </w:pPr>
      <w:r>
        <w:rPr>
          <w:rFonts w:ascii="Times New Roman"/>
          <w:b w:val="false"/>
          <w:i w:val="false"/>
          <w:color w:val="000000"/>
          <w:sz w:val="28"/>
        </w:rPr>
        <w:t>
      3) within ten calendar days after the state registration of this order, direct a copy of it for the official publication in periodicals;</w:t>
      </w:r>
    </w:p>
    <w:bookmarkEnd w:id="5"/>
    <w:bookmarkStart w:name="z7" w:id="6"/>
    <w:p>
      <w:pPr>
        <w:spacing w:after="0"/>
        <w:ind w:left="0"/>
        <w:jc w:val="both"/>
      </w:pPr>
      <w:r>
        <w:rPr>
          <w:rFonts w:ascii="Times New Roman"/>
          <w:b w:val="false"/>
          <w:i w:val="false"/>
          <w:color w:val="000000"/>
          <w:sz w:val="28"/>
        </w:rPr>
        <w:t>
      4) place this order on the Internet resource of the Ministry of Agriculture of the Republic of Kazakhstan.</w:t>
      </w:r>
    </w:p>
    <w:bookmarkEnd w:id="6"/>
    <w:bookmarkStart w:name="z8" w:id="7"/>
    <w:p>
      <w:pPr>
        <w:spacing w:after="0"/>
        <w:ind w:left="0"/>
        <w:jc w:val="both"/>
      </w:pPr>
      <w:r>
        <w:rPr>
          <w:rFonts w:ascii="Times New Roman"/>
          <w:b w:val="false"/>
          <w:i w:val="false"/>
          <w:color w:val="000000"/>
          <w:sz w:val="28"/>
        </w:rPr>
        <w:t>
      3. Control over the execution of this order shall be assigned to the supervising Vice Minister of Agriculture of the Republic of Kazakhstan.</w:t>
      </w:r>
    </w:p>
    <w:bookmarkEnd w:id="7"/>
    <w:bookmarkStart w:name="z9" w:id="8"/>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Deputy Prime Minister</w:t>
            </w:r>
          </w:p>
          <w:p>
            <w:pPr>
              <w:spacing w:after="20"/>
              <w:ind w:left="20"/>
              <w:jc w:val="both"/>
            </w:pPr>
          </w:p>
          <w:p>
            <w:pPr>
              <w:spacing w:after="20"/>
              <w:ind w:left="20"/>
              <w:jc w:val="both"/>
            </w:pPr>
            <w:r>
              <w:rPr>
                <w:rFonts w:ascii="Times New Roman"/>
                <w:b w:val="false"/>
                <w:i/>
                <w:color w:val="000000"/>
                <w:sz w:val="20"/>
              </w:rPr>
              <w:t>of the Republic of Kazakhstan -</w:t>
            </w:r>
          </w:p>
          <w:p>
            <w:pPr>
              <w:spacing w:after="20"/>
              <w:ind w:left="20"/>
              <w:jc w:val="both"/>
            </w:pPr>
            <w:r>
              <w:rPr>
                <w:rFonts w:ascii="Times New Roman"/>
                <w:b w:val="false"/>
                <w:i/>
                <w:color w:val="000000"/>
                <w:sz w:val="20"/>
              </w:rPr>
              <w:t>Minister of Agriculture</w:t>
            </w: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Myrzakhmetov</w:t>
            </w:r>
            <w:r>
              <w:rPr>
                <w:rFonts w:ascii="Times New Roman"/>
                <w:b w:val="false"/>
                <w:i w:val="false"/>
                <w:color w:val="000000"/>
                <w:sz w:val="20"/>
              </w:rPr>
              <w:t>
</w:t>
            </w:r>
          </w:p>
        </w:tc>
      </w:tr>
    </w:tbl>
    <w:p>
      <w:pPr>
        <w:spacing w:after="0"/>
        <w:ind w:left="0"/>
        <w:jc w:val="both"/>
      </w:pPr>
      <w:bookmarkStart w:name="z11"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Minister of Finance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 B. Sultanov</w:t>
      </w:r>
    </w:p>
    <w:p>
      <w:pPr>
        <w:spacing w:after="0"/>
        <w:ind w:left="0"/>
        <w:jc w:val="both"/>
      </w:pPr>
      <w:r>
        <w:rPr>
          <w:rFonts w:ascii="Times New Roman"/>
          <w:b w:val="false"/>
          <w:i w:val="false"/>
          <w:color w:val="000000"/>
          <w:sz w:val="28"/>
        </w:rPr>
        <w:t>September 30, 2017</w:t>
      </w:r>
    </w:p>
    <w:p>
      <w:pPr>
        <w:spacing w:after="0"/>
        <w:ind w:left="0"/>
        <w:jc w:val="both"/>
      </w:pPr>
      <w:bookmarkStart w:name="z12"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Minister of National Economy</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 T. Suleimenov</w:t>
      </w:r>
    </w:p>
    <w:p>
      <w:pPr>
        <w:spacing w:after="0"/>
        <w:ind w:left="0"/>
        <w:jc w:val="both"/>
      </w:pPr>
      <w:r>
        <w:rPr>
          <w:rFonts w:ascii="Times New Roman"/>
          <w:b w:val="false"/>
          <w:i w:val="false"/>
          <w:color w:val="000000"/>
          <w:sz w:val="28"/>
        </w:rPr>
        <w:t>September 26, 2017</w:t>
      </w:r>
    </w:p>
    <w:p>
      <w:pPr>
        <w:spacing w:after="0"/>
        <w:ind w:left="0"/>
        <w:jc w:val="both"/>
      </w:pPr>
      <w:bookmarkStart w:name="z13" w:id="11"/>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Minister of Energy</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______________ K. Bozumbayev</w:t>
      </w:r>
    </w:p>
    <w:p>
      <w:pPr>
        <w:spacing w:after="0"/>
        <w:ind w:left="0"/>
        <w:jc w:val="both"/>
      </w:pPr>
      <w:r>
        <w:rPr>
          <w:rFonts w:ascii="Times New Roman"/>
          <w:b w:val="false"/>
          <w:i w:val="false"/>
          <w:color w:val="000000"/>
          <w:sz w:val="28"/>
        </w:rPr>
        <w:t>September 20,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by order No. 364</w:t>
            </w:r>
            <w:r>
              <w:br/>
            </w:r>
            <w:r>
              <w:rPr>
                <w:rFonts w:ascii="Times New Roman"/>
                <w:b w:val="false"/>
                <w:i w:val="false"/>
                <w:color w:val="000000"/>
                <w:sz w:val="20"/>
              </w:rPr>
              <w:t>of the Deputy Prime Minister</w:t>
            </w:r>
            <w:r>
              <w:br/>
            </w:r>
            <w:r>
              <w:rPr>
                <w:rFonts w:ascii="Times New Roman"/>
                <w:b w:val="false"/>
                <w:i w:val="false"/>
                <w:color w:val="000000"/>
                <w:sz w:val="20"/>
              </w:rPr>
              <w:t>of the Republic of Kazakhstan</w:t>
            </w:r>
            <w:r>
              <w:br/>
            </w:r>
            <w:r>
              <w:rPr>
                <w:rFonts w:ascii="Times New Roman"/>
                <w:b w:val="false"/>
                <w:i w:val="false"/>
                <w:color w:val="000000"/>
                <w:sz w:val="20"/>
              </w:rPr>
              <w:t>Minister of Agriculture of the</w:t>
            </w:r>
            <w:r>
              <w:br/>
            </w:r>
            <w:r>
              <w:rPr>
                <w:rFonts w:ascii="Times New Roman"/>
                <w:b w:val="false"/>
                <w:i w:val="false"/>
                <w:color w:val="000000"/>
                <w:sz w:val="20"/>
              </w:rPr>
              <w:t>Republic of Kazakhstan</w:t>
            </w:r>
            <w:r>
              <w:br/>
            </w:r>
            <w:r>
              <w:rPr>
                <w:rFonts w:ascii="Times New Roman"/>
                <w:b w:val="false"/>
                <w:i w:val="false"/>
                <w:color w:val="000000"/>
                <w:sz w:val="20"/>
              </w:rPr>
              <w:t>dated August 28, 2017</w:t>
            </w:r>
          </w:p>
        </w:tc>
      </w:tr>
    </w:tbl>
    <w:bookmarkStart w:name="z15" w:id="12"/>
    <w:p>
      <w:pPr>
        <w:spacing w:after="0"/>
        <w:ind w:left="0"/>
        <w:jc w:val="left"/>
      </w:pPr>
      <w:r>
        <w:rPr>
          <w:rFonts w:ascii="Times New Roman"/>
          <w:b/>
          <w:i w:val="false"/>
          <w:color w:val="000000"/>
        </w:rPr>
        <w:t xml:space="preserve"> Rules of transferring lands of other categories to the forest fund lands </w:t>
      </w:r>
    </w:p>
    <w:bookmarkEnd w:id="12"/>
    <w:bookmarkStart w:name="z16" w:id="13"/>
    <w:p>
      <w:pPr>
        <w:spacing w:after="0"/>
        <w:ind w:left="0"/>
        <w:jc w:val="left"/>
      </w:pPr>
      <w:r>
        <w:rPr>
          <w:rFonts w:ascii="Times New Roman"/>
          <w:b/>
          <w:i w:val="false"/>
          <w:color w:val="000000"/>
        </w:rPr>
        <w:t xml:space="preserve"> Chapter 1. General Provisions</w:t>
      </w:r>
    </w:p>
    <w:bookmarkEnd w:id="13"/>
    <w:bookmarkStart w:name="z17" w:id="14"/>
    <w:p>
      <w:pPr>
        <w:spacing w:after="0"/>
        <w:ind w:left="0"/>
        <w:jc w:val="both"/>
      </w:pPr>
      <w:r>
        <w:rPr>
          <w:rFonts w:ascii="Times New Roman"/>
          <w:b w:val="false"/>
          <w:i w:val="false"/>
          <w:color w:val="000000"/>
          <w:sz w:val="28"/>
        </w:rPr>
        <w:t>
      1. These Rules of transferring lands of other categories to the forest fund lands (hereinafter - the Rules) were developed in accordance with subparagraph 18-48) of paragraph 1 of Article 13 of the Forest Code of the Republic of Kazakhstan dated July 8, 2003 (hereinafter - the Forest Code) and govern the procedure of transferring lands of other categories to the forest fund lands.</w:t>
      </w:r>
    </w:p>
    <w:bookmarkEnd w:id="14"/>
    <w:bookmarkStart w:name="z18" w:id="15"/>
    <w:p>
      <w:pPr>
        <w:spacing w:after="0"/>
        <w:ind w:left="0"/>
        <w:jc w:val="both"/>
      </w:pPr>
      <w:r>
        <w:rPr>
          <w:rFonts w:ascii="Times New Roman"/>
          <w:b w:val="false"/>
          <w:i w:val="false"/>
          <w:color w:val="000000"/>
          <w:sz w:val="28"/>
        </w:rPr>
        <w:t>
      2. The transfer of lands of other categories to the lands of the forest fund shall be carried out by local executive bodies of the regions, cities of republican status, the capital (hereinafter - the local executive body).</w:t>
      </w:r>
    </w:p>
    <w:bookmarkEnd w:id="15"/>
    <w:bookmarkStart w:name="z19" w:id="16"/>
    <w:p>
      <w:pPr>
        <w:spacing w:after="0"/>
        <w:ind w:left="0"/>
        <w:jc w:val="both"/>
      </w:pPr>
      <w:r>
        <w:rPr>
          <w:rFonts w:ascii="Times New Roman"/>
          <w:b w:val="false"/>
          <w:i w:val="false"/>
          <w:color w:val="000000"/>
          <w:sz w:val="28"/>
        </w:rPr>
        <w:t>
      3. The following basic concepts shall be used in these Rules:</w:t>
      </w:r>
    </w:p>
    <w:bookmarkEnd w:id="16"/>
    <w:bookmarkStart w:name="z20" w:id="17"/>
    <w:p>
      <w:pPr>
        <w:spacing w:after="0"/>
        <w:ind w:left="0"/>
        <w:jc w:val="both"/>
      </w:pPr>
      <w:r>
        <w:rPr>
          <w:rFonts w:ascii="Times New Roman"/>
          <w:b w:val="false"/>
          <w:i w:val="false"/>
          <w:color w:val="000000"/>
          <w:sz w:val="28"/>
        </w:rPr>
        <w:t>
      1) state forest management organization - a republican state-run enterprise established by the resolution of the Government of the Republic of Kazakhstan;</w:t>
      </w:r>
    </w:p>
    <w:bookmarkEnd w:id="17"/>
    <w:bookmarkStart w:name="z21" w:id="18"/>
    <w:p>
      <w:pPr>
        <w:spacing w:after="0"/>
        <w:ind w:left="0"/>
        <w:jc w:val="both"/>
      </w:pPr>
      <w:r>
        <w:rPr>
          <w:rFonts w:ascii="Times New Roman"/>
          <w:b w:val="false"/>
          <w:i w:val="false"/>
          <w:color w:val="000000"/>
          <w:sz w:val="28"/>
        </w:rPr>
        <w:t>
      2) state forestry institution (hereinafter - the forestry institution) - an institution established in the manner prescribed by the legislation of the Republic of Kazakhstan for the performance of measures to protect and preserve the state forest fund, to provide reforestation and afforestation, and forest management;</w:t>
      </w:r>
    </w:p>
    <w:bookmarkEnd w:id="18"/>
    <w:bookmarkStart w:name="z22" w:id="19"/>
    <w:p>
      <w:pPr>
        <w:spacing w:after="0"/>
        <w:ind w:left="0"/>
        <w:jc w:val="both"/>
      </w:pPr>
      <w:r>
        <w:rPr>
          <w:rFonts w:ascii="Times New Roman"/>
          <w:b w:val="false"/>
          <w:i w:val="false"/>
          <w:color w:val="000000"/>
          <w:sz w:val="28"/>
        </w:rPr>
        <w:t>
      3) applicant - an individual, a non-state legal entity, a territorial unit of the agency of the authorized body in the field of forestry, a state forest management organization.</w:t>
      </w:r>
    </w:p>
    <w:bookmarkEnd w:id="19"/>
    <w:bookmarkStart w:name="z23" w:id="20"/>
    <w:p>
      <w:pPr>
        <w:spacing w:after="0"/>
        <w:ind w:left="0"/>
        <w:jc w:val="both"/>
      </w:pPr>
      <w:r>
        <w:rPr>
          <w:rFonts w:ascii="Times New Roman"/>
          <w:b w:val="false"/>
          <w:i w:val="false"/>
          <w:color w:val="000000"/>
          <w:sz w:val="28"/>
        </w:rPr>
        <w:t>
      4. Lands of other categories covered with forests of natural and (or) artificial origin 10 meters wide or more, with an area of 0.05 hectares or more, as well as non-forest lands provided for permanent land use by state organizations, may be transferred to the lands of the state forest fund, conducting forestry for the needs of forestry, including for afforestation.</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4 - as amended by the order of the Minister of Ecology, Geology and Natural Resources of the Republic of Kazakhstan dated 02.06.2021 No. 174 (shall come into effect ten calendar days after the day of its first official publication).</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5. Lands of other categories specified in paragraph 4 of these Rules may not be transferred to the lands of the state forest fund in cases where the indicated plots are given into private ownership or long-term land use to individuals or non-state legal entities.</w:t>
      </w:r>
    </w:p>
    <w:bookmarkEnd w:id="21"/>
    <w:bookmarkStart w:name="z26" w:id="22"/>
    <w:p>
      <w:pPr>
        <w:spacing w:after="0"/>
        <w:ind w:left="0"/>
        <w:jc w:val="left"/>
      </w:pPr>
      <w:r>
        <w:rPr>
          <w:rFonts w:ascii="Times New Roman"/>
          <w:b/>
          <w:i w:val="false"/>
          <w:color w:val="000000"/>
        </w:rPr>
        <w:t xml:space="preserve"> Chapter 2. Procedure of transferring lands of other categories to the forest fund lands</w:t>
      </w:r>
    </w:p>
    <w:bookmarkEnd w:id="22"/>
    <w:bookmarkStart w:name="z27" w:id="23"/>
    <w:p>
      <w:pPr>
        <w:spacing w:after="0"/>
        <w:ind w:left="0"/>
        <w:jc w:val="both"/>
      </w:pPr>
      <w:r>
        <w:rPr>
          <w:rFonts w:ascii="Times New Roman"/>
          <w:b w:val="false"/>
          <w:i w:val="false"/>
          <w:color w:val="000000"/>
          <w:sz w:val="28"/>
        </w:rPr>
        <w:t>
      6. The applicant at the land plot location shall submit an application in any form to the local executive body.</w:t>
      </w:r>
    </w:p>
    <w:bookmarkEnd w:id="23"/>
    <w:bookmarkStart w:name="z28" w:id="24"/>
    <w:p>
      <w:pPr>
        <w:spacing w:after="0"/>
        <w:ind w:left="0"/>
        <w:jc w:val="both"/>
      </w:pPr>
      <w:r>
        <w:rPr>
          <w:rFonts w:ascii="Times New Roman"/>
          <w:b w:val="false"/>
          <w:i w:val="false"/>
          <w:color w:val="000000"/>
          <w:sz w:val="28"/>
        </w:rPr>
        <w:t>
      Land plots occupied by plantations specified in paragraph 4 of Article 6 of the Forest Code, provided for private ownership or long-term land use to individual and non-state legal entities can be transferred to the lands of a private forestry fund upon their request.</w:t>
      </w:r>
    </w:p>
    <w:bookmarkEnd w:id="24"/>
    <w:bookmarkStart w:name="z29" w:id="25"/>
    <w:p>
      <w:pPr>
        <w:spacing w:after="0"/>
        <w:ind w:left="0"/>
        <w:jc w:val="both"/>
      </w:pPr>
      <w:r>
        <w:rPr>
          <w:rFonts w:ascii="Times New Roman"/>
          <w:b w:val="false"/>
          <w:i w:val="false"/>
          <w:color w:val="000000"/>
          <w:sz w:val="28"/>
        </w:rPr>
        <w:t xml:space="preserve">
      State-owned land plots that were not transferred for land use to individual or non-state legal entities can be transferred to the lands of the state forestry fund upon the application of the territorial unit of the department of the authorized body of the forestry institution or state forest management organization. </w:t>
      </w:r>
    </w:p>
    <w:bookmarkEnd w:id="25"/>
    <w:bookmarkStart w:name="z30" w:id="26"/>
    <w:p>
      <w:pPr>
        <w:spacing w:after="0"/>
        <w:ind w:left="0"/>
        <w:jc w:val="both"/>
      </w:pPr>
      <w:r>
        <w:rPr>
          <w:rFonts w:ascii="Times New Roman"/>
          <w:b w:val="false"/>
          <w:i w:val="false"/>
          <w:color w:val="000000"/>
          <w:sz w:val="28"/>
        </w:rPr>
        <w:t>
      Land plots granted for private ownership or land use to individual and non-state legal entities may be transferred to the lands of the state forestry fund in the manner established by these Rules after the termination of the right to private property or land use in accordance with the Land Code of the Republic of Kazakhstan dated June 20, 2003.</w:t>
      </w:r>
    </w:p>
    <w:bookmarkEnd w:id="26"/>
    <w:bookmarkStart w:name="z31" w:id="27"/>
    <w:p>
      <w:pPr>
        <w:spacing w:after="0"/>
        <w:ind w:left="0"/>
        <w:jc w:val="both"/>
      </w:pPr>
      <w:r>
        <w:rPr>
          <w:rFonts w:ascii="Times New Roman"/>
          <w:b w:val="false"/>
          <w:i w:val="false"/>
          <w:color w:val="000000"/>
          <w:sz w:val="28"/>
        </w:rPr>
        <w:t>
      7. Within five working days from the date of the application receipt, the local executive body shall direct a copy thereof to the forestry institution to draw up an act on selection of the land plot to be transferred to the forest fund land category in accordance with the form in the appendix to these Rules (hereinafter - the act on site selection).</w:t>
      </w:r>
    </w:p>
    <w:bookmarkEnd w:id="27"/>
    <w:bookmarkStart w:name="z32" w:id="28"/>
    <w:p>
      <w:pPr>
        <w:spacing w:after="0"/>
        <w:ind w:left="0"/>
        <w:jc w:val="both"/>
      </w:pPr>
      <w:r>
        <w:rPr>
          <w:rFonts w:ascii="Times New Roman"/>
          <w:b w:val="false"/>
          <w:i w:val="false"/>
          <w:color w:val="000000"/>
          <w:sz w:val="28"/>
        </w:rPr>
        <w:t>
      Within ten working days from the day of the application copy receipt, the forestry institution together with the applicant shall draw up an act on the site selection and direct it to the local executive body.</w:t>
      </w:r>
    </w:p>
    <w:bookmarkEnd w:id="28"/>
    <w:bookmarkStart w:name="z33" w:id="29"/>
    <w:p>
      <w:pPr>
        <w:spacing w:after="0"/>
        <w:ind w:left="0"/>
        <w:jc w:val="both"/>
      </w:pPr>
      <w:r>
        <w:rPr>
          <w:rFonts w:ascii="Times New Roman"/>
          <w:b w:val="false"/>
          <w:i w:val="false"/>
          <w:color w:val="000000"/>
          <w:sz w:val="28"/>
        </w:rPr>
        <w:t>
      8. To consider the issue of transferring lands of other categories to the forest fund lands, the local executive body shall form a commission of at least 5 members.</w:t>
      </w:r>
    </w:p>
    <w:bookmarkEnd w:id="29"/>
    <w:bookmarkStart w:name="z34" w:id="30"/>
    <w:p>
      <w:pPr>
        <w:spacing w:after="0"/>
        <w:ind w:left="0"/>
        <w:jc w:val="both"/>
      </w:pPr>
      <w:r>
        <w:rPr>
          <w:rFonts w:ascii="Times New Roman"/>
          <w:b w:val="false"/>
          <w:i w:val="false"/>
          <w:color w:val="000000"/>
          <w:sz w:val="28"/>
        </w:rPr>
        <w:t>
      The commission shall comprise representatives of the local executive body in charge of: forestry, land relations, ecology, and also representatives of non-governmental organizations.</w:t>
      </w:r>
    </w:p>
    <w:bookmarkEnd w:id="30"/>
    <w:bookmarkStart w:name="z35" w:id="31"/>
    <w:p>
      <w:pPr>
        <w:spacing w:after="0"/>
        <w:ind w:left="0"/>
        <w:jc w:val="both"/>
      </w:pPr>
      <w:r>
        <w:rPr>
          <w:rFonts w:ascii="Times New Roman"/>
          <w:b w:val="false"/>
          <w:i w:val="false"/>
          <w:color w:val="000000"/>
          <w:sz w:val="28"/>
        </w:rPr>
        <w:t>
      The working body of the commission shall be a structural unit of the local executive body that exercises functions in the field of forestry.</w:t>
      </w:r>
    </w:p>
    <w:bookmarkEnd w:id="31"/>
    <w:bookmarkStart w:name="z36" w:id="32"/>
    <w:p>
      <w:pPr>
        <w:spacing w:after="0"/>
        <w:ind w:left="0"/>
        <w:jc w:val="both"/>
      </w:pPr>
      <w:r>
        <w:rPr>
          <w:rFonts w:ascii="Times New Roman"/>
          <w:b w:val="false"/>
          <w:i w:val="false"/>
          <w:color w:val="000000"/>
          <w:sz w:val="28"/>
        </w:rPr>
        <w:t>
      9. The deputy akim of the oblast (cities of republican status, the capital), who oversees forestry, shall be appointed the chairman of the commission.</w:t>
      </w:r>
    </w:p>
    <w:bookmarkEnd w:id="32"/>
    <w:bookmarkStart w:name="z37" w:id="33"/>
    <w:p>
      <w:pPr>
        <w:spacing w:after="0"/>
        <w:ind w:left="0"/>
        <w:jc w:val="both"/>
      </w:pPr>
      <w:r>
        <w:rPr>
          <w:rFonts w:ascii="Times New Roman"/>
          <w:b w:val="false"/>
          <w:i w:val="false"/>
          <w:color w:val="000000"/>
          <w:sz w:val="28"/>
        </w:rPr>
        <w:t>
      10. Within fifteen business days from the date of receipt by the local executive body of the act on the site selection, the Commission shall make a motivated written positive or negative conclusion on transferring the land plots and direct it to the local executive body.</w:t>
      </w:r>
    </w:p>
    <w:bookmarkEnd w:id="33"/>
    <w:bookmarkStart w:name="z38" w:id="34"/>
    <w:p>
      <w:pPr>
        <w:spacing w:after="0"/>
        <w:ind w:left="0"/>
        <w:jc w:val="both"/>
      </w:pPr>
      <w:r>
        <w:rPr>
          <w:rFonts w:ascii="Times New Roman"/>
          <w:b w:val="false"/>
          <w:i w:val="false"/>
          <w:color w:val="000000"/>
          <w:sz w:val="28"/>
        </w:rPr>
        <w:t>
      The conclusion shall reflect the goals of the transfer of lands of other categories to the forest fund lands, analysis of the need to transfer lands of other categories to the forest fund lands, appropriateness of their further use as part of the forest fund lands, and other information. The conclusion of the commission shall be drawn up in two copies in the form of a protocol resolution.</w:t>
      </w:r>
    </w:p>
    <w:bookmarkEnd w:id="34"/>
    <w:bookmarkStart w:name="z39" w:id="35"/>
    <w:p>
      <w:pPr>
        <w:spacing w:after="0"/>
        <w:ind w:left="0"/>
        <w:jc w:val="both"/>
      </w:pPr>
      <w:r>
        <w:rPr>
          <w:rFonts w:ascii="Times New Roman"/>
          <w:b w:val="false"/>
          <w:i w:val="false"/>
          <w:color w:val="000000"/>
          <w:sz w:val="28"/>
        </w:rPr>
        <w:t>
      11. In the event of a negative conclusion of the commission, the local executive body shall give the applicant a written reasoned refusal.</w:t>
      </w:r>
    </w:p>
    <w:bookmarkEnd w:id="35"/>
    <w:bookmarkStart w:name="z40" w:id="36"/>
    <w:p>
      <w:pPr>
        <w:spacing w:after="0"/>
        <w:ind w:left="0"/>
        <w:jc w:val="both"/>
      </w:pPr>
      <w:r>
        <w:rPr>
          <w:rFonts w:ascii="Times New Roman"/>
          <w:b w:val="false"/>
          <w:i w:val="false"/>
          <w:color w:val="000000"/>
          <w:sz w:val="28"/>
        </w:rPr>
        <w:t>
      12. On the basis of a positive conclusion of the commission, the local executive body shall issue a resolution on the transfer of lands of other categories to the forest fund lands within ten working days from the moment of signing the conclusion. The resolution shall indicate the area of ​​ the land transferred to the forest fund, forestry institution, individual or legal entity who is granted the right to forest ownership.</w:t>
      </w:r>
    </w:p>
    <w:bookmarkEnd w:id="36"/>
    <w:bookmarkStart w:name="z41" w:id="37"/>
    <w:p>
      <w:pPr>
        <w:spacing w:after="0"/>
        <w:ind w:left="0"/>
        <w:jc w:val="both"/>
      </w:pPr>
      <w:r>
        <w:rPr>
          <w:rFonts w:ascii="Times New Roman"/>
          <w:b w:val="false"/>
          <w:i w:val="false"/>
          <w:color w:val="000000"/>
          <w:sz w:val="28"/>
        </w:rPr>
        <w:t>
      13. After the transfer of lands of other categories to the lands of the state forest fund, the local executive body, within ten working days from the date of adoption of the decision, shall send it to the authorized body in the field of forestry, with the following documents attached:</w:t>
      </w:r>
    </w:p>
    <w:bookmarkEnd w:id="37"/>
    <w:bookmarkStart w:name="z42" w:id="38"/>
    <w:p>
      <w:pPr>
        <w:spacing w:after="0"/>
        <w:ind w:left="0"/>
        <w:jc w:val="both"/>
      </w:pPr>
      <w:r>
        <w:rPr>
          <w:rFonts w:ascii="Times New Roman"/>
          <w:b w:val="false"/>
          <w:i w:val="false"/>
          <w:color w:val="000000"/>
          <w:sz w:val="28"/>
        </w:rPr>
        <w:t>
      1) an act on site selection;</w:t>
      </w:r>
    </w:p>
    <w:bookmarkEnd w:id="38"/>
    <w:bookmarkStart w:name="z43" w:id="39"/>
    <w:p>
      <w:pPr>
        <w:spacing w:after="0"/>
        <w:ind w:left="0"/>
        <w:jc w:val="both"/>
      </w:pPr>
      <w:r>
        <w:rPr>
          <w:rFonts w:ascii="Times New Roman"/>
          <w:b w:val="false"/>
          <w:i w:val="false"/>
          <w:color w:val="000000"/>
          <w:sz w:val="28"/>
        </w:rPr>
        <w:t>
      2) written approval of the head of the forest institution;</w:t>
      </w:r>
    </w:p>
    <w:bookmarkEnd w:id="39"/>
    <w:bookmarkStart w:name="z44" w:id="40"/>
    <w:p>
      <w:pPr>
        <w:spacing w:after="0"/>
        <w:ind w:left="0"/>
        <w:jc w:val="both"/>
      </w:pPr>
      <w:r>
        <w:rPr>
          <w:rFonts w:ascii="Times New Roman"/>
          <w:b w:val="false"/>
          <w:i w:val="false"/>
          <w:color w:val="000000"/>
          <w:sz w:val="28"/>
        </w:rPr>
        <w:t>
      3) written approval of the state body in charge of the forest institution;</w:t>
      </w:r>
    </w:p>
    <w:bookmarkEnd w:id="40"/>
    <w:bookmarkStart w:name="z45" w:id="41"/>
    <w:p>
      <w:pPr>
        <w:spacing w:after="0"/>
        <w:ind w:left="0"/>
        <w:jc w:val="both"/>
      </w:pPr>
      <w:r>
        <w:rPr>
          <w:rFonts w:ascii="Times New Roman"/>
          <w:b w:val="false"/>
          <w:i w:val="false"/>
          <w:color w:val="000000"/>
          <w:sz w:val="28"/>
        </w:rPr>
        <w:t>
      4) written approval of the territorial subdivision of the department of the authorized body in the field of forestry;</w:t>
      </w:r>
    </w:p>
    <w:bookmarkEnd w:id="41"/>
    <w:bookmarkStart w:name="z46" w:id="42"/>
    <w:p>
      <w:pPr>
        <w:spacing w:after="0"/>
        <w:ind w:left="0"/>
        <w:jc w:val="both"/>
      </w:pPr>
      <w:r>
        <w:rPr>
          <w:rFonts w:ascii="Times New Roman"/>
          <w:b w:val="false"/>
          <w:i w:val="false"/>
          <w:color w:val="000000"/>
          <w:sz w:val="28"/>
        </w:rPr>
        <w:t>
      5) positive opinion of the commission;</w:t>
      </w:r>
    </w:p>
    <w:bookmarkEnd w:id="42"/>
    <w:bookmarkStart w:name="z47" w:id="43"/>
    <w:p>
      <w:pPr>
        <w:spacing w:after="0"/>
        <w:ind w:left="0"/>
        <w:jc w:val="both"/>
      </w:pPr>
      <w:r>
        <w:rPr>
          <w:rFonts w:ascii="Times New Roman"/>
          <w:b w:val="false"/>
          <w:i w:val="false"/>
          <w:color w:val="000000"/>
          <w:sz w:val="28"/>
        </w:rPr>
        <w:t>
      6) copies of the decision of the local executive body on the transfer of lands of other categories to the lands of the forest fund.</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13 - as amended by the order of the Minister of Ecology, Geology and Natural Resources of the Republic of Kazakhstan dated 02.06.2021 No. 174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Excluded by order of the Minister of Ecology, Geology and Natural Resources of the Republic of Kazakhstan dated 02.06.2021 No. 174 (shall come into effect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Rules of transferring </w:t>
            </w:r>
            <w:r>
              <w:br/>
            </w:r>
            <w:r>
              <w:rPr>
                <w:rFonts w:ascii="Times New Roman"/>
                <w:b w:val="false"/>
                <w:i w:val="false"/>
                <w:color w:val="000000"/>
                <w:sz w:val="20"/>
              </w:rPr>
              <w:t>lands of other categories to the</w:t>
            </w:r>
            <w:r>
              <w:br/>
            </w:r>
            <w:r>
              <w:rPr>
                <w:rFonts w:ascii="Times New Roman"/>
                <w:b w:val="false"/>
                <w:i w:val="false"/>
                <w:color w:val="000000"/>
                <w:sz w:val="20"/>
              </w:rPr>
              <w:t>forest fund lands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52" w:id="44"/>
    <w:p>
      <w:pPr>
        <w:spacing w:after="0"/>
        <w:ind w:left="0"/>
        <w:jc w:val="left"/>
      </w:pPr>
      <w:r>
        <w:rPr>
          <w:rFonts w:ascii="Times New Roman"/>
          <w:b/>
          <w:i w:val="false"/>
          <w:color w:val="000000"/>
        </w:rPr>
        <w:t xml:space="preserve"> Act</w:t>
      </w:r>
      <w:r>
        <w:br/>
      </w:r>
      <w:r>
        <w:rPr>
          <w:rFonts w:ascii="Times New Roman"/>
          <w:b/>
          <w:i w:val="false"/>
          <w:color w:val="000000"/>
        </w:rPr>
        <w:t>on land site selection for transfer tо forest land fund category</w:t>
      </w:r>
    </w:p>
    <w:bookmarkEnd w:id="44"/>
    <w:bookmarkStart w:name="z53" w:id="45"/>
    <w:p>
      <w:pPr>
        <w:spacing w:after="0"/>
        <w:ind w:left="0"/>
        <w:jc w:val="both"/>
      </w:pPr>
      <w:r>
        <w:rPr>
          <w:rFonts w:ascii="Times New Roman"/>
          <w:b w:val="false"/>
          <w:i w:val="false"/>
          <w:color w:val="000000"/>
          <w:sz w:val="28"/>
        </w:rPr>
        <w:t>
      Republic of Kazakhstan ________________ oblast _________________ district _________</w:t>
      </w:r>
    </w:p>
    <w:bookmarkEnd w:id="45"/>
    <w:bookmarkStart w:name="z54" w:id="46"/>
    <w:p>
      <w:pPr>
        <w:spacing w:after="0"/>
        <w:ind w:left="0"/>
        <w:jc w:val="both"/>
      </w:pPr>
      <w:r>
        <w:rPr>
          <w:rFonts w:ascii="Times New Roman"/>
          <w:b w:val="false"/>
          <w:i w:val="false"/>
          <w:color w:val="000000"/>
          <w:sz w:val="28"/>
        </w:rPr>
        <w:t>
      Representative of state forestry institution ________________________________________</w:t>
      </w:r>
    </w:p>
    <w:bookmarkEnd w:id="46"/>
    <w:bookmarkStart w:name="z55" w:id="47"/>
    <w:p>
      <w:pPr>
        <w:spacing w:after="0"/>
        <w:ind w:left="0"/>
        <w:jc w:val="both"/>
      </w:pPr>
      <w:r>
        <w:rPr>
          <w:rFonts w:ascii="Times New Roman"/>
          <w:b w:val="false"/>
          <w:i w:val="false"/>
          <w:color w:val="000000"/>
          <w:sz w:val="28"/>
        </w:rPr>
        <w:t>
      (position, full name)</w:t>
      </w:r>
    </w:p>
    <w:bookmarkEnd w:id="47"/>
    <w:bookmarkStart w:name="z56" w:id="48"/>
    <w:p>
      <w:pPr>
        <w:spacing w:after="0"/>
        <w:ind w:left="0"/>
        <w:jc w:val="both"/>
      </w:pPr>
      <w:r>
        <w:rPr>
          <w:rFonts w:ascii="Times New Roman"/>
          <w:b w:val="false"/>
          <w:i w:val="false"/>
          <w:color w:val="000000"/>
          <w:sz w:val="28"/>
        </w:rPr>
        <w:t>
      acting on the basis of regulations on the one hand, and the land plot owner, land user, representative of territorial unit of the department of authorized body in the field of forestry or state forest management organization (further-the applicant) (underline as necessary)</w:t>
      </w:r>
    </w:p>
    <w:bookmarkEnd w:id="48"/>
    <w:bookmarkStart w:name="z57" w:id="49"/>
    <w:p>
      <w:pPr>
        <w:spacing w:after="0"/>
        <w:ind w:left="0"/>
        <w:jc w:val="both"/>
      </w:pPr>
      <w:r>
        <w:rPr>
          <w:rFonts w:ascii="Times New Roman"/>
          <w:b w:val="false"/>
          <w:i w:val="false"/>
          <w:color w:val="000000"/>
          <w:sz w:val="28"/>
        </w:rPr>
        <w:t>
      __________________________________________________________________________</w:t>
      </w:r>
    </w:p>
    <w:bookmarkEnd w:id="49"/>
    <w:bookmarkStart w:name="z58" w:id="50"/>
    <w:p>
      <w:pPr>
        <w:spacing w:after="0"/>
        <w:ind w:left="0"/>
        <w:jc w:val="both"/>
      </w:pPr>
      <w:r>
        <w:rPr>
          <w:rFonts w:ascii="Times New Roman"/>
          <w:b w:val="false"/>
          <w:i w:val="false"/>
          <w:color w:val="000000"/>
          <w:sz w:val="28"/>
        </w:rPr>
        <w:t>
      (position, full name)</w:t>
      </w:r>
    </w:p>
    <w:bookmarkEnd w:id="50"/>
    <w:bookmarkStart w:name="z59" w:id="51"/>
    <w:p>
      <w:pPr>
        <w:spacing w:after="0"/>
        <w:ind w:left="0"/>
        <w:jc w:val="both"/>
      </w:pPr>
      <w:r>
        <w:rPr>
          <w:rFonts w:ascii="Times New Roman"/>
          <w:b w:val="false"/>
          <w:i w:val="false"/>
          <w:color w:val="000000"/>
          <w:sz w:val="28"/>
        </w:rPr>
        <w:t>
      on the other hand, hereby executed this act as follows:</w:t>
      </w:r>
    </w:p>
    <w:bookmarkEnd w:id="51"/>
    <w:bookmarkStart w:name="z60" w:id="52"/>
    <w:p>
      <w:pPr>
        <w:spacing w:after="0"/>
        <w:ind w:left="0"/>
        <w:jc w:val="both"/>
      </w:pPr>
      <w:r>
        <w:rPr>
          <w:rFonts w:ascii="Times New Roman"/>
          <w:b w:val="false"/>
          <w:i w:val="false"/>
          <w:color w:val="000000"/>
          <w:sz w:val="28"/>
        </w:rPr>
        <w:t>
      on the application received from _______________________________________________</w:t>
      </w:r>
    </w:p>
    <w:bookmarkEnd w:id="52"/>
    <w:bookmarkStart w:name="z61" w:id="53"/>
    <w:p>
      <w:pPr>
        <w:spacing w:after="0"/>
        <w:ind w:left="0"/>
        <w:jc w:val="both"/>
      </w:pPr>
      <w:r>
        <w:rPr>
          <w:rFonts w:ascii="Times New Roman"/>
          <w:b w:val="false"/>
          <w:i w:val="false"/>
          <w:color w:val="000000"/>
          <w:sz w:val="28"/>
        </w:rPr>
        <w:t>
      __________________________________________________________________________</w:t>
      </w:r>
    </w:p>
    <w:bookmarkEnd w:id="53"/>
    <w:bookmarkStart w:name="z62" w:id="54"/>
    <w:p>
      <w:pPr>
        <w:spacing w:after="0"/>
        <w:ind w:left="0"/>
        <w:jc w:val="both"/>
      </w:pPr>
      <w:r>
        <w:rPr>
          <w:rFonts w:ascii="Times New Roman"/>
          <w:b w:val="false"/>
          <w:i w:val="false"/>
          <w:color w:val="000000"/>
          <w:sz w:val="28"/>
        </w:rPr>
        <w:t>
      (name or full name of the applicant)</w:t>
      </w:r>
    </w:p>
    <w:bookmarkEnd w:id="54"/>
    <w:bookmarkStart w:name="z63" w:id="55"/>
    <w:p>
      <w:pPr>
        <w:spacing w:after="0"/>
        <w:ind w:left="0"/>
        <w:jc w:val="both"/>
      </w:pPr>
      <w:r>
        <w:rPr>
          <w:rFonts w:ascii="Times New Roman"/>
          <w:b w:val="false"/>
          <w:i w:val="false"/>
          <w:color w:val="000000"/>
          <w:sz w:val="28"/>
        </w:rPr>
        <w:t>
      conducted survey of the indicated land plot.</w:t>
      </w:r>
    </w:p>
    <w:bookmarkEnd w:id="55"/>
    <w:bookmarkStart w:name="z64" w:id="56"/>
    <w:p>
      <w:pPr>
        <w:spacing w:after="0"/>
        <w:ind w:left="0"/>
        <w:jc w:val="both"/>
      </w:pPr>
      <w:r>
        <w:rPr>
          <w:rFonts w:ascii="Times New Roman"/>
          <w:b w:val="false"/>
          <w:i w:val="false"/>
          <w:color w:val="000000"/>
          <w:sz w:val="28"/>
        </w:rPr>
        <w:t>
      The survey established:</w:t>
      </w:r>
    </w:p>
    <w:bookmarkEnd w:id="56"/>
    <w:bookmarkStart w:name="z65" w:id="57"/>
    <w:p>
      <w:pPr>
        <w:spacing w:after="0"/>
        <w:ind w:left="0"/>
        <w:jc w:val="both"/>
      </w:pPr>
      <w:r>
        <w:rPr>
          <w:rFonts w:ascii="Times New Roman"/>
          <w:b w:val="false"/>
          <w:i w:val="false"/>
          <w:color w:val="000000"/>
          <w:sz w:val="28"/>
        </w:rPr>
        <w:t>
      1.The land site is located in ___________________________________________________</w:t>
      </w:r>
    </w:p>
    <w:bookmarkEnd w:id="57"/>
    <w:bookmarkStart w:name="z66" w:id="58"/>
    <w:p>
      <w:pPr>
        <w:spacing w:after="0"/>
        <w:ind w:left="0"/>
        <w:jc w:val="both"/>
      </w:pPr>
      <w:r>
        <w:rPr>
          <w:rFonts w:ascii="Times New Roman"/>
          <w:b w:val="false"/>
          <w:i w:val="false"/>
          <w:color w:val="000000"/>
          <w:sz w:val="28"/>
        </w:rPr>
        <w:t>
      (name of the locality)</w:t>
      </w:r>
    </w:p>
    <w:bookmarkEnd w:id="58"/>
    <w:bookmarkStart w:name="z67" w:id="59"/>
    <w:p>
      <w:pPr>
        <w:spacing w:after="0"/>
        <w:ind w:left="0"/>
        <w:jc w:val="both"/>
      </w:pPr>
      <w:r>
        <w:rPr>
          <w:rFonts w:ascii="Times New Roman"/>
          <w:b w:val="false"/>
          <w:i w:val="false"/>
          <w:color w:val="000000"/>
          <w:sz w:val="28"/>
        </w:rPr>
        <w:t>
      2. Area of the surveyed plot ______________ hectares,</w:t>
      </w:r>
    </w:p>
    <w:bookmarkEnd w:id="59"/>
    <w:bookmarkStart w:name="z68" w:id="60"/>
    <w:p>
      <w:pPr>
        <w:spacing w:after="0"/>
        <w:ind w:left="0"/>
        <w:jc w:val="both"/>
      </w:pPr>
      <w:r>
        <w:rPr>
          <w:rFonts w:ascii="Times New Roman"/>
          <w:b w:val="false"/>
          <w:i w:val="false"/>
          <w:color w:val="000000"/>
          <w:sz w:val="28"/>
        </w:rPr>
        <w:t>
      including: forest plot, covered with forest ____________ hectares,</w:t>
      </w:r>
    </w:p>
    <w:bookmarkEnd w:id="60"/>
    <w:bookmarkStart w:name="z69" w:id="61"/>
    <w:p>
      <w:pPr>
        <w:spacing w:after="0"/>
        <w:ind w:left="0"/>
        <w:jc w:val="both"/>
      </w:pPr>
      <w:r>
        <w:rPr>
          <w:rFonts w:ascii="Times New Roman"/>
          <w:b w:val="false"/>
          <w:i w:val="false"/>
          <w:color w:val="000000"/>
          <w:sz w:val="28"/>
        </w:rPr>
        <w:t>
      forest plot, not covered with forest: _________ hectares,</w:t>
      </w:r>
    </w:p>
    <w:bookmarkEnd w:id="61"/>
    <w:bookmarkStart w:name="z70" w:id="62"/>
    <w:p>
      <w:pPr>
        <w:spacing w:after="0"/>
        <w:ind w:left="0"/>
        <w:jc w:val="both"/>
      </w:pPr>
      <w:r>
        <w:rPr>
          <w:rFonts w:ascii="Times New Roman"/>
          <w:b w:val="false"/>
          <w:i w:val="false"/>
          <w:color w:val="000000"/>
          <w:sz w:val="28"/>
        </w:rPr>
        <w:t>
      land area _________ hectares,</w:t>
      </w:r>
    </w:p>
    <w:bookmarkEnd w:id="62"/>
    <w:bookmarkStart w:name="z71" w:id="63"/>
    <w:p>
      <w:pPr>
        <w:spacing w:after="0"/>
        <w:ind w:left="0"/>
        <w:jc w:val="both"/>
      </w:pPr>
      <w:r>
        <w:rPr>
          <w:rFonts w:ascii="Times New Roman"/>
          <w:b w:val="false"/>
          <w:i w:val="false"/>
          <w:color w:val="000000"/>
          <w:sz w:val="28"/>
        </w:rPr>
        <w:t>
      hayland ______ hectares,</w:t>
      </w:r>
    </w:p>
    <w:bookmarkEnd w:id="63"/>
    <w:bookmarkStart w:name="z72" w:id="64"/>
    <w:p>
      <w:pPr>
        <w:spacing w:after="0"/>
        <w:ind w:left="0"/>
        <w:jc w:val="both"/>
      </w:pPr>
      <w:r>
        <w:rPr>
          <w:rFonts w:ascii="Times New Roman"/>
          <w:b w:val="false"/>
          <w:i w:val="false"/>
          <w:color w:val="000000"/>
          <w:sz w:val="28"/>
        </w:rPr>
        <w:t>
      useless area (swamps and others) ________ hectares,</w:t>
      </w:r>
    </w:p>
    <w:bookmarkEnd w:id="64"/>
    <w:bookmarkStart w:name="z73" w:id="65"/>
    <w:p>
      <w:pPr>
        <w:spacing w:after="0"/>
        <w:ind w:left="0"/>
        <w:jc w:val="both"/>
      </w:pPr>
      <w:r>
        <w:rPr>
          <w:rFonts w:ascii="Times New Roman"/>
          <w:b w:val="false"/>
          <w:i w:val="false"/>
          <w:color w:val="000000"/>
          <w:sz w:val="28"/>
        </w:rPr>
        <w:t>
      pastureland ________ hectares,</w:t>
      </w:r>
    </w:p>
    <w:bookmarkEnd w:id="65"/>
    <w:bookmarkStart w:name="z74" w:id="66"/>
    <w:p>
      <w:pPr>
        <w:spacing w:after="0"/>
        <w:ind w:left="0"/>
        <w:jc w:val="both"/>
      </w:pPr>
      <w:r>
        <w:rPr>
          <w:rFonts w:ascii="Times New Roman"/>
          <w:b w:val="false"/>
          <w:i w:val="false"/>
          <w:color w:val="000000"/>
          <w:sz w:val="28"/>
        </w:rPr>
        <w:t>
      roads __________ hectares,</w:t>
      </w:r>
    </w:p>
    <w:bookmarkEnd w:id="66"/>
    <w:bookmarkStart w:name="z75" w:id="67"/>
    <w:p>
      <w:pPr>
        <w:spacing w:after="0"/>
        <w:ind w:left="0"/>
        <w:jc w:val="both"/>
      </w:pPr>
      <w:r>
        <w:rPr>
          <w:rFonts w:ascii="Times New Roman"/>
          <w:b w:val="false"/>
          <w:i w:val="false"/>
          <w:color w:val="000000"/>
          <w:sz w:val="28"/>
        </w:rPr>
        <w:t>
      other lands _______ hectares.</w:t>
      </w:r>
    </w:p>
    <w:bookmarkEnd w:id="67"/>
    <w:bookmarkStart w:name="z76" w:id="68"/>
    <w:p>
      <w:pPr>
        <w:spacing w:after="0"/>
        <w:ind w:left="0"/>
        <w:jc w:val="both"/>
      </w:pPr>
      <w:r>
        <w:rPr>
          <w:rFonts w:ascii="Times New Roman"/>
          <w:b w:val="false"/>
          <w:i w:val="false"/>
          <w:color w:val="000000"/>
          <w:sz w:val="28"/>
        </w:rPr>
        <w:t>
      3. Forest-covered area consists of:</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Coordinates of the site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location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Site area</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Composition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class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Timber stock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commercial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firewood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77" w:id="69"/>
    <w:p>
      <w:pPr>
        <w:spacing w:after="0"/>
        <w:ind w:left="0"/>
        <w:jc w:val="both"/>
      </w:pPr>
      <w:r>
        <w:rPr>
          <w:rFonts w:ascii="Times New Roman"/>
          <w:b w:val="false"/>
          <w:i w:val="false"/>
          <w:color w:val="000000"/>
          <w:sz w:val="28"/>
        </w:rPr>
        <w:t>
      4. The surveyed plot is located within the river strip boundary, _____________________,</w:t>
      </w:r>
    </w:p>
    <w:bookmarkEnd w:id="69"/>
    <w:bookmarkStart w:name="z78" w:id="70"/>
    <w:p>
      <w:pPr>
        <w:spacing w:after="0"/>
        <w:ind w:left="0"/>
        <w:jc w:val="both"/>
      </w:pPr>
      <w:r>
        <w:rPr>
          <w:rFonts w:ascii="Times New Roman"/>
          <w:b w:val="false"/>
          <w:i w:val="false"/>
          <w:color w:val="000000"/>
          <w:sz w:val="28"/>
        </w:rPr>
        <w:t>
      its inclusion in the forest fund does not create lands overlapping.</w:t>
      </w:r>
    </w:p>
    <w:bookmarkEnd w:id="70"/>
    <w:bookmarkStart w:name="z79" w:id="71"/>
    <w:p>
      <w:pPr>
        <w:spacing w:after="0"/>
        <w:ind w:left="0"/>
        <w:jc w:val="both"/>
      </w:pPr>
      <w:r>
        <w:rPr>
          <w:rFonts w:ascii="Times New Roman"/>
          <w:b w:val="false"/>
          <w:i w:val="false"/>
          <w:color w:val="000000"/>
          <w:sz w:val="28"/>
        </w:rPr>
        <w:t>
      5. Category of the forest fund, the characteristics of which correspond to the land plot</w:t>
      </w:r>
    </w:p>
    <w:bookmarkEnd w:id="71"/>
    <w:bookmarkStart w:name="z80" w:id="72"/>
    <w:p>
      <w:pPr>
        <w:spacing w:after="0"/>
        <w:ind w:left="0"/>
        <w:jc w:val="both"/>
      </w:pPr>
      <w:r>
        <w:rPr>
          <w:rFonts w:ascii="Times New Roman"/>
          <w:b w:val="false"/>
          <w:i w:val="false"/>
          <w:color w:val="000000"/>
          <w:sz w:val="28"/>
        </w:rPr>
        <w:t>
      __________________________________________________________________________</w:t>
      </w:r>
    </w:p>
    <w:bookmarkEnd w:id="72"/>
    <w:bookmarkStart w:name="z81" w:id="73"/>
    <w:p>
      <w:pPr>
        <w:spacing w:after="0"/>
        <w:ind w:left="0"/>
        <w:jc w:val="both"/>
      </w:pPr>
      <w:r>
        <w:rPr>
          <w:rFonts w:ascii="Times New Roman"/>
          <w:b w:val="false"/>
          <w:i w:val="false"/>
          <w:color w:val="000000"/>
          <w:sz w:val="28"/>
        </w:rPr>
        <w:t>
      6. Forestry features of the site__________________________________________________</w:t>
      </w:r>
    </w:p>
    <w:bookmarkEnd w:id="73"/>
    <w:bookmarkStart w:name="z82" w:id="74"/>
    <w:p>
      <w:pPr>
        <w:spacing w:after="0"/>
        <w:ind w:left="0"/>
        <w:jc w:val="both"/>
      </w:pPr>
      <w:r>
        <w:rPr>
          <w:rFonts w:ascii="Times New Roman"/>
          <w:b w:val="false"/>
          <w:i w:val="false"/>
          <w:color w:val="000000"/>
          <w:sz w:val="28"/>
        </w:rPr>
        <w:t>
      __________________________________________________________________________</w:t>
      </w:r>
    </w:p>
    <w:bookmarkEnd w:id="74"/>
    <w:bookmarkStart w:name="z83" w:id="75"/>
    <w:p>
      <w:pPr>
        <w:spacing w:after="0"/>
        <w:ind w:left="0"/>
        <w:jc w:val="both"/>
      </w:pPr>
      <w:r>
        <w:rPr>
          <w:rFonts w:ascii="Times New Roman"/>
          <w:b w:val="false"/>
          <w:i w:val="false"/>
          <w:color w:val="000000"/>
          <w:sz w:val="28"/>
        </w:rPr>
        <w:t>
      7. The site is suitable (not suitable) for the stated purpose, and has the following soil-geological characteristics:</w:t>
      </w:r>
    </w:p>
    <w:bookmarkEnd w:id="75"/>
    <w:bookmarkStart w:name="z84" w:id="76"/>
    <w:p>
      <w:pPr>
        <w:spacing w:after="0"/>
        <w:ind w:left="0"/>
        <w:jc w:val="both"/>
      </w:pPr>
      <w:r>
        <w:rPr>
          <w:rFonts w:ascii="Times New Roman"/>
          <w:b w:val="false"/>
          <w:i w:val="false"/>
          <w:color w:val="000000"/>
          <w:sz w:val="28"/>
        </w:rPr>
        <w:t>
      __________________________________________________________________________</w:t>
      </w:r>
    </w:p>
    <w:bookmarkEnd w:id="76"/>
    <w:bookmarkStart w:name="z85" w:id="77"/>
    <w:p>
      <w:pPr>
        <w:spacing w:after="0"/>
        <w:ind w:left="0"/>
        <w:jc w:val="both"/>
      </w:pPr>
      <w:r>
        <w:rPr>
          <w:rFonts w:ascii="Times New Roman"/>
          <w:b w:val="false"/>
          <w:i w:val="false"/>
          <w:color w:val="000000"/>
          <w:sz w:val="28"/>
        </w:rPr>
        <w:t>
      __________________________________________________________________________</w:t>
      </w:r>
    </w:p>
    <w:bookmarkEnd w:id="77"/>
    <w:bookmarkStart w:name="z86" w:id="78"/>
    <w:p>
      <w:pPr>
        <w:spacing w:after="0"/>
        <w:ind w:left="0"/>
        <w:jc w:val="both"/>
      </w:pPr>
      <w:r>
        <w:rPr>
          <w:rFonts w:ascii="Times New Roman"/>
          <w:b w:val="false"/>
          <w:i w:val="false"/>
          <w:color w:val="000000"/>
          <w:sz w:val="28"/>
        </w:rPr>
        <w:t>
      __________________________________________________________________________</w:t>
      </w:r>
    </w:p>
    <w:bookmarkEnd w:id="78"/>
    <w:bookmarkStart w:name="z87" w:id="79"/>
    <w:p>
      <w:pPr>
        <w:spacing w:after="0"/>
        <w:ind w:left="0"/>
        <w:jc w:val="both"/>
      </w:pPr>
      <w:r>
        <w:rPr>
          <w:rFonts w:ascii="Times New Roman"/>
          <w:b w:val="false"/>
          <w:i w:val="false"/>
          <w:color w:val="000000"/>
          <w:sz w:val="28"/>
        </w:rPr>
        <w:t>
      __________________________________________________________________________</w:t>
      </w:r>
    </w:p>
    <w:bookmarkEnd w:id="79"/>
    <w:bookmarkStart w:name="z88" w:id="80"/>
    <w:p>
      <w:pPr>
        <w:spacing w:after="0"/>
        <w:ind w:left="0"/>
        <w:jc w:val="both"/>
      </w:pPr>
      <w:r>
        <w:rPr>
          <w:rFonts w:ascii="Times New Roman"/>
          <w:b w:val="false"/>
          <w:i w:val="false"/>
          <w:color w:val="000000"/>
          <w:sz w:val="28"/>
        </w:rPr>
        <w:t>
      __________________________________________________________________________</w:t>
      </w:r>
    </w:p>
    <w:bookmarkEnd w:id="80"/>
    <w:bookmarkStart w:name="z89" w:id="81"/>
    <w:p>
      <w:pPr>
        <w:spacing w:after="0"/>
        <w:ind w:left="0"/>
        <w:jc w:val="both"/>
      </w:pPr>
      <w:r>
        <w:rPr>
          <w:rFonts w:ascii="Times New Roman"/>
          <w:b w:val="false"/>
          <w:i w:val="false"/>
          <w:color w:val="000000"/>
          <w:sz w:val="28"/>
        </w:rPr>
        <w:t>
      8. Woodiness of the administrative district _______________________________________</w:t>
      </w:r>
    </w:p>
    <w:bookmarkEnd w:id="81"/>
    <w:bookmarkStart w:name="z90" w:id="82"/>
    <w:p>
      <w:pPr>
        <w:spacing w:after="0"/>
        <w:ind w:left="0"/>
        <w:jc w:val="both"/>
      </w:pPr>
      <w:r>
        <w:rPr>
          <w:rFonts w:ascii="Times New Roman"/>
          <w:b w:val="false"/>
          <w:i w:val="false"/>
          <w:color w:val="000000"/>
          <w:sz w:val="28"/>
        </w:rPr>
        <w:t>
      Signatures:</w:t>
      </w:r>
    </w:p>
    <w:bookmarkEnd w:id="82"/>
    <w:bookmarkStart w:name="z91" w:id="83"/>
    <w:p>
      <w:pPr>
        <w:spacing w:after="0"/>
        <w:ind w:left="0"/>
        <w:jc w:val="both"/>
      </w:pPr>
      <w:r>
        <w:rPr>
          <w:rFonts w:ascii="Times New Roman"/>
          <w:b w:val="false"/>
          <w:i w:val="false"/>
          <w:color w:val="000000"/>
          <w:sz w:val="28"/>
        </w:rPr>
        <w:t xml:space="preserve">
      representative of the state forestry institution: </w:t>
      </w:r>
    </w:p>
    <w:bookmarkEnd w:id="83"/>
    <w:bookmarkStart w:name="z92" w:id="84"/>
    <w:p>
      <w:pPr>
        <w:spacing w:after="0"/>
        <w:ind w:left="0"/>
        <w:jc w:val="both"/>
      </w:pPr>
      <w:r>
        <w:rPr>
          <w:rFonts w:ascii="Times New Roman"/>
          <w:b w:val="false"/>
          <w:i w:val="false"/>
          <w:color w:val="000000"/>
          <w:sz w:val="28"/>
        </w:rPr>
        <w:t>
      __________________________________________________________________________</w:t>
      </w:r>
    </w:p>
    <w:bookmarkEnd w:id="84"/>
    <w:bookmarkStart w:name="z93" w:id="85"/>
    <w:p>
      <w:pPr>
        <w:spacing w:after="0"/>
        <w:ind w:left="0"/>
        <w:jc w:val="both"/>
      </w:pPr>
      <w:r>
        <w:rPr>
          <w:rFonts w:ascii="Times New Roman"/>
          <w:b w:val="false"/>
          <w:i w:val="false"/>
          <w:color w:val="000000"/>
          <w:sz w:val="28"/>
        </w:rPr>
        <w:t>
      (position, full name), signature)</w:t>
      </w:r>
    </w:p>
    <w:bookmarkEnd w:id="85"/>
    <w:bookmarkStart w:name="z94" w:id="86"/>
    <w:p>
      <w:pPr>
        <w:spacing w:after="0"/>
        <w:ind w:left="0"/>
        <w:jc w:val="both"/>
      </w:pPr>
      <w:r>
        <w:rPr>
          <w:rFonts w:ascii="Times New Roman"/>
          <w:b w:val="false"/>
          <w:i w:val="false"/>
          <w:color w:val="000000"/>
          <w:sz w:val="28"/>
        </w:rPr>
        <w:t>
      applicant: __________________________________________________________________</w:t>
      </w:r>
    </w:p>
    <w:bookmarkEnd w:id="86"/>
    <w:bookmarkStart w:name="z95" w:id="87"/>
    <w:p>
      <w:pPr>
        <w:spacing w:after="0"/>
        <w:ind w:left="0"/>
        <w:jc w:val="both"/>
      </w:pPr>
      <w:r>
        <w:rPr>
          <w:rFonts w:ascii="Times New Roman"/>
          <w:b w:val="false"/>
          <w:i w:val="false"/>
          <w:color w:val="000000"/>
          <w:sz w:val="28"/>
        </w:rPr>
        <w:t>
      (position, full name), signature)</w:t>
      </w:r>
    </w:p>
    <w:bookmarkEnd w:id="87"/>
    <w:bookmarkStart w:name="z96" w:id="88"/>
    <w:p>
      <w:pPr>
        <w:spacing w:after="0"/>
        <w:ind w:left="0"/>
        <w:jc w:val="both"/>
      </w:pPr>
      <w:r>
        <w:rPr>
          <w:rFonts w:ascii="Times New Roman"/>
          <w:b w:val="false"/>
          <w:i w:val="false"/>
          <w:color w:val="000000"/>
          <w:sz w:val="28"/>
        </w:rPr>
        <w:t>
      Date of act drawing __________________</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