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6d4e" w14:textId="2c56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licensing of export and import of products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dated October 13, 2016 № 719. Registered with the Ministry of Justice of the Republic of Kazakhstan on January 19, 2017 № 14697. It became invalid by Order of the Minister of Industry and Infrastructure Development of the Republic of Kazakhstan № 425 dated June 9,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Order of the Minister of Industry and Infrastructure Development of the Republic of Kazakhstan No. 425 dated 09.06.2023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14) of Article 6 of the Law of the Republic of Kazakhstan dated July 21, 2007 "On export control" and subparagraph 1) of Article 10 of the Law of the Republic of Kazakhstan dated April 15, 2013 "On public services",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amended by the order of the Minister of Industry and Infrastructure Development of the Republic of Kazakhstan dated 16.06.2020 No. 354 (shall be enforced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licensing of export and import of products.</w:t>
      </w:r>
    </w:p>
    <w:p>
      <w:pPr>
        <w:spacing w:after="0"/>
        <w:ind w:left="0"/>
        <w:jc w:val="both"/>
      </w:pPr>
      <w:r>
        <w:rPr>
          <w:rFonts w:ascii="Times New Roman"/>
          <w:b w:val="false"/>
          <w:i w:val="false"/>
          <w:color w:val="000000"/>
          <w:sz w:val="28"/>
        </w:rPr>
        <w:t>
      2. The Committee for Industrial Development and Industrial Safety of the Ministry of Investment and Development of the Republic of Kazakhstan (A. Yerzhanov)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direct a copy of it in printed and electronic form in Kazakh and Russian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p>
      <w:pPr>
        <w:spacing w:after="0"/>
        <w:ind w:left="0"/>
        <w:jc w:val="both"/>
      </w:pPr>
      <w:r>
        <w:rPr>
          <w:rFonts w:ascii="Times New Roman"/>
          <w:b w:val="false"/>
          <w:i w:val="false"/>
          <w:color w:val="000000"/>
          <w:sz w:val="28"/>
        </w:rPr>
        <w:t>
      4) place this order on the Internet resource of the Ministry of Investment and Development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report to the Legal Department of the Ministry of Investment and Development of the Republic of Kazakhstan on execution of the actions provided for in subparagraphs 1), 2), 3) and 4) of this paragraph.</w:t>
      </w:r>
    </w:p>
    <w:p>
      <w:pPr>
        <w:spacing w:after="0"/>
        <w:ind w:left="0"/>
        <w:jc w:val="both"/>
      </w:pPr>
      <w:r>
        <w:rPr>
          <w:rFonts w:ascii="Times New Roman"/>
          <w:b w:val="false"/>
          <w:i w:val="false"/>
          <w:color w:val="000000"/>
          <w:sz w:val="28"/>
        </w:rPr>
        <w:t>
      3. Control over the execution of this order shall be assigned to the supervising Vice Minister of Investment and Development of the Republic of Kazakhstan.</w:t>
      </w:r>
    </w:p>
    <w:p>
      <w:pPr>
        <w:spacing w:after="0"/>
        <w:ind w:left="0"/>
        <w:jc w:val="both"/>
      </w:pPr>
      <w:r>
        <w:rPr>
          <w:rFonts w:ascii="Times New Roman"/>
          <w:b w:val="false"/>
          <w:i w:val="false"/>
          <w:color w:val="000000"/>
          <w:sz w:val="28"/>
        </w:rPr>
        <w:t>
      4. This order shall take effect upon expiry of twenty one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p>
          <w:p>
            <w:pPr>
              <w:spacing w:after="20"/>
              <w:ind w:left="20"/>
              <w:jc w:val="both"/>
            </w:pPr>
          </w:p>
          <w:p>
            <w:pPr>
              <w:spacing w:after="20"/>
              <w:ind w:left="20"/>
              <w:jc w:val="both"/>
            </w:pPr>
            <w:r>
              <w:rPr>
                <w:rFonts w:ascii="Times New Roman"/>
                <w:b w:val="false"/>
                <w:i/>
                <w:color w:val="000000"/>
                <w:sz w:val="20"/>
              </w:rPr>
              <w:t>of Investment and Development</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Information and Communications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 D. Abayev</w:t>
      </w:r>
    </w:p>
    <w:p>
      <w:pPr>
        <w:spacing w:after="0"/>
        <w:ind w:left="0"/>
        <w:jc w:val="both"/>
      </w:pPr>
      <w:r>
        <w:rPr>
          <w:rFonts w:ascii="Times New Roman"/>
          <w:b w:val="false"/>
          <w:i w:val="false"/>
          <w:color w:val="000000"/>
          <w:sz w:val="28"/>
        </w:rPr>
        <w:t>November 3, 2016</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Deputy Prime Minister</w:t>
      </w:r>
    </w:p>
    <w:p>
      <w:pPr>
        <w:spacing w:after="0"/>
        <w:ind w:left="0"/>
        <w:jc w:val="both"/>
      </w:pPr>
      <w:r>
        <w:rPr>
          <w:rFonts w:ascii="Times New Roman"/>
          <w:b w:val="false"/>
          <w:i w:val="false"/>
          <w:color w:val="000000"/>
          <w:sz w:val="28"/>
        </w:rPr>
        <w:t>of the Republic of Kazakhstan -</w:t>
      </w:r>
    </w:p>
    <w:p>
      <w:pPr>
        <w:spacing w:after="0"/>
        <w:ind w:left="0"/>
        <w:jc w:val="both"/>
      </w:pPr>
      <w:r>
        <w:rPr>
          <w:rFonts w:ascii="Times New Roman"/>
          <w:b w:val="false"/>
          <w:i w:val="false"/>
          <w:color w:val="000000"/>
          <w:sz w:val="28"/>
        </w:rPr>
        <w:t>Minister of Agriculture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 A. Myrzakhmetov</w:t>
      </w:r>
    </w:p>
    <w:p>
      <w:pPr>
        <w:spacing w:after="0"/>
        <w:ind w:left="0"/>
        <w:jc w:val="both"/>
      </w:pPr>
      <w:r>
        <w:rPr>
          <w:rFonts w:ascii="Times New Roman"/>
          <w:b w:val="false"/>
          <w:i w:val="false"/>
          <w:color w:val="000000"/>
          <w:sz w:val="28"/>
        </w:rPr>
        <w:t>December 5, 2016</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 E. Sagadiyev</w:t>
      </w:r>
    </w:p>
    <w:p>
      <w:pPr>
        <w:spacing w:after="0"/>
        <w:ind w:left="0"/>
        <w:jc w:val="both"/>
      </w:pPr>
      <w:r>
        <w:rPr>
          <w:rFonts w:ascii="Times New Roman"/>
          <w:b w:val="false"/>
          <w:i w:val="false"/>
          <w:color w:val="000000"/>
          <w:sz w:val="28"/>
        </w:rPr>
        <w:t>November 4, 2016</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 B. Sultanov</w:t>
      </w:r>
    </w:p>
    <w:p>
      <w:pPr>
        <w:spacing w:after="0"/>
        <w:ind w:left="0"/>
        <w:jc w:val="both"/>
      </w:pPr>
      <w:r>
        <w:rPr>
          <w:rFonts w:ascii="Times New Roman"/>
          <w:b w:val="false"/>
          <w:i w:val="false"/>
          <w:color w:val="000000"/>
          <w:sz w:val="28"/>
        </w:rPr>
        <w:t>October 26, 2016</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Defense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 S. Zhasuzakov</w:t>
      </w:r>
    </w:p>
    <w:p>
      <w:pPr>
        <w:spacing w:after="0"/>
        <w:ind w:left="0"/>
        <w:jc w:val="both"/>
      </w:pPr>
      <w:r>
        <w:rPr>
          <w:rFonts w:ascii="Times New Roman"/>
          <w:b w:val="false"/>
          <w:i w:val="false"/>
          <w:color w:val="000000"/>
          <w:sz w:val="28"/>
        </w:rPr>
        <w:t>December 7, 2016</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Foreign Affairs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 Ye. Idrissov</w:t>
      </w:r>
    </w:p>
    <w:p>
      <w:pPr>
        <w:spacing w:after="0"/>
        <w:ind w:left="0"/>
        <w:jc w:val="both"/>
      </w:pPr>
      <w:r>
        <w:rPr>
          <w:rFonts w:ascii="Times New Roman"/>
          <w:b w:val="false"/>
          <w:i w:val="false"/>
          <w:color w:val="000000"/>
          <w:sz w:val="28"/>
        </w:rPr>
        <w:t>December 13, 2016</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Chairman of the National Security Committee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 K. Massimov</w:t>
      </w:r>
    </w:p>
    <w:p>
      <w:pPr>
        <w:spacing w:after="0"/>
        <w:ind w:left="0"/>
        <w:jc w:val="both"/>
      </w:pPr>
      <w:r>
        <w:rPr>
          <w:rFonts w:ascii="Times New Roman"/>
          <w:b w:val="false"/>
          <w:i w:val="false"/>
          <w:color w:val="000000"/>
          <w:sz w:val="28"/>
        </w:rPr>
        <w:t>November 21, 2016</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 K. Bishimbaev</w:t>
      </w:r>
    </w:p>
    <w:p>
      <w:pPr>
        <w:spacing w:after="0"/>
        <w:ind w:left="0"/>
        <w:jc w:val="both"/>
      </w:pPr>
      <w:r>
        <w:rPr>
          <w:rFonts w:ascii="Times New Roman"/>
          <w:b w:val="false"/>
          <w:i w:val="false"/>
          <w:color w:val="000000"/>
          <w:sz w:val="28"/>
        </w:rPr>
        <w:t>October 21, 2016</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Internal Affairs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 K. Kassymov</w:t>
      </w:r>
    </w:p>
    <w:p>
      <w:pPr>
        <w:spacing w:after="0"/>
        <w:ind w:left="0"/>
        <w:jc w:val="both"/>
      </w:pPr>
      <w:r>
        <w:rPr>
          <w:rFonts w:ascii="Times New Roman"/>
          <w:b w:val="false"/>
          <w:i w:val="false"/>
          <w:color w:val="000000"/>
          <w:sz w:val="28"/>
        </w:rPr>
        <w:t>December 14, 2016</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Energy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 K. Bozumbayev</w:t>
      </w:r>
    </w:p>
    <w:p>
      <w:pPr>
        <w:spacing w:after="0"/>
        <w:ind w:left="0"/>
        <w:jc w:val="both"/>
      </w:pPr>
      <w:r>
        <w:rPr>
          <w:rFonts w:ascii="Times New Roman"/>
          <w:b w:val="false"/>
          <w:i w:val="false"/>
          <w:color w:val="000000"/>
          <w:sz w:val="28"/>
        </w:rPr>
        <w:t>November 1,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No. 719 of the Minister of </w:t>
            </w:r>
            <w:r>
              <w:br/>
            </w:r>
            <w:r>
              <w:rPr>
                <w:rFonts w:ascii="Times New Roman"/>
                <w:b w:val="false"/>
                <w:i w:val="false"/>
                <w:color w:val="000000"/>
                <w:sz w:val="20"/>
              </w:rPr>
              <w:t xml:space="preserve">Investment and Development of </w:t>
            </w:r>
            <w:r>
              <w:br/>
            </w:r>
            <w:r>
              <w:rPr>
                <w:rFonts w:ascii="Times New Roman"/>
                <w:b w:val="false"/>
                <w:i w:val="false"/>
                <w:color w:val="000000"/>
                <w:sz w:val="20"/>
              </w:rPr>
              <w:t>the Republic of Kazakhstan</w:t>
            </w:r>
            <w:r>
              <w:br/>
            </w:r>
            <w:r>
              <w:rPr>
                <w:rFonts w:ascii="Times New Roman"/>
                <w:b w:val="false"/>
                <w:i w:val="false"/>
                <w:color w:val="000000"/>
                <w:sz w:val="20"/>
              </w:rPr>
              <w:t xml:space="preserve">dated October 13, 2016 </w:t>
            </w:r>
          </w:p>
        </w:tc>
      </w:tr>
    </w:tbl>
    <w:p>
      <w:pPr>
        <w:spacing w:after="0"/>
        <w:ind w:left="0"/>
        <w:jc w:val="left"/>
      </w:pPr>
      <w:r>
        <w:rPr>
          <w:rFonts w:ascii="Times New Roman"/>
          <w:b/>
          <w:i w:val="false"/>
          <w:color w:val="000000"/>
        </w:rPr>
        <w:t xml:space="preserve"> The Rules for licensing the export and import of products subject to export control </w:t>
      </w:r>
    </w:p>
    <w:p>
      <w:pPr>
        <w:spacing w:after="0"/>
        <w:ind w:left="0"/>
        <w:jc w:val="both"/>
      </w:pPr>
      <w:r>
        <w:rPr>
          <w:rFonts w:ascii="Times New Roman"/>
          <w:b w:val="false"/>
          <w:i w:val="false"/>
          <w:color w:val="ff0000"/>
          <w:sz w:val="28"/>
        </w:rPr>
        <w:t>
      Footnote. The Rules – as amended by the order of the Minister of Industry and Infrastructure Development of the Republic of Kazakhstan dated 16.06.2020 No. 354 (shall be enforced twenty-one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licensing the export and import of products subject to export control (hereinafter referred to as the Rules) are developed in accordance with subparagraph 14) of Article 6 of the Law of the Republic of Kazakhstan dated July 21, 2007 "On export control" and subparagraph 1) of Article 10 of the Law of the Republic of Kazakhstan dated April 15, 2013 "On public services" (hereinafter referred to as the Law) and determine the procedure for licensing the export and import of products subject to export control. </w:t>
      </w:r>
    </w:p>
    <w:p>
      <w:pPr>
        <w:spacing w:after="0"/>
        <w:ind w:left="0"/>
        <w:jc w:val="both"/>
      </w:pPr>
      <w:r>
        <w:rPr>
          <w:rFonts w:ascii="Times New Roman"/>
          <w:b w:val="false"/>
          <w:i w:val="false"/>
          <w:color w:val="000000"/>
          <w:sz w:val="28"/>
        </w:rPr>
        <w:t>
      2. Licensing of export and import of products subject to export control is carried out for the purpose of official recognition by the authorized body in the field of export control of the powers of an individual or legal entity to export or import products subject to export control.</w:t>
      </w:r>
    </w:p>
    <w:p>
      <w:pPr>
        <w:spacing w:after="0"/>
        <w:ind w:left="0"/>
        <w:jc w:val="both"/>
      </w:pPr>
      <w:r>
        <w:rPr>
          <w:rFonts w:ascii="Times New Roman"/>
          <w:b w:val="false"/>
          <w:i w:val="false"/>
          <w:color w:val="000000"/>
          <w:sz w:val="28"/>
        </w:rPr>
        <w:t xml:space="preserve">
      3. These Rules apply to all individuals and legal entities (hereinafter referred to as the service recipient). </w:t>
      </w:r>
    </w:p>
    <w:p>
      <w:pPr>
        <w:spacing w:after="0"/>
        <w:ind w:left="0"/>
        <w:jc w:val="both"/>
      </w:pPr>
      <w:r>
        <w:rPr>
          <w:rFonts w:ascii="Times New Roman"/>
          <w:b w:val="false"/>
          <w:i w:val="false"/>
          <w:color w:val="000000"/>
          <w:sz w:val="28"/>
        </w:rPr>
        <w:t xml:space="preserve">
      4. The issuance of a license for the export and import of products subject to export control is a public service (hereinafter referred to as a public service) and is provided by the Industrial Development Committee of the Ministry of Industry and Infrastructure Development of the Republic of Kazakhstan (hereinafter referred to as the service provider) in accordance with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as amended by the order of the Minister of Industry and Infrastructure Development of the Republic of Kazakhstan dated 23.06.2021 No. 321 (shall be enforced sixty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license and (or) the appendix to the license in the field of export and import of products subject to export control (hereinafter referred to as the license) is inalienable and is not transferred by the licensee to another individual or legal entity.</w:t>
      </w:r>
    </w:p>
    <w:p>
      <w:pPr>
        <w:spacing w:after="0"/>
        <w:ind w:left="0"/>
        <w:jc w:val="both"/>
      </w:pPr>
      <w:r>
        <w:rPr>
          <w:rFonts w:ascii="Times New Roman"/>
          <w:b w:val="false"/>
          <w:i w:val="false"/>
          <w:color w:val="000000"/>
          <w:sz w:val="28"/>
        </w:rPr>
        <w:t>
      6. The license is an official document authorizing the service recipient to export or import products subject to export control under the terms of the license during the period specified in paragraph 8 of these Rules.</w:t>
      </w:r>
    </w:p>
    <w:p>
      <w:pPr>
        <w:spacing w:after="0"/>
        <w:ind w:left="0"/>
        <w:jc w:val="both"/>
      </w:pPr>
      <w:r>
        <w:rPr>
          <w:rFonts w:ascii="Times New Roman"/>
          <w:b w:val="false"/>
          <w:i w:val="false"/>
          <w:color w:val="000000"/>
          <w:sz w:val="28"/>
        </w:rPr>
        <w:t>
      7. The list of products, the export or import of which is subject to licensing, is approved by the resolution of the Government of the Republic of Kazakhstan dated February 5, 2008 No. 104 "On approval of the nomenclature (list) of products subject to export control" in accordance with international export control regimes and in order to ensure national security.</w:t>
      </w:r>
    </w:p>
    <w:p>
      <w:pPr>
        <w:spacing w:after="0"/>
        <w:ind w:left="0"/>
        <w:jc w:val="both"/>
      </w:pPr>
      <w:r>
        <w:rPr>
          <w:rFonts w:ascii="Times New Roman"/>
          <w:b w:val="false"/>
          <w:i w:val="false"/>
          <w:color w:val="000000"/>
          <w:sz w:val="28"/>
        </w:rPr>
        <w:t xml:space="preserve">
      8. The license is issued to the service recipient for a period of no more than 1 (one) year. The validity period of the license is limited by the validity period of the documents specified in Appendix 1 to these Rules. </w:t>
      </w:r>
    </w:p>
    <w:p>
      <w:pPr>
        <w:spacing w:after="0"/>
        <w:ind w:left="0"/>
        <w:jc w:val="both"/>
      </w:pPr>
      <w:r>
        <w:rPr>
          <w:rFonts w:ascii="Times New Roman"/>
          <w:b w:val="false"/>
          <w:i w:val="false"/>
          <w:color w:val="000000"/>
          <w:sz w:val="28"/>
        </w:rPr>
        <w:t xml:space="preserve">
      9. A license is issued for each type of goods in accordance with the unified commodity nomenclature of foreign economic activity of the Eurasian Economic Union and the Unified Customs Tariff of the Eurasian Economic Union, approved by the decision of the Council of the Eurasian Economic Commission dated July 16, 2012 No. 54 (hereinafter referred to as CN FEA), indicating a ten-digit code, regardless of the number of items included in the agreement (contract). Changes and additions to the issued licenses are not allowed. </w:t>
      </w:r>
    </w:p>
    <w:p>
      <w:pPr>
        <w:spacing w:after="0"/>
        <w:ind w:left="0"/>
        <w:jc w:val="both"/>
      </w:pPr>
      <w:r>
        <w:rPr>
          <w:rFonts w:ascii="Times New Roman"/>
          <w:b w:val="false"/>
          <w:i w:val="false"/>
          <w:color w:val="000000"/>
          <w:sz w:val="28"/>
        </w:rPr>
        <w:t>
      10. It is allowed to use CN FEA codes that are not in the nomenclature (list) of products, since the final decision on the identification and correlation of a particular product to a dual or military purpose is determined by the technical parameters of the controlled products of this list corresponding to a certain code according to the control lists.</w:t>
      </w:r>
    </w:p>
    <w:p>
      <w:pPr>
        <w:spacing w:after="0"/>
        <w:ind w:left="0"/>
        <w:jc w:val="both"/>
      </w:pPr>
      <w:r>
        <w:rPr>
          <w:rFonts w:ascii="Times New Roman"/>
          <w:b w:val="false"/>
          <w:i w:val="false"/>
          <w:color w:val="000000"/>
          <w:sz w:val="28"/>
        </w:rPr>
        <w:t>
      11. A license is issued for the movement of products subject to export control both within the Eurasian Economic Union and to and from third countries.</w:t>
      </w:r>
    </w:p>
    <w:p>
      <w:pPr>
        <w:spacing w:after="0"/>
        <w:ind w:left="0"/>
        <w:jc w:val="both"/>
      </w:pPr>
      <w:r>
        <w:rPr>
          <w:rFonts w:ascii="Times New Roman"/>
          <w:b w:val="false"/>
          <w:i w:val="false"/>
          <w:color w:val="000000"/>
          <w:sz w:val="28"/>
        </w:rPr>
        <w:t>
      12. The license and (or) the appendix to the license are subject to renewal in cases established by the Law of the Republic of Kazakhstan dated May 16, 2014 "On permits and notifications".</w:t>
      </w:r>
    </w:p>
    <w:p>
      <w:pPr>
        <w:spacing w:after="0"/>
        <w:ind w:left="0"/>
        <w:jc w:val="left"/>
      </w:pPr>
      <w:r>
        <w:rPr>
          <w:rFonts w:ascii="Times New Roman"/>
          <w:b/>
          <w:i w:val="false"/>
          <w:color w:val="000000"/>
        </w:rPr>
        <w:t xml:space="preserve"> Chapter 2. Procedure for provision of a public service </w:t>
      </w:r>
    </w:p>
    <w:p>
      <w:pPr>
        <w:spacing w:after="0"/>
        <w:ind w:left="0"/>
        <w:jc w:val="both"/>
      </w:pPr>
      <w:r>
        <w:rPr>
          <w:rFonts w:ascii="Times New Roman"/>
          <w:b w:val="false"/>
          <w:i w:val="false"/>
          <w:color w:val="000000"/>
          <w:sz w:val="28"/>
        </w:rPr>
        <w:t xml:space="preserve">
      13. In order to receive a public service, the service recipient sends the service provider via the e-government web portal www.egov.kz, www.elicense.kz (hereinafter referred to as the portal) the documents required for the provision of a public service, the list of which is given in the Public Service Standard in accordance with Appendix 1 to these Rules (hereinafter referred to as the Public Service Standard). </w:t>
      </w:r>
    </w:p>
    <w:p>
      <w:pPr>
        <w:spacing w:after="0"/>
        <w:ind w:left="0"/>
        <w:jc w:val="both"/>
      </w:pPr>
      <w:r>
        <w:rPr>
          <w:rFonts w:ascii="Times New Roman"/>
          <w:b w:val="false"/>
          <w:i w:val="false"/>
          <w:color w:val="000000"/>
          <w:sz w:val="28"/>
        </w:rPr>
        <w:t xml:space="preserve">
      14. When the service recipient submits all the necessary documents through the portal, the status of acceptance of the request for the provision of a public service is displayed in the "personal account" of the service recipient, indicating the date of receipt of the result of the public service. </w:t>
      </w:r>
    </w:p>
    <w:p>
      <w:pPr>
        <w:spacing w:after="0"/>
        <w:ind w:left="0"/>
        <w:jc w:val="both"/>
      </w:pPr>
      <w:r>
        <w:rPr>
          <w:rFonts w:ascii="Times New Roman"/>
          <w:b w:val="false"/>
          <w:i w:val="false"/>
          <w:color w:val="000000"/>
          <w:sz w:val="28"/>
        </w:rPr>
        <w:t xml:space="preserve">
      15. The list of basic requirements for the provision of a public service, including the characteristics of the process, form, content and result of the provision, as well as other information, taking into account the specifics of the provision of the public service, are set out in the Public Service Standard. </w:t>
      </w:r>
    </w:p>
    <w:p>
      <w:pPr>
        <w:spacing w:after="0"/>
        <w:ind w:left="0"/>
        <w:jc w:val="both"/>
      </w:pPr>
      <w:r>
        <w:rPr>
          <w:rFonts w:ascii="Times New Roman"/>
          <w:b w:val="false"/>
          <w:i w:val="false"/>
          <w:color w:val="000000"/>
          <w:sz w:val="28"/>
        </w:rPr>
        <w:t xml:space="preserve">
      16. The general term of consideration and provision of public services are: </w:t>
      </w:r>
    </w:p>
    <w:p>
      <w:pPr>
        <w:spacing w:after="0"/>
        <w:ind w:left="0"/>
        <w:jc w:val="both"/>
      </w:pPr>
      <w:r>
        <w:rPr>
          <w:rFonts w:ascii="Times New Roman"/>
          <w:b w:val="false"/>
          <w:i w:val="false"/>
          <w:color w:val="000000"/>
          <w:sz w:val="28"/>
        </w:rPr>
        <w:t>
      when issuing a license - no later than 30 (thirty) working days, except for the case when it is necessary to obtain confirmation of the authenticity of the certificate of the end user of the importing country. In this case, the license is issued upon receipt of such confirmation;</w:t>
      </w:r>
    </w:p>
    <w:p>
      <w:pPr>
        <w:spacing w:after="0"/>
        <w:ind w:left="0"/>
        <w:jc w:val="both"/>
      </w:pPr>
      <w:r>
        <w:rPr>
          <w:rFonts w:ascii="Times New Roman"/>
          <w:b w:val="false"/>
          <w:i w:val="false"/>
          <w:color w:val="000000"/>
          <w:sz w:val="28"/>
        </w:rPr>
        <w:t>
      when renewing the license and (or) the appendix to the license - no later than 3 (three) working days;</w:t>
      </w:r>
    </w:p>
    <w:p>
      <w:pPr>
        <w:spacing w:after="0"/>
        <w:ind w:left="0"/>
        <w:jc w:val="both"/>
      </w:pPr>
      <w:r>
        <w:rPr>
          <w:rFonts w:ascii="Times New Roman"/>
          <w:b w:val="false"/>
          <w:i w:val="false"/>
          <w:color w:val="000000"/>
          <w:sz w:val="28"/>
        </w:rPr>
        <w:t>
      in case of renewal of the license and (or) the appendix to the license in case of reorganization of the service recipient in the form of allocation or division - no later than 30 (thirty) working days.</w:t>
      </w:r>
    </w:p>
    <w:p>
      <w:pPr>
        <w:spacing w:after="0"/>
        <w:ind w:left="0"/>
        <w:jc w:val="both"/>
      </w:pPr>
      <w:r>
        <w:rPr>
          <w:rFonts w:ascii="Times New Roman"/>
          <w:b w:val="false"/>
          <w:i w:val="false"/>
          <w:color w:val="000000"/>
          <w:sz w:val="28"/>
        </w:rPr>
        <w:t xml:space="preserve">
      17. An employee of the office of the service provider accepts and registers documents on the day they are received and sends them to the head of the service provider, for whom the responsible executor is appointed. </w:t>
      </w:r>
    </w:p>
    <w:p>
      <w:pPr>
        <w:spacing w:after="0"/>
        <w:ind w:left="0"/>
        <w:jc w:val="both"/>
      </w:pPr>
      <w:r>
        <w:rPr>
          <w:rFonts w:ascii="Times New Roman"/>
          <w:b w:val="false"/>
          <w:i w:val="false"/>
          <w:color w:val="000000"/>
          <w:sz w:val="28"/>
        </w:rPr>
        <w:t>
      If the service recipient applies after the end of working hours, on weekends and holidays, according to the labor legislation of the Republic of Kazakhstan, the application is accepted and the result of the provision of public services is issued on the next working day.</w:t>
      </w:r>
    </w:p>
    <w:p>
      <w:pPr>
        <w:spacing w:after="0"/>
        <w:ind w:left="0"/>
        <w:jc w:val="both"/>
      </w:pPr>
      <w:r>
        <w:rPr>
          <w:rFonts w:ascii="Times New Roman"/>
          <w:b w:val="false"/>
          <w:i w:val="false"/>
          <w:color w:val="000000"/>
          <w:sz w:val="28"/>
        </w:rPr>
        <w:t>
      18. The responsible executor, within 2 (two) working days from the date of registration of the documents submitted by the service recipient, verifies the completeness of such documents and, if the service recipient submits an incomplete package of documents, prepares a reasoned refusal in accordance with Appendix 2 to these Rules (hereinafter referred to as a Reasoned Refusal) signed by the EDS of the head of the service provider or a person replacing him, and sends it to the service recipient through the portal in the form of an electronic document to the personal account of the service recipient.</w:t>
      </w:r>
    </w:p>
    <w:p>
      <w:pPr>
        <w:spacing w:after="0"/>
        <w:ind w:left="0"/>
        <w:jc w:val="both"/>
      </w:pPr>
      <w:r>
        <w:rPr>
          <w:rFonts w:ascii="Times New Roman"/>
          <w:b w:val="false"/>
          <w:i w:val="false"/>
          <w:color w:val="000000"/>
          <w:sz w:val="28"/>
        </w:rPr>
        <w:t xml:space="preserve">
      19. The service provider receives information about the identity document of an individual, about the state registration (re-registration) of a legal entity, an individual entrepreneur of the Republic of Kazakhstan from the relevant state information systems through the gateway of the "electronic government". </w:t>
      </w:r>
    </w:p>
    <w:p>
      <w:pPr>
        <w:spacing w:after="0"/>
        <w:ind w:left="0"/>
        <w:jc w:val="both"/>
      </w:pPr>
      <w:r>
        <w:rPr>
          <w:rFonts w:ascii="Times New Roman"/>
          <w:b w:val="false"/>
          <w:i w:val="false"/>
          <w:color w:val="000000"/>
          <w:sz w:val="28"/>
        </w:rPr>
        <w:t>
      20. If the service recipient submits a complete package of documents, the responsible executor within 2 (two) working days from the date of registration of these documents sends a request to the relevant state authorities to obtain approval regarding the compliance of the service recipient with the qualification requirements.</w:t>
      </w:r>
    </w:p>
    <w:p>
      <w:pPr>
        <w:spacing w:after="0"/>
        <w:ind w:left="0"/>
        <w:jc w:val="both"/>
      </w:pPr>
      <w:r>
        <w:rPr>
          <w:rFonts w:ascii="Times New Roman"/>
          <w:b w:val="false"/>
          <w:i w:val="false"/>
          <w:color w:val="000000"/>
          <w:sz w:val="28"/>
        </w:rPr>
        <w:t>
      Simultaneously with the request to the relevant state authorities, the responsible executor sends the guarantee obligation of the importing country, submitted by the service recipient to the Ministry of Foreign Affairs of the Republic of Kazakhstan, to obtain confirmation of its authenticity verification.</w:t>
      </w:r>
    </w:p>
    <w:p>
      <w:pPr>
        <w:spacing w:after="0"/>
        <w:ind w:left="0"/>
        <w:jc w:val="both"/>
      </w:pPr>
      <w:r>
        <w:rPr>
          <w:rFonts w:ascii="Times New Roman"/>
          <w:b w:val="false"/>
          <w:i w:val="false"/>
          <w:color w:val="000000"/>
          <w:sz w:val="28"/>
        </w:rPr>
        <w:t>
      When considering the documents submitted by the service recipient for obtaining a license for the export of products subject to export control, corresponding to the control codes 1C350 or 10C905, approved by the resolution of the Government of the Republic of Kazakhstan dated February 5, 2008 No. 104 "On approval of the nomenclature (list) of products subject to export control", the responsible executor sends the guarantee obligation of the importing country submitted by the service recipient to the Ministry of Foreign Affairs of the Republic of Kazakhstan to obtain confirmation of its authenticity verification in the following cases:</w:t>
      </w:r>
    </w:p>
    <w:p>
      <w:pPr>
        <w:spacing w:after="0"/>
        <w:ind w:left="0"/>
        <w:jc w:val="both"/>
      </w:pPr>
      <w:r>
        <w:rPr>
          <w:rFonts w:ascii="Times New Roman"/>
          <w:b w:val="false"/>
          <w:i w:val="false"/>
          <w:color w:val="000000"/>
          <w:sz w:val="28"/>
        </w:rPr>
        <w:t>
      primary export to the counterparty in accordance with the foreign trade contract;</w:t>
      </w:r>
    </w:p>
    <w:p>
      <w:pPr>
        <w:spacing w:after="0"/>
        <w:ind w:left="0"/>
        <w:jc w:val="both"/>
      </w:pPr>
      <w:r>
        <w:rPr>
          <w:rFonts w:ascii="Times New Roman"/>
          <w:b w:val="false"/>
          <w:i w:val="false"/>
          <w:color w:val="000000"/>
          <w:sz w:val="28"/>
        </w:rPr>
        <w:t>
      receipt by the authorized body of information from state bodies about possible risks during export.</w:t>
      </w:r>
    </w:p>
    <w:p>
      <w:pPr>
        <w:spacing w:after="0"/>
        <w:ind w:left="0"/>
        <w:jc w:val="both"/>
      </w:pPr>
      <w:r>
        <w:rPr>
          <w:rFonts w:ascii="Times New Roman"/>
          <w:b w:val="false"/>
          <w:i w:val="false"/>
          <w:color w:val="000000"/>
          <w:sz w:val="28"/>
        </w:rPr>
        <w:t>
      The service recipient, within 7 (seven) working days from the date of submission of documents for obtaining a license for the export of products subject to export control, submits to the office of the service provider the original of end-user certificate.</w:t>
      </w:r>
    </w:p>
    <w:p>
      <w:pPr>
        <w:spacing w:after="0"/>
        <w:ind w:left="0"/>
        <w:jc w:val="both"/>
      </w:pPr>
      <w:r>
        <w:rPr>
          <w:rFonts w:ascii="Times New Roman"/>
          <w:b w:val="false"/>
          <w:i w:val="false"/>
          <w:color w:val="000000"/>
          <w:sz w:val="28"/>
        </w:rPr>
        <w:t>
      On the basis of paragraph 1) of Article 16 of the Law of the Republic of Kazakhstan dated July 21, 2007 "On export control", the service provider requests and receives from the service recipient the necessary documents and information.</w:t>
      </w:r>
    </w:p>
    <w:p>
      <w:pPr>
        <w:spacing w:after="0"/>
        <w:ind w:left="0"/>
        <w:jc w:val="both"/>
      </w:pPr>
      <w:r>
        <w:rPr>
          <w:rFonts w:ascii="Times New Roman"/>
          <w:b w:val="false"/>
          <w:i w:val="false"/>
          <w:color w:val="000000"/>
          <w:sz w:val="28"/>
        </w:rPr>
        <w:t>
      State bodies, based on the request of the service provider, within 10 (ten) working days, send a response to the service provider about the compliance or non-compliance of the service recipient with the qualification requirements.</w:t>
      </w:r>
    </w:p>
    <w:p>
      <w:pPr>
        <w:spacing w:after="0"/>
        <w:ind w:left="0"/>
        <w:jc w:val="both"/>
      </w:pPr>
      <w:r>
        <w:rPr>
          <w:rFonts w:ascii="Times New Roman"/>
          <w:b w:val="false"/>
          <w:i w:val="false"/>
          <w:color w:val="000000"/>
          <w:sz w:val="28"/>
        </w:rPr>
        <w:t>
      If the state authorities fail to provide a response within the established time frame, the issuance of a license is considered agreed.</w:t>
      </w:r>
    </w:p>
    <w:p>
      <w:pPr>
        <w:spacing w:after="0"/>
        <w:ind w:left="0"/>
        <w:jc w:val="both"/>
      </w:pPr>
      <w:r>
        <w:rPr>
          <w:rFonts w:ascii="Times New Roman"/>
          <w:b w:val="false"/>
          <w:i w:val="false"/>
          <w:color w:val="000000"/>
          <w:sz w:val="28"/>
        </w:rPr>
        <w:t xml:space="preserve">
      After exporting military products, the service recipient, in accordance with the terms of a foreign trade agreement (contract) or other document confirming the intentions of the parties with the importer (end user), is obliged to provide the service provider with a certificate confirming the delivery of products subject to export control. </w:t>
      </w:r>
    </w:p>
    <w:p>
      <w:pPr>
        <w:spacing w:after="0"/>
        <w:ind w:left="0"/>
        <w:jc w:val="both"/>
      </w:pPr>
      <w:r>
        <w:rPr>
          <w:rFonts w:ascii="Times New Roman"/>
          <w:b w:val="false"/>
          <w:i w:val="false"/>
          <w:color w:val="000000"/>
          <w:sz w:val="28"/>
        </w:rPr>
        <w:t>
      21. Within one (1) working day after consideration of the application, the responsible contractor shall draw up the result of the public service provision - a license, a re-issued license for the export and import of products, in the form specified in Annex 3 to the Rules.</w:t>
      </w:r>
    </w:p>
    <w:p>
      <w:pPr>
        <w:spacing w:after="0"/>
        <w:ind w:left="0"/>
        <w:jc w:val="both"/>
      </w:pPr>
      <w:r>
        <w:rPr>
          <w:rFonts w:ascii="Times New Roman"/>
          <w:b w:val="false"/>
          <w:i w:val="false"/>
          <w:color w:val="000000"/>
          <w:sz w:val="28"/>
        </w:rPr>
        <w:t>
      If the grounds for refusal to provide a public service are identified, the service provider shall notify the service recipient of the preliminary decision on refusal to provide a public service, as well as the time and place (method) of hearing for the opportunity to express a position to the service recipient by a preliminary decision.</w:t>
      </w:r>
    </w:p>
    <w:p>
      <w:pPr>
        <w:spacing w:after="0"/>
        <w:ind w:left="0"/>
        <w:jc w:val="both"/>
      </w:pPr>
      <w:r>
        <w:rPr>
          <w:rFonts w:ascii="Times New Roman"/>
          <w:b w:val="false"/>
          <w:i w:val="false"/>
          <w:color w:val="000000"/>
          <w:sz w:val="28"/>
        </w:rPr>
        <w:t>
      The notice of hearing shall be sent to the e-mail address of the service recipient specified in the application at least three (3) working days before the completion of the term of the public service. The hearing shall be held no later than two (2) working days from the date of notification.</w:t>
      </w:r>
    </w:p>
    <w:p>
      <w:pPr>
        <w:spacing w:after="0"/>
        <w:ind w:left="0"/>
        <w:jc w:val="both"/>
      </w:pPr>
      <w:r>
        <w:rPr>
          <w:rFonts w:ascii="Times New Roman"/>
          <w:b w:val="false"/>
          <w:i w:val="false"/>
          <w:color w:val="000000"/>
          <w:sz w:val="28"/>
        </w:rPr>
        <w:t>
      Based on the results of the hearing, the service provider shall issue a license, a re-issued license for the export and import of products subject to export control, or a motivated refusal to provide a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in the wording of the order of the acting Minister of Industry and Infrastructure Development of the Republic of Kazakhstan dated 13.05.2022 No. 268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service provider ensures that data on the stage of rendering public service are entered into the information system for monitoring the provision of public services in accordance with the procedure established by the authorized body in the field of informatization.</w:t>
      </w:r>
    </w:p>
    <w:p>
      <w:pPr>
        <w:spacing w:after="0"/>
        <w:ind w:left="0"/>
        <w:jc w:val="both"/>
      </w:pPr>
      <w:r>
        <w:rPr>
          <w:rFonts w:ascii="Times New Roman"/>
          <w:b w:val="false"/>
          <w:i w:val="false"/>
          <w:color w:val="000000"/>
          <w:sz w:val="28"/>
        </w:rPr>
        <w:t>
      When rendering a public service through the state information system of permits and notifications, data on the stage of rendering a public service is automatically transmitted to the information system for monitoring the provision of public services.</w:t>
      </w:r>
    </w:p>
    <w:p>
      <w:pPr>
        <w:spacing w:after="0"/>
        <w:ind w:left="0"/>
        <w:jc w:val="left"/>
      </w:pPr>
      <w:r>
        <w:rPr>
          <w:rFonts w:ascii="Times New Roman"/>
          <w:b/>
          <w:i w:val="false"/>
          <w:color w:val="000000"/>
        </w:rPr>
        <w:t xml:space="preserve"> Chapter 3. Procedure for appealing decisions, actions (inaction) of the service provider on the provision of public services </w:t>
      </w:r>
    </w:p>
    <w:p>
      <w:pPr>
        <w:spacing w:after="0"/>
        <w:ind w:left="0"/>
        <w:jc w:val="both"/>
      </w:pPr>
      <w:r>
        <w:rPr>
          <w:rFonts w:ascii="Times New Roman"/>
          <w:b w:val="false"/>
          <w:i w:val="false"/>
          <w:color w:val="000000"/>
          <w:sz w:val="28"/>
        </w:rPr>
        <w:t>
      23. Consideration of the complaint regarding the provision of public services shall be carried out by a higher administrative body, an official, an authorized body for assessing and monitoring the quality of the provision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and (or) to the official whose decision, action (inaction) shall be appealed.</w:t>
      </w:r>
    </w:p>
    <w:p>
      <w:pPr>
        <w:spacing w:after="0"/>
        <w:ind w:left="0"/>
        <w:jc w:val="both"/>
      </w:pPr>
      <w:r>
        <w:rPr>
          <w:rFonts w:ascii="Times New Roman"/>
          <w:b w:val="false"/>
          <w:i w:val="false"/>
          <w:color w:val="000000"/>
          <w:sz w:val="28"/>
        </w:rPr>
        <w:t>
      The service provider, the official whose decision, action (inaction) are appealed shall, no later than 3 (three) working days from the date of receipt of the complaint, send it and the administrative case to the body considering the complaint.</w:t>
      </w:r>
    </w:p>
    <w:p>
      <w:pPr>
        <w:spacing w:after="0"/>
        <w:ind w:left="0"/>
        <w:jc w:val="both"/>
      </w:pPr>
      <w:r>
        <w:rPr>
          <w:rFonts w:ascii="Times New Roman"/>
          <w:b w:val="false"/>
          <w:i w:val="false"/>
          <w:color w:val="000000"/>
          <w:sz w:val="28"/>
        </w:rPr>
        <w:t>
      At the same time, the service provider, an official whose decision, action (inaction) are appealed, shall not send a complaint to the body considering the complaint, if he makes a favorable decision within 3 (three) working days, will perform an action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the assessment and control of the quality of the provision of public services shall be subject to consideration within 15 (fifteen) working days from the date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in the wording of the order of the acting Minister of Industry and Infrastructure Development of the Republic of Kazakhstan dated 13.05.2022 No. 268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Unless otherwise provided by the Laws of the Republic of Kazakhstan, appeal to the court shall be allowed after an appeal in pre-trial order in accordance with paragraph 5 of Article 91 of the Administrative Procedural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order of the acting Minister of Industry and Infrastructure Development of the Republic of Kazakhstan dated 13.05.2022 No. 268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25. Excluded by the order of the acting Minister of Industry and Infrastructure Development of the Republic of Kazakhstan dated 13.05.2022 No. 268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26. Excluded by the order of the acting Minister of Industry and Infrastructure Development of the Republic of Kazakhstan dated 13.05.2022 No. 268 (shall enter into force upon expiry of sixty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licensing the </w:t>
            </w:r>
            <w:r>
              <w:br/>
            </w:r>
            <w:r>
              <w:rPr>
                <w:rFonts w:ascii="Times New Roman"/>
                <w:b w:val="false"/>
                <w:i w:val="false"/>
                <w:color w:val="000000"/>
                <w:sz w:val="20"/>
              </w:rPr>
              <w:t xml:space="preserve">export and import of products, </w:t>
            </w:r>
            <w:r>
              <w:br/>
            </w:r>
            <w:r>
              <w:rPr>
                <w:rFonts w:ascii="Times New Roman"/>
                <w:b w:val="false"/>
                <w:i w:val="false"/>
                <w:color w:val="000000"/>
                <w:sz w:val="20"/>
              </w:rPr>
              <w:t xml:space="preserve">subject to export control </w:t>
            </w:r>
          </w:p>
        </w:tc>
      </w:tr>
    </w:tbl>
    <w:p>
      <w:pPr>
        <w:spacing w:after="0"/>
        <w:ind w:left="0"/>
        <w:jc w:val="both"/>
      </w:pPr>
      <w:r>
        <w:rPr>
          <w:rFonts w:ascii="Times New Roman"/>
          <w:b w:val="false"/>
          <w:i w:val="false"/>
          <w:color w:val="ff0000"/>
          <w:sz w:val="28"/>
        </w:rPr>
        <w:t>
      Footnote. Appendix 1 - as amended by the order of the Minister of Industry and Infrastructure Development of the Republic of Kazakhstan dated 23.06.2021 No. 321 (shall be enforced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Service Standard "Issuance of a license for the export and import of products subject to export control"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Industrial Development Committee of the Ministry of Industry and Infrastructure Development of the Republic of Kazakhstan (hereinafter - the service provider)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Through the "electronic government" web portal www.egov.kz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term of rendering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issuing a license - no later than 30 (thirty) working days, except for the case when it is necessary to obtain confirmation of the authenticity of the end-user certificate of the importing country. In this case, the license is issued upon receipt of such confirmation;</w:t>
            </w:r>
          </w:p>
          <w:p>
            <w:pPr>
              <w:spacing w:after="20"/>
              <w:ind w:left="20"/>
              <w:jc w:val="both"/>
            </w:pPr>
            <w:r>
              <w:rPr>
                <w:rFonts w:ascii="Times New Roman"/>
                <w:b w:val="false"/>
                <w:i w:val="false"/>
                <w:color w:val="000000"/>
                <w:sz w:val="20"/>
              </w:rPr>
              <w:t>
when renewing the license and (or) the appendix to the license - no later than 3 (three) working days;</w:t>
            </w:r>
          </w:p>
          <w:p>
            <w:pPr>
              <w:spacing w:after="20"/>
              <w:ind w:left="20"/>
              <w:jc w:val="both"/>
            </w:pPr>
            <w:r>
              <w:rPr>
                <w:rFonts w:ascii="Times New Roman"/>
                <w:b w:val="false"/>
                <w:i w:val="false"/>
                <w:color w:val="000000"/>
                <w:sz w:val="20"/>
              </w:rPr>
              <w:t xml:space="preserve">
in case of renewal of the license and (or) the appendix to the license in case of reorganization of the service recipient in the form of allocation or division - no later than 30 (thirty) working days.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(fully automated)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license, a reissued license for the export and import of products subject to export control, or a reasoned refusal to provide a public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payment charged to the applicant for the provision of a public service and the methods of its collection in cases provided for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when issuing a license for the export and import of products - 10 monthly calculation indices (hereinafter - MCI);</w:t>
            </w:r>
          </w:p>
          <w:p>
            <w:pPr>
              <w:spacing w:after="20"/>
              <w:ind w:left="20"/>
              <w:jc w:val="both"/>
            </w:pPr>
            <w:r>
              <w:rPr>
                <w:rFonts w:ascii="Times New Roman"/>
                <w:b w:val="false"/>
                <w:i w:val="false"/>
                <w:color w:val="000000"/>
                <w:sz w:val="20"/>
              </w:rPr>
              <w:t>
2) for the renewal of the license - 1 MCI;</w:t>
            </w:r>
          </w:p>
          <w:p>
            <w:pPr>
              <w:spacing w:after="20"/>
              <w:ind w:left="20"/>
              <w:jc w:val="both"/>
            </w:pPr>
            <w:r>
              <w:rPr>
                <w:rFonts w:ascii="Times New Roman"/>
                <w:b w:val="false"/>
                <w:i w:val="false"/>
                <w:color w:val="000000"/>
                <w:sz w:val="20"/>
              </w:rPr>
              <w:t>
Payment of the license fee is carried out in cash and non-cash form through second-tier banks and organizations that carry out certain types of banking operations.</w:t>
            </w:r>
          </w:p>
          <w:p>
            <w:pPr>
              <w:spacing w:after="20"/>
              <w:ind w:left="20"/>
              <w:jc w:val="both"/>
            </w:pPr>
            <w:r>
              <w:rPr>
                <w:rFonts w:ascii="Times New Roman"/>
                <w:b w:val="false"/>
                <w:i w:val="false"/>
                <w:color w:val="000000"/>
                <w:sz w:val="20"/>
              </w:rPr>
              <w:t>
Payment can be made through the payment gateway of the "electronic government" (hereinafter - PGEG) or through second-tier banks.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in accordance with the established work schedule from 9.00 to 18.30, with the exception of weekends and holidays according to the Labor Code of the Republic of Kazakhstan (hereinafter referred to as the Code) with a lunch break from 13.00 to 14.30;</w:t>
            </w:r>
          </w:p>
          <w:p>
            <w:pPr>
              <w:spacing w:after="20"/>
              <w:ind w:left="20"/>
              <w:jc w:val="both"/>
            </w:pPr>
            <w:r>
              <w:rPr>
                <w:rFonts w:ascii="Times New Roman"/>
                <w:b w:val="false"/>
                <w:i w:val="false"/>
                <w:color w:val="000000"/>
                <w:sz w:val="20"/>
              </w:rPr>
              <w:t xml:space="preserve">
2) the portal - around the clock, except for breaks related to technical work (when the service recipient applies after the end of working hours, on weekends and holidays according to the Code, applications are accepted on the next working day). Registration of incoming applications is carried out from Monday to Friday inclusive in accordance with the work schedule from 9.00 to 18.30, registration of applications received after 17.00 is made on the next working day.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obtain a license:</w:t>
            </w:r>
          </w:p>
          <w:p>
            <w:pPr>
              <w:spacing w:after="20"/>
              <w:ind w:left="20"/>
              <w:jc w:val="both"/>
            </w:pPr>
            <w:r>
              <w:rPr>
                <w:rFonts w:ascii="Times New Roman"/>
                <w:b w:val="false"/>
                <w:i w:val="false"/>
                <w:color w:val="000000"/>
                <w:sz w:val="20"/>
              </w:rPr>
              <w:t>
an application in the form of an electronic document certified by an electronic digital signature (hereinafter - EDS) of the service recipient, according to Appendix 1 to this Standard;</w:t>
            </w:r>
          </w:p>
          <w:p>
            <w:pPr>
              <w:spacing w:after="20"/>
              <w:ind w:left="20"/>
              <w:jc w:val="both"/>
            </w:pPr>
            <w:r>
              <w:rPr>
                <w:rFonts w:ascii="Times New Roman"/>
                <w:b w:val="false"/>
                <w:i w:val="false"/>
                <w:color w:val="000000"/>
                <w:sz w:val="20"/>
              </w:rPr>
              <w:t>
information confirming the payment to the budget of the license fee for the right to engage in certain types of activities, except in cases of payment via PGEG;</w:t>
            </w:r>
          </w:p>
          <w:p>
            <w:pPr>
              <w:spacing w:after="20"/>
              <w:ind w:left="20"/>
              <w:jc w:val="both"/>
            </w:pPr>
            <w:r>
              <w:rPr>
                <w:rFonts w:ascii="Times New Roman"/>
                <w:b w:val="false"/>
                <w:i w:val="false"/>
                <w:color w:val="000000"/>
                <w:sz w:val="20"/>
              </w:rPr>
              <w:t>
documents on compliance with qualification requirements in accordance with the order of the Acting Minister for Investment and Development of the Republic of Kazakhstan dated September 29, 2015 No. 949 "On approval of Qualification requirements for licensing, export and import of products and a list of documents confirming compliance with them" (except for information contained in information systems).</w:t>
            </w:r>
          </w:p>
          <w:p>
            <w:pPr>
              <w:spacing w:after="20"/>
              <w:ind w:left="20"/>
              <w:jc w:val="both"/>
            </w:pPr>
            <w:r>
              <w:rPr>
                <w:rFonts w:ascii="Times New Roman"/>
                <w:b w:val="false"/>
                <w:i w:val="false"/>
                <w:color w:val="000000"/>
                <w:sz w:val="20"/>
              </w:rPr>
              <w:t>
2) to renew the license:</w:t>
            </w:r>
          </w:p>
          <w:p>
            <w:pPr>
              <w:spacing w:after="20"/>
              <w:ind w:left="20"/>
              <w:jc w:val="both"/>
            </w:pPr>
            <w:r>
              <w:rPr>
                <w:rFonts w:ascii="Times New Roman"/>
                <w:b w:val="false"/>
                <w:i w:val="false"/>
                <w:color w:val="000000"/>
                <w:sz w:val="20"/>
              </w:rPr>
              <w:t>
an application in the form of an electronic document certified by the service recipient's EDS, in accordance with Appendix 1 to this Standard;</w:t>
            </w:r>
          </w:p>
          <w:p>
            <w:pPr>
              <w:spacing w:after="20"/>
              <w:ind w:left="20"/>
              <w:jc w:val="both"/>
            </w:pPr>
            <w:r>
              <w:rPr>
                <w:rFonts w:ascii="Times New Roman"/>
                <w:b w:val="false"/>
                <w:i w:val="false"/>
                <w:color w:val="000000"/>
                <w:sz w:val="20"/>
              </w:rPr>
              <w:t>
information confirming the payment of the license fee, except for payment via PGEG;</w:t>
            </w:r>
          </w:p>
          <w:p>
            <w:pPr>
              <w:spacing w:after="20"/>
              <w:ind w:left="20"/>
              <w:jc w:val="both"/>
            </w:pPr>
            <w:r>
              <w:rPr>
                <w:rFonts w:ascii="Times New Roman"/>
                <w:b w:val="false"/>
                <w:i w:val="false"/>
                <w:color w:val="000000"/>
                <w:sz w:val="20"/>
              </w:rPr>
              <w:t xml:space="preserve">
documents containing information about the changes that served as the basis for the renewal of the license, with the exception of documents, information from which is contained in state information systems.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a public service established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involvement in a type of activity is prohibited by the laws of the Republic of Kazakhstan for this category of individuals or legal entities;</w:t>
            </w:r>
          </w:p>
          <w:p>
            <w:pPr>
              <w:spacing w:after="20"/>
              <w:ind w:left="20"/>
              <w:jc w:val="both"/>
            </w:pPr>
            <w:r>
              <w:rPr>
                <w:rFonts w:ascii="Times New Roman"/>
                <w:b w:val="false"/>
                <w:i w:val="false"/>
                <w:color w:val="000000"/>
                <w:sz w:val="20"/>
              </w:rPr>
              <w:t>
2) the license fee has not been paid;</w:t>
            </w:r>
          </w:p>
          <w:p>
            <w:pPr>
              <w:spacing w:after="20"/>
              <w:ind w:left="20"/>
              <w:jc w:val="both"/>
            </w:pPr>
            <w:r>
              <w:rPr>
                <w:rFonts w:ascii="Times New Roman"/>
                <w:b w:val="false"/>
                <w:i w:val="false"/>
                <w:color w:val="000000"/>
                <w:sz w:val="20"/>
              </w:rPr>
              <w:t>
3) the service recipient does not meet the qualification requirements;</w:t>
            </w:r>
          </w:p>
          <w:p>
            <w:pPr>
              <w:spacing w:after="20"/>
              <w:ind w:left="20"/>
              <w:jc w:val="both"/>
            </w:pPr>
            <w:r>
              <w:rPr>
                <w:rFonts w:ascii="Times New Roman"/>
                <w:b w:val="false"/>
                <w:i w:val="false"/>
                <w:color w:val="000000"/>
                <w:sz w:val="20"/>
              </w:rPr>
              <w:t xml:space="preserve">
4) the service provider has received a response from the relevant coordinating state body on the non-compliance of the service recipient with the requirements imposed during licensing; </w:t>
            </w:r>
          </w:p>
          <w:p>
            <w:pPr>
              <w:spacing w:after="20"/>
              <w:ind w:left="20"/>
              <w:jc w:val="both"/>
            </w:pPr>
            <w:r>
              <w:rPr>
                <w:rFonts w:ascii="Times New Roman"/>
                <w:b w:val="false"/>
                <w:i w:val="false"/>
                <w:color w:val="000000"/>
                <w:sz w:val="20"/>
              </w:rPr>
              <w:t>
5) in relation to the service recipient, there is a court decision (verdict) that has entered into legal force on the suspension or prohibition of activities, or certain types of activities subject to licensing;</w:t>
            </w:r>
          </w:p>
          <w:p>
            <w:pPr>
              <w:spacing w:after="20"/>
              <w:ind w:left="20"/>
              <w:jc w:val="both"/>
            </w:pPr>
            <w:r>
              <w:rPr>
                <w:rFonts w:ascii="Times New Roman"/>
                <w:b w:val="false"/>
                <w:i w:val="false"/>
                <w:color w:val="000000"/>
                <w:sz w:val="20"/>
              </w:rPr>
              <w:t>
6) the court, on the basis of the recommendation of the bailiff, temporarily prohibited issuing a license to the service recipient-debtor;</w:t>
            </w:r>
          </w:p>
          <w:p>
            <w:pPr>
              <w:spacing w:after="20"/>
              <w:ind w:left="20"/>
              <w:jc w:val="both"/>
            </w:pPr>
            <w:r>
              <w:rPr>
                <w:rFonts w:ascii="Times New Roman"/>
                <w:b w:val="false"/>
                <w:i w:val="false"/>
                <w:color w:val="000000"/>
                <w:sz w:val="20"/>
              </w:rPr>
              <w:t>
7) the export will violate the obligations to implement measures taken by the United Nations Security Council acting under Chapter VII of the Charter of the United Nations, in particular arms embargoes;</w:t>
            </w:r>
          </w:p>
          <w:p>
            <w:pPr>
              <w:spacing w:after="20"/>
              <w:ind w:left="20"/>
              <w:jc w:val="both"/>
            </w:pPr>
            <w:r>
              <w:rPr>
                <w:rFonts w:ascii="Times New Roman"/>
                <w:b w:val="false"/>
                <w:i w:val="false"/>
                <w:color w:val="000000"/>
                <w:sz w:val="20"/>
              </w:rPr>
              <w:t>
8) the export will be a violation of the international obligations of the Republic of Kazakhstan under international agreements, in particular those relating to the transfer of conventional weapons or their illicit trafficking;</w:t>
            </w:r>
          </w:p>
          <w:p>
            <w:pPr>
              <w:spacing w:after="20"/>
              <w:ind w:left="20"/>
              <w:jc w:val="both"/>
            </w:pPr>
            <w:r>
              <w:rPr>
                <w:rFonts w:ascii="Times New Roman"/>
                <w:b w:val="false"/>
                <w:i w:val="false"/>
                <w:color w:val="000000"/>
                <w:sz w:val="20"/>
              </w:rPr>
              <w:t>
9) if there is information that the products will be used to commit acts of genocide, crimes against humanity, serious violations of the Geneva Conventions of 1949, attacks on civilian objects or civilians who enjoy protection, or other war crimes as defined in international agreements;</w:t>
            </w:r>
          </w:p>
          <w:p>
            <w:pPr>
              <w:spacing w:after="20"/>
              <w:ind w:left="20"/>
              <w:jc w:val="both"/>
            </w:pPr>
            <w:r>
              <w:rPr>
                <w:rFonts w:ascii="Times New Roman"/>
                <w:b w:val="false"/>
                <w:i w:val="false"/>
                <w:color w:val="000000"/>
                <w:sz w:val="20"/>
              </w:rPr>
              <w:t>
10) a negative result (or its absence within 1 (one) calendar year from the date of sending) of the verification of the authenticity of the guarantee obligation of the importing country.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 and through the State Corporation</w:t>
            </w: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opportunity to receive a public service in electronic form through the portal, subject to the availability of EDS.</w:t>
            </w:r>
          </w:p>
          <w:p>
            <w:pPr>
              <w:spacing w:after="20"/>
              <w:ind w:left="20"/>
              <w:jc w:val="both"/>
            </w:pPr>
            <w:r>
              <w:rPr>
                <w:rFonts w:ascii="Times New Roman"/>
                <w:b w:val="false"/>
                <w:i w:val="false"/>
                <w:color w:val="000000"/>
                <w:sz w:val="20"/>
              </w:rPr>
              <w:t>
The addresses of places where public services are provided are posted on:</w:t>
            </w:r>
          </w:p>
          <w:p>
            <w:pPr>
              <w:spacing w:after="20"/>
              <w:ind w:left="20"/>
              <w:jc w:val="both"/>
            </w:pPr>
            <w:r>
              <w:rPr>
                <w:rFonts w:ascii="Times New Roman"/>
                <w:b w:val="false"/>
                <w:i w:val="false"/>
                <w:color w:val="000000"/>
                <w:sz w:val="20"/>
              </w:rPr>
              <w:t>
1) the Internet resource of the Ministry of Industry and Infrastructure Development of the Republic of Kazakhstan - www.gov.kz/memleket/entities/miid , section "Public services";</w:t>
            </w:r>
          </w:p>
          <w:p>
            <w:pPr>
              <w:spacing w:after="20"/>
              <w:ind w:left="20"/>
              <w:jc w:val="both"/>
            </w:pPr>
            <w:r>
              <w:rPr>
                <w:rFonts w:ascii="Times New Roman"/>
                <w:b w:val="false"/>
                <w:i w:val="false"/>
                <w:color w:val="000000"/>
                <w:sz w:val="20"/>
              </w:rPr>
              <w:t>
2) the internet resource of the service provider – www.gov.kz/memleket/entities/comprom , section "Public services";</w:t>
            </w:r>
          </w:p>
          <w:p>
            <w:pPr>
              <w:spacing w:after="20"/>
              <w:ind w:left="20"/>
              <w:jc w:val="both"/>
            </w:pPr>
            <w:r>
              <w:rPr>
                <w:rFonts w:ascii="Times New Roman"/>
                <w:b w:val="false"/>
                <w:i w:val="false"/>
                <w:color w:val="000000"/>
                <w:sz w:val="20"/>
              </w:rPr>
              <w:t>
3) portal www.egov.kz .</w:t>
            </w:r>
          </w:p>
          <w:p>
            <w:pPr>
              <w:spacing w:after="20"/>
              <w:ind w:left="20"/>
              <w:jc w:val="both"/>
            </w:pPr>
            <w:r>
              <w:rPr>
                <w:rFonts w:ascii="Times New Roman"/>
                <w:b w:val="false"/>
                <w:i w:val="false"/>
                <w:color w:val="000000"/>
                <w:sz w:val="20"/>
              </w:rPr>
              <w:t xml:space="preserve">
The phone number of the Unified Contact Center for the provision of public services: 1414, 8-800-080-7777.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Public Service Standard </w:t>
            </w:r>
            <w:r>
              <w:br/>
            </w:r>
            <w:r>
              <w:rPr>
                <w:rFonts w:ascii="Times New Roman"/>
                <w:b w:val="false"/>
                <w:i w:val="false"/>
                <w:color w:val="000000"/>
                <w:sz w:val="20"/>
              </w:rPr>
              <w:t xml:space="preserve">“Issuance of a license for the </w:t>
            </w:r>
            <w:r>
              <w:br/>
            </w:r>
            <w:r>
              <w:rPr>
                <w:rFonts w:ascii="Times New Roman"/>
                <w:b w:val="false"/>
                <w:i w:val="false"/>
                <w:color w:val="000000"/>
                <w:sz w:val="20"/>
              </w:rPr>
              <w:t xml:space="preserve">export and import of products </w:t>
            </w:r>
            <w:r>
              <w:br/>
            </w:r>
            <w:r>
              <w:rPr>
                <w:rFonts w:ascii="Times New Roman"/>
                <w:b w:val="false"/>
                <w:i w:val="false"/>
                <w:color w:val="000000"/>
                <w:sz w:val="20"/>
              </w:rPr>
              <w:t xml:space="preserve">subject to export control”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bl>
    <w:p>
      <w:pPr>
        <w:spacing w:after="0"/>
        <w:ind w:left="0"/>
        <w:jc w:val="left"/>
      </w:pPr>
      <w:r>
        <w:rPr>
          <w:rFonts w:ascii="Times New Roman"/>
          <w:b/>
          <w:i w:val="false"/>
          <w:color w:val="000000"/>
        </w:rPr>
        <w:t xml:space="preserve"> Application for obtaining an export license for products subject to export control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Applicant (full name, address, phone number, email address, BIN/IIN)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Manufacturer (full name, country, address, phone, email address, BIN/IIN (for a resident of the Republic of Kazakhstan))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Buyer (full name, country, address, phone, email address)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End user (full name, country, address, phone number, email address)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State Revenue Authority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License validity period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The basis for requesting a license (contract, agreement or other alienation document between the participants of a foreign trade transaction)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Product name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Product code according to the CN FEA of EAEU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Product code according to checklists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Unit of measurement according to the CN FEA of EAEU  (main or additional)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Total quantity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Currency of the contract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Total value in the currency of the contract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It is hereby confirmed that: the applicant consents to the use of information constituting a secret protected by law contained in information systems;</w:t>
            </w:r>
          </w:p>
          <w:p>
            <w:pPr>
              <w:spacing w:after="20"/>
              <w:ind w:left="20"/>
              <w:jc w:val="both"/>
            </w:pPr>
            <w:r>
              <w:rPr>
                <w:rFonts w:ascii="Times New Roman"/>
                <w:b w:val="false"/>
                <w:i w:val="false"/>
                <w:color w:val="000000"/>
                <w:sz w:val="20"/>
              </w:rPr>
              <w:t>
in respect of the applicant, there is no court decision (verdict) that has entered into legal force on the suspension or prohibition of activities or certain types of activities;</w:t>
            </w:r>
          </w:p>
          <w:p>
            <w:pPr>
              <w:spacing w:after="20"/>
              <w:ind w:left="20"/>
              <w:jc w:val="both"/>
            </w:pPr>
            <w:r>
              <w:rPr>
                <w:rFonts w:ascii="Times New Roman"/>
                <w:b w:val="false"/>
                <w:i w:val="false"/>
                <w:color w:val="000000"/>
                <w:sz w:val="20"/>
              </w:rPr>
              <w:t>
all attached documents are authentic and valid.</w:t>
            </w:r>
          </w:p>
          <w:p>
            <w:pPr>
              <w:spacing w:after="20"/>
              <w:ind w:left="20"/>
              <w:jc w:val="both"/>
            </w:pPr>
            <w:r>
              <w:rPr>
                <w:rFonts w:ascii="Times New Roman"/>
                <w:b w:val="false"/>
                <w:i w:val="false"/>
                <w:color w:val="000000"/>
                <w:sz w:val="20"/>
              </w:rPr>
              <w:t xml:space="preserve">
I confirm the accuracy of the information provided and am aware of the responsibility for providing false information in accordance with the legislation of the Republic of Kazakhstan.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From the applicant:</w:t>
            </w:r>
          </w:p>
          <w:p>
            <w:pPr>
              <w:spacing w:after="20"/>
              <w:ind w:left="20"/>
              <w:jc w:val="both"/>
            </w:pPr>
            <w:r>
              <w:rPr>
                <w:rFonts w:ascii="Times New Roman"/>
                <w:b w:val="false"/>
                <w:i w:val="false"/>
                <w:color w:val="000000"/>
                <w:sz w:val="20"/>
              </w:rPr>
              <w:t>
surname, first name, patronymic (if any) _______________</w:t>
            </w:r>
          </w:p>
          <w:p>
            <w:pPr>
              <w:spacing w:after="20"/>
              <w:ind w:left="20"/>
              <w:jc w:val="both"/>
            </w:pPr>
            <w:r>
              <w:rPr>
                <w:rFonts w:ascii="Times New Roman"/>
                <w:b w:val="false"/>
                <w:i w:val="false"/>
                <w:color w:val="000000"/>
                <w:sz w:val="20"/>
              </w:rPr>
              <w:t>
position _______________</w:t>
            </w:r>
          </w:p>
          <w:p>
            <w:pPr>
              <w:spacing w:after="20"/>
              <w:ind w:left="20"/>
              <w:jc w:val="both"/>
            </w:pPr>
            <w:r>
              <w:rPr>
                <w:rFonts w:ascii="Times New Roman"/>
                <w:b w:val="false"/>
                <w:i w:val="false"/>
                <w:color w:val="000000"/>
                <w:sz w:val="20"/>
              </w:rPr>
              <w:t xml:space="preserve">
date _______________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Special license conditions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2</w:t>
            </w:r>
          </w:p>
        </w:tc>
      </w:tr>
    </w:tbl>
    <w:p>
      <w:pPr>
        <w:spacing w:after="0"/>
        <w:ind w:left="0"/>
        <w:jc w:val="left"/>
      </w:pPr>
      <w:r>
        <w:rPr>
          <w:rFonts w:ascii="Times New Roman"/>
          <w:b/>
          <w:i w:val="false"/>
          <w:color w:val="000000"/>
        </w:rPr>
        <w:t xml:space="preserve"> Application for obtaining a license to import products subject to export control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Applicant (full name, address, phone number, email address, BIN/IIN)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End user (full name, address, phone number, email address, BIN/IIN)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Seller  (full name, country, address, phone, email address)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Country of origin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State Revenue Authority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License validity period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The basis for requesting a license (contract, agreement or other alienation document between the participants of a foreign trade transaction)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Product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Product code according to the CN FEA of EAEU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Product code according to checklists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Unit of measurement according to the CN FEA of EAEU  (main or additional)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Total quantity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Currency of the contract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Total value in the currency of the contract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It is hereby confirmed that: the applicant consents to the use of information constituting a secret protected by law contained in information systems;</w:t>
            </w:r>
          </w:p>
          <w:p>
            <w:pPr>
              <w:spacing w:after="20"/>
              <w:ind w:left="20"/>
              <w:jc w:val="both"/>
            </w:pPr>
            <w:r>
              <w:rPr>
                <w:rFonts w:ascii="Times New Roman"/>
                <w:b w:val="false"/>
                <w:i w:val="false"/>
                <w:color w:val="000000"/>
                <w:sz w:val="20"/>
              </w:rPr>
              <w:t>
in respect of the applicant, there is no court decision (verdict) that has entered into legal force on the suspension or prohibition of activities or certain types of activities;</w:t>
            </w:r>
          </w:p>
          <w:p>
            <w:pPr>
              <w:spacing w:after="20"/>
              <w:ind w:left="20"/>
              <w:jc w:val="both"/>
            </w:pPr>
            <w:r>
              <w:rPr>
                <w:rFonts w:ascii="Times New Roman"/>
                <w:b w:val="false"/>
                <w:i w:val="false"/>
                <w:color w:val="000000"/>
                <w:sz w:val="20"/>
              </w:rPr>
              <w:t>
all attached documents are authentic and valid.</w:t>
            </w:r>
          </w:p>
          <w:p>
            <w:pPr>
              <w:spacing w:after="20"/>
              <w:ind w:left="20"/>
              <w:jc w:val="both"/>
            </w:pPr>
            <w:r>
              <w:rPr>
                <w:rFonts w:ascii="Times New Roman"/>
                <w:b w:val="false"/>
                <w:i w:val="false"/>
                <w:color w:val="000000"/>
                <w:sz w:val="20"/>
              </w:rPr>
              <w:t xml:space="preserve">
I confirm the accuracy of the information provided and am aware of the responsibility for providing false information in accordance with the legislation of the Republic of Kazakhstan.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From the applicant:</w:t>
            </w:r>
          </w:p>
          <w:p>
            <w:pPr>
              <w:spacing w:after="20"/>
              <w:ind w:left="20"/>
              <w:jc w:val="both"/>
            </w:pPr>
            <w:r>
              <w:rPr>
                <w:rFonts w:ascii="Times New Roman"/>
                <w:b w:val="false"/>
                <w:i w:val="false"/>
                <w:color w:val="000000"/>
                <w:sz w:val="20"/>
              </w:rPr>
              <w:t>
surname, first name, patronymic (if any) _______________</w:t>
            </w:r>
          </w:p>
          <w:p>
            <w:pPr>
              <w:spacing w:after="20"/>
              <w:ind w:left="20"/>
              <w:jc w:val="both"/>
            </w:pPr>
            <w:r>
              <w:rPr>
                <w:rFonts w:ascii="Times New Roman"/>
                <w:b w:val="false"/>
                <w:i w:val="false"/>
                <w:color w:val="000000"/>
                <w:sz w:val="20"/>
              </w:rPr>
              <w:t>
position _______________</w:t>
            </w:r>
          </w:p>
          <w:p>
            <w:pPr>
              <w:spacing w:after="20"/>
              <w:ind w:left="20"/>
              <w:jc w:val="both"/>
            </w:pPr>
            <w:r>
              <w:rPr>
                <w:rFonts w:ascii="Times New Roman"/>
                <w:b w:val="false"/>
                <w:i w:val="false"/>
                <w:color w:val="000000"/>
                <w:sz w:val="20"/>
              </w:rPr>
              <w:t>
date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Special license conditions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licensing of the </w:t>
            </w:r>
            <w:r>
              <w:br/>
            </w:r>
            <w:r>
              <w:rPr>
                <w:rFonts w:ascii="Times New Roman"/>
                <w:b w:val="false"/>
                <w:i w:val="false"/>
                <w:color w:val="000000"/>
                <w:sz w:val="20"/>
              </w:rPr>
              <w:t xml:space="preserve">export and import of products, </w:t>
            </w:r>
            <w:r>
              <w:br/>
            </w:r>
            <w:r>
              <w:rPr>
                <w:rFonts w:ascii="Times New Roman"/>
                <w:b w:val="false"/>
                <w:i w:val="false"/>
                <w:color w:val="000000"/>
                <w:sz w:val="20"/>
              </w:rPr>
              <w:t xml:space="preserve">subject to export control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ff0000"/>
          <w:sz w:val="28"/>
        </w:rPr>
        <w:t>
      Footnote. Appendix 2 - as amended by the order of the Minister of Industry and Infrastructure Development of the Republic of Kazakhstan dated 23.06.2021 No. 321 (shall be enforced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 Индустрия жәнеинфрақұрылымдық даму министрлігініңИндустриялық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Development Committee of the Ministry of Industry and Infrastructure Development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Nur-Sultan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[number of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w:t>
            </w:r>
          </w:p>
          <w:p>
            <w:pPr>
              <w:spacing w:after="20"/>
              <w:ind w:left="20"/>
              <w:jc w:val="both"/>
            </w:pPr>
            <w:r>
              <w:rPr>
                <w:rFonts w:ascii="Times New Roman"/>
                <w:b w:val="false"/>
                <w:i w:val="false"/>
                <w:color w:val="000000"/>
                <w:sz w:val="20"/>
              </w:rPr>
              <w:t>
[Date of issue]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organization, legal address, BIN/IIN]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REASONED REFUSAL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Industrial Development Committee of the Ministry of Industry and Infrastructure Development of the Republic of Kazakhstan, having considered your application dated [Date] No. [Incoming document number], reports the following.</w:t>
            </w:r>
          </w:p>
          <w:p>
            <w:pPr>
              <w:spacing w:after="20"/>
              <w:ind w:left="20"/>
              <w:jc w:val="both"/>
            </w:pPr>
            <w:r>
              <w:rPr>
                <w:rFonts w:ascii="Times New Roman"/>
                <w:b w:val="false"/>
                <w:i w:val="false"/>
                <w:color w:val="000000"/>
                <w:sz w:val="20"/>
              </w:rPr>
              <w:t>
[Justification for refusal]</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signatory]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(if any) of the signatory]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licensing of the </w:t>
            </w:r>
            <w:r>
              <w:br/>
            </w:r>
            <w:r>
              <w:rPr>
                <w:rFonts w:ascii="Times New Roman"/>
                <w:b w:val="false"/>
                <w:i w:val="false"/>
                <w:color w:val="000000"/>
                <w:sz w:val="20"/>
              </w:rPr>
              <w:t xml:space="preserve">export and import of products, </w:t>
            </w:r>
            <w:r>
              <w:br/>
            </w:r>
            <w:r>
              <w:rPr>
                <w:rFonts w:ascii="Times New Roman"/>
                <w:b w:val="false"/>
                <w:i w:val="false"/>
                <w:color w:val="000000"/>
                <w:sz w:val="20"/>
              </w:rPr>
              <w:t>subject to export control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bl>
    <w:p>
      <w:pPr>
        <w:spacing w:after="0"/>
        <w:ind w:left="0"/>
        <w:jc w:val="left"/>
      </w:pPr>
      <w:r>
        <w:rPr>
          <w:rFonts w:ascii="Times New Roman"/>
          <w:b/>
          <w:i w:val="false"/>
          <w:color w:val="000000"/>
        </w:rPr>
        <w:t xml:space="preserve"> Export license for products subject to export control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Applicant (full name, address, phone number, email address, BIN/IIN)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Manufacturer (full name, country, address, phone, e-mail address, BIN/IIN (for a resident of the Republic of Kazakhstan))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Buyer (full name, country, address, phone, email address)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End user (full name, country, address, phone number, email address)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State Revenue Authority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License validity period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The basis for requesting a license (contract, agreement or other alienation document between the participants of a foreign trade transaction)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Product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Product code according to the CN FEA of EAEU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Product code according to checklists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Unit of measurement according to the CN FEA of EAEU  (main or additional)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Total quantity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Currency of the contract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Total value in the currency of the contract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Settlement (currency) account numbers, bank 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Agreed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From the applicant</w:t>
            </w:r>
          </w:p>
          <w:p>
            <w:pPr>
              <w:spacing w:after="20"/>
              <w:ind w:left="20"/>
              <w:jc w:val="both"/>
            </w:pPr>
            <w:r>
              <w:rPr>
                <w:rFonts w:ascii="Times New Roman"/>
                <w:b w:val="false"/>
                <w:i w:val="false"/>
                <w:color w:val="000000"/>
                <w:sz w:val="20"/>
              </w:rPr>
              <w:t>
surname, first name, patronymic (if</w:t>
            </w:r>
          </w:p>
          <w:p>
            <w:pPr>
              <w:spacing w:after="20"/>
              <w:ind w:left="20"/>
              <w:jc w:val="both"/>
            </w:pPr>
            <w:r>
              <w:rPr>
                <w:rFonts w:ascii="Times New Roman"/>
                <w:b w:val="false"/>
                <w:i w:val="false"/>
                <w:color w:val="000000"/>
                <w:sz w:val="20"/>
              </w:rPr>
              <w:t>
any) _______________</w:t>
            </w:r>
          </w:p>
          <w:p>
            <w:pPr>
              <w:spacing w:after="20"/>
              <w:ind w:left="20"/>
              <w:jc w:val="both"/>
            </w:pPr>
            <w:r>
              <w:rPr>
                <w:rFonts w:ascii="Times New Roman"/>
                <w:b w:val="false"/>
                <w:i w:val="false"/>
                <w:color w:val="000000"/>
                <w:sz w:val="20"/>
              </w:rPr>
              <w:t>
position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State body of the Republic of Kazakhstan – licensor _______________</w:t>
            </w:r>
          </w:p>
          <w:p>
            <w:pPr>
              <w:spacing w:after="20"/>
              <w:ind w:left="20"/>
              <w:jc w:val="both"/>
            </w:pPr>
            <w:r>
              <w:rPr>
                <w:rFonts w:ascii="Times New Roman"/>
                <w:b w:val="false"/>
                <w:i w:val="false"/>
                <w:color w:val="000000"/>
                <w:sz w:val="20"/>
              </w:rPr>
              <w:t>
last name, first name, patronymic (if any) _______________</w:t>
            </w:r>
          </w:p>
          <w:p>
            <w:pPr>
              <w:spacing w:after="20"/>
              <w:ind w:left="20"/>
              <w:jc w:val="both"/>
            </w:pPr>
            <w:r>
              <w:rPr>
                <w:rFonts w:ascii="Times New Roman"/>
                <w:b w:val="false"/>
                <w:i w:val="false"/>
                <w:color w:val="000000"/>
                <w:sz w:val="20"/>
              </w:rPr>
              <w:t>
position _______________</w:t>
            </w:r>
          </w:p>
          <w:p>
            <w:pPr>
              <w:spacing w:after="20"/>
              <w:ind w:left="20"/>
              <w:jc w:val="both"/>
            </w:pPr>
            <w:r>
              <w:rPr>
                <w:rFonts w:ascii="Times New Roman"/>
                <w:b w:val="false"/>
                <w:i w:val="false"/>
                <w:color w:val="000000"/>
                <w:sz w:val="20"/>
              </w:rPr>
              <w:t>
date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Special license conditions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2</w:t>
            </w:r>
          </w:p>
        </w:tc>
      </w:tr>
    </w:tbl>
    <w:p>
      <w:pPr>
        <w:spacing w:after="0"/>
        <w:ind w:left="0"/>
        <w:jc w:val="left"/>
      </w:pPr>
      <w:r>
        <w:rPr>
          <w:rFonts w:ascii="Times New Roman"/>
          <w:b/>
          <w:i w:val="false"/>
          <w:color w:val="000000"/>
        </w:rPr>
        <w:t xml:space="preserve"> License for import of products subject to export control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License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Applicant (full name, address, phone number, email address, BIN/IIN)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End user (full name, address, phone number, email address, BIN/IIN)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Seller  (full name, country, address, phone, email address)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Country of origin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State Revenue Authority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License validity period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The basis for requesting a license (contract, agreement or other alienation document between the participants of a foreign trade transaction)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Product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Product code according to the CN FEA of EAEU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Product code according to checklists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Unit of measurement according to the CN FEA of EAEU  (main or additional)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Total quantity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Currency of the contract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Total value in the currency of the contract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Settlement (currency) account numbers, bank 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Agreed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From the applicant</w:t>
            </w:r>
          </w:p>
          <w:p>
            <w:pPr>
              <w:spacing w:after="20"/>
              <w:ind w:left="20"/>
              <w:jc w:val="both"/>
            </w:pPr>
            <w:r>
              <w:rPr>
                <w:rFonts w:ascii="Times New Roman"/>
                <w:b w:val="false"/>
                <w:i w:val="false"/>
                <w:color w:val="000000"/>
                <w:sz w:val="20"/>
              </w:rPr>
              <w:t>
surname, first name, patronymic (if</w:t>
            </w:r>
          </w:p>
          <w:p>
            <w:pPr>
              <w:spacing w:after="20"/>
              <w:ind w:left="20"/>
              <w:jc w:val="both"/>
            </w:pPr>
            <w:r>
              <w:rPr>
                <w:rFonts w:ascii="Times New Roman"/>
                <w:b w:val="false"/>
                <w:i w:val="false"/>
                <w:color w:val="000000"/>
                <w:sz w:val="20"/>
              </w:rPr>
              <w:t>
any) _______________</w:t>
            </w:r>
          </w:p>
          <w:p>
            <w:pPr>
              <w:spacing w:after="20"/>
              <w:ind w:left="20"/>
              <w:jc w:val="both"/>
            </w:pPr>
            <w:r>
              <w:rPr>
                <w:rFonts w:ascii="Times New Roman"/>
                <w:b w:val="false"/>
                <w:i w:val="false"/>
                <w:color w:val="000000"/>
                <w:sz w:val="20"/>
              </w:rPr>
              <w:t>
position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State body of the Republic of Kazakhstan – licensor _______________</w:t>
            </w:r>
          </w:p>
          <w:p>
            <w:pPr>
              <w:spacing w:after="20"/>
              <w:ind w:left="20"/>
              <w:jc w:val="both"/>
            </w:pPr>
            <w:r>
              <w:rPr>
                <w:rFonts w:ascii="Times New Roman"/>
                <w:b w:val="false"/>
                <w:i w:val="false"/>
                <w:color w:val="000000"/>
                <w:sz w:val="20"/>
              </w:rPr>
              <w:t>
last name, first name, patronymic (if any) _______________</w:t>
            </w:r>
          </w:p>
          <w:p>
            <w:pPr>
              <w:spacing w:after="20"/>
              <w:ind w:left="20"/>
              <w:jc w:val="both"/>
            </w:pPr>
            <w:r>
              <w:rPr>
                <w:rFonts w:ascii="Times New Roman"/>
                <w:b w:val="false"/>
                <w:i w:val="false"/>
                <w:color w:val="000000"/>
                <w:sz w:val="20"/>
              </w:rPr>
              <w:t>
position _______________</w:t>
            </w:r>
          </w:p>
          <w:p>
            <w:pPr>
              <w:spacing w:after="20"/>
              <w:ind w:left="20"/>
              <w:jc w:val="both"/>
            </w:pPr>
            <w:r>
              <w:rPr>
                <w:rFonts w:ascii="Times New Roman"/>
                <w:b w:val="false"/>
                <w:i w:val="false"/>
                <w:color w:val="000000"/>
                <w:sz w:val="20"/>
              </w:rPr>
              <w:t>
date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Special license conditions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