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9f4d" w14:textId="50a9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Obtaining Refusal from Precious Metals Production Entities or a Confirmation from an Authorized Body on the Existence of Such a Refusal, as well as Conditions for Precious Metals Production Entities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for Investments and Development of the Republic of Kazakhstan No. 714 dated October 12, 2016. Registered with the Ministry of Justice of the Republic of Kazakhstan on November 4, 2016 under No. 14398.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In accordance with paragraph 2 of Article 8 of the Law of the Republic of Kazakhstan dated January 14, 2016 “On Precious Metals and Precious Stones” </w:t>
      </w:r>
      <w:r>
        <w:rPr>
          <w:rFonts w:ascii="Times New Roman"/>
          <w:b/>
          <w:i w:val="false"/>
          <w:color w:val="000000"/>
          <w:sz w:val="28"/>
        </w:rPr>
        <w:t>I HEREBY ORDER</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That the attached Rules for Obtaining Refusal from Precious Metals Production Entities or a Confirmation from an Authorized Body on the Existence of Such a Refusal, as well as Conditions for Precious Metals Production Entities shall be approved.</w:t>
      </w:r>
    </w:p>
    <w:bookmarkEnd w:id="1"/>
    <w:bookmarkStart w:name="z3" w:id="2"/>
    <w:p>
      <w:pPr>
        <w:spacing w:after="0"/>
        <w:ind w:left="0"/>
        <w:jc w:val="both"/>
      </w:pPr>
      <w:r>
        <w:rPr>
          <w:rFonts w:ascii="Times New Roman"/>
          <w:b w:val="false"/>
          <w:i w:val="false"/>
          <w:color w:val="000000"/>
          <w:sz w:val="28"/>
        </w:rPr>
        <w:t>
      2. The Industrial Development and Industrial Safety Committee of the Ministry for Investments and Development of the Republic of Kazakhstan (A. K. Yerzhanov) shall:</w:t>
      </w:r>
    </w:p>
    <w:bookmarkEnd w:id="2"/>
    <w:bookmarkStart w:name="z4" w:id="3"/>
    <w:p>
      <w:pPr>
        <w:spacing w:after="0"/>
        <w:ind w:left="0"/>
        <w:jc w:val="both"/>
      </w:pPr>
      <w:r>
        <w:rPr>
          <w:rFonts w:ascii="Times New Roman"/>
          <w:b w:val="false"/>
          <w:i w:val="false"/>
          <w:color w:val="000000"/>
          <w:sz w:val="28"/>
        </w:rPr>
        <w:t>
      1) provide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send a copy hereof in paper and electronic form for official publication in periodicals and Adilet, the legal information system, as well as in the Reference Control Bank of Regulatory Legal Acts of the Republic of Kazakhstan within ten calendar days from the date of state registration with the Ministry Justice of the Republic of Kazakhstan;</w:t>
      </w:r>
    </w:p>
    <w:bookmarkEnd w:id="4"/>
    <w:bookmarkStart w:name="z6" w:id="5"/>
    <w:p>
      <w:pPr>
        <w:spacing w:after="0"/>
        <w:ind w:left="0"/>
        <w:jc w:val="both"/>
      </w:pPr>
      <w:r>
        <w:rPr>
          <w:rFonts w:ascii="Times New Roman"/>
          <w:b w:val="false"/>
          <w:i w:val="false"/>
          <w:color w:val="000000"/>
          <w:sz w:val="28"/>
        </w:rPr>
        <w:t>
      3) place this order on the Internet site of the Ministry for Investments and Development of the Republic of Kazakhstan;</w:t>
      </w:r>
    </w:p>
    <w:bookmarkEnd w:id="5"/>
    <w:bookmarkStart w:name="z7" w:id="6"/>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submit to the Legal Department of the Ministry for Investments and Development of the Republic of Kazakhstan the information on the implementation of measures provided for in subparagraphs 1), 2) and 3) of this paragraph.</w:t>
      </w:r>
    </w:p>
    <w:bookmarkEnd w:id="6"/>
    <w:bookmarkStart w:name="z8" w:id="7"/>
    <w:p>
      <w:pPr>
        <w:spacing w:after="0"/>
        <w:ind w:left="0"/>
        <w:jc w:val="both"/>
      </w:pPr>
      <w:r>
        <w:rPr>
          <w:rFonts w:ascii="Times New Roman"/>
          <w:b w:val="false"/>
          <w:i w:val="false"/>
          <w:color w:val="000000"/>
          <w:sz w:val="28"/>
        </w:rPr>
        <w:t>
      3. The control over the execution of this order shall be assigned to the supervising Vice Minister for Investments and Development of the Republic of Kazakhstan.</w:t>
      </w:r>
    </w:p>
    <w:bookmarkEnd w:id="7"/>
    <w:bookmarkStart w:name="z9" w:id="8"/>
    <w:p>
      <w:pPr>
        <w:spacing w:after="0"/>
        <w:ind w:left="0"/>
        <w:jc w:val="both"/>
      </w:pPr>
      <w:r>
        <w:rPr>
          <w:rFonts w:ascii="Times New Roman"/>
          <w:b w:val="false"/>
          <w:i w:val="false"/>
          <w:color w:val="000000"/>
          <w:sz w:val="28"/>
        </w:rPr>
        <w:t>
      4. This order shall become effective upon expiry of twenty-one calendar days after the day of its first official publication.</w:t>
      </w:r>
    </w:p>
    <w:bookmarkEnd w:id="8"/>
    <w:tbl>
      <w:tblPr>
        <w:tblW w:w="0" w:type="auto"/>
        <w:tblCellSpacing w:w="0" w:type="auto"/>
        <w:tblBorders>
          <w:top w:val="none"/>
          <w:left w:val="none"/>
          <w:bottom w:val="none"/>
          <w:right w:val="none"/>
          <w:insideH w:val="none"/>
          <w:insideV w:val="none"/>
        </w:tblBorders>
      </w:tblPr>
      <w:tblGrid>
        <w:gridCol w:w="7779"/>
        <w:gridCol w:w="4221"/>
      </w:tblGrid>
      <w:tr>
        <w:trPr>
          <w:trHeight w:val="30" w:hRule="atLeast"/>
        </w:trPr>
        <w:tc>
          <w:tcPr>
            <w:tcW w:w="777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br/>
            </w:r>
            <w:r>
              <w:rPr>
                <w:rFonts w:ascii="Times New Roman"/>
                <w:b w:val="false"/>
                <w:i/>
                <w:color w:val="000000"/>
                <w:sz w:val="20"/>
              </w:rPr>
              <w:t>for Investments and Development</w:t>
            </w:r>
            <w:r>
              <w:br/>
            </w:r>
            <w:r>
              <w:rPr>
                <w:rFonts w:ascii="Times New Roman"/>
                <w:b w:val="false"/>
                <w:i/>
                <w:color w:val="000000"/>
                <w:sz w:val="20"/>
              </w:rPr>
              <w:t>of the Republic of Kazakhstan</w:t>
            </w:r>
            <w:r>
              <w:rPr>
                <w:rFonts w:ascii="Times New Roman"/>
                <w:b w:val="false"/>
                <w:i w:val="false"/>
                <w:color w:val="000000"/>
                <w:sz w:val="20"/>
              </w:rPr>
              <w:t>
</w:t>
            </w:r>
          </w:p>
        </w:tc>
        <w:tc>
          <w:tcPr>
            <w:tcW w:w="42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J. Kassymbek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Minister </w:t>
            </w:r>
            <w:r>
              <w:br/>
            </w:r>
            <w:r>
              <w:rPr>
                <w:rFonts w:ascii="Times New Roman"/>
                <w:b w:val="false"/>
                <w:i w:val="false"/>
                <w:color w:val="000000"/>
                <w:sz w:val="20"/>
              </w:rPr>
              <w:t xml:space="preserve">for Investments and Development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714 dated October 12, 2016 </w:t>
            </w:r>
          </w:p>
        </w:tc>
      </w:tr>
    </w:tbl>
    <w:bookmarkStart w:name="z11" w:id="9"/>
    <w:p>
      <w:pPr>
        <w:spacing w:after="0"/>
        <w:ind w:left="0"/>
        <w:jc w:val="left"/>
      </w:pPr>
      <w:r>
        <w:rPr>
          <w:rFonts w:ascii="Times New Roman"/>
          <w:b/>
          <w:i w:val="false"/>
          <w:color w:val="000000"/>
        </w:rPr>
        <w:t xml:space="preserve"> The Rules </w:t>
      </w:r>
      <w:r>
        <w:br/>
      </w:r>
      <w:r>
        <w:rPr>
          <w:rFonts w:ascii="Times New Roman"/>
          <w:b/>
          <w:i w:val="false"/>
          <w:color w:val="000000"/>
        </w:rPr>
        <w:t>for Obtaining Refusal from Precious Metals Production Entities or a Confirmation</w:t>
      </w:r>
      <w:r>
        <w:br/>
      </w:r>
      <w:r>
        <w:rPr>
          <w:rFonts w:ascii="Times New Roman"/>
          <w:b/>
          <w:i w:val="false"/>
          <w:color w:val="000000"/>
        </w:rPr>
        <w:t>from an Authorized Body on the Existence of Such a Refusal, as well as Conditions for</w:t>
      </w:r>
      <w:r>
        <w:br/>
      </w:r>
      <w:r>
        <w:rPr>
          <w:rFonts w:ascii="Times New Roman"/>
          <w:b/>
          <w:i w:val="false"/>
          <w:color w:val="000000"/>
        </w:rPr>
        <w:t>Precious Metals Production Entities</w:t>
      </w:r>
      <w:r>
        <w:br/>
      </w:r>
      <w:r>
        <w:rPr>
          <w:rFonts w:ascii="Times New Roman"/>
          <w:b/>
          <w:i w:val="false"/>
          <w:color w:val="000000"/>
        </w:rPr>
        <w:t xml:space="preserve">Chapter 1. General provisions </w:t>
      </w:r>
    </w:p>
    <w:bookmarkEnd w:id="9"/>
    <w:bookmarkStart w:name="z12" w:id="10"/>
    <w:p>
      <w:pPr>
        <w:spacing w:after="0"/>
        <w:ind w:left="0"/>
        <w:jc w:val="both"/>
      </w:pPr>
      <w:r>
        <w:rPr>
          <w:rFonts w:ascii="Times New Roman"/>
          <w:b w:val="false"/>
          <w:i w:val="false"/>
          <w:color w:val="000000"/>
          <w:sz w:val="28"/>
        </w:rPr>
        <w:t>
      1. These Rules for Obtaining Refusal from Precious Metals Production Entities or a Confirmation from an Authorized Body on the Existence of Such a Refusal, as well as Conditions for Precious Metals Production Entities (hereinafter - the Rules) are developed in accordance with paragraph 2 of Article 8 of the Law of the Republic of Kazakhstan dated January 14, 2016 “On Precious Metals and Precious Stones” and determine the procedure for obtaining by persons having the intention to export primary products containing precious metals from the territory of the Republic of Kazakhstan, refusal from all precious metals production entities or confirmation from the authorized body on the existence of such a refusal, as well as establish conditions for precious metals production entities.</w:t>
      </w:r>
    </w:p>
    <w:bookmarkEnd w:id="10"/>
    <w:bookmarkStart w:name="z13" w:id="11"/>
    <w:p>
      <w:pPr>
        <w:spacing w:after="0"/>
        <w:ind w:left="0"/>
        <w:jc w:val="both"/>
      </w:pPr>
      <w:r>
        <w:rPr>
          <w:rFonts w:ascii="Times New Roman"/>
          <w:b w:val="false"/>
          <w:i w:val="false"/>
          <w:color w:val="000000"/>
          <w:sz w:val="28"/>
        </w:rPr>
        <w:t>
      2. The following basic concepts are used in these Rules:</w:t>
      </w:r>
    </w:p>
    <w:bookmarkEnd w:id="11"/>
    <w:bookmarkStart w:name="z14" w:id="12"/>
    <w:p>
      <w:pPr>
        <w:spacing w:after="0"/>
        <w:ind w:left="0"/>
        <w:jc w:val="both"/>
      </w:pPr>
      <w:r>
        <w:rPr>
          <w:rFonts w:ascii="Times New Roman"/>
          <w:b w:val="false"/>
          <w:i w:val="false"/>
          <w:color w:val="000000"/>
          <w:sz w:val="28"/>
        </w:rPr>
        <w:t>
      1) precious metals - gold, silver, platinum and platinum group metals (palladium, iridium, rhodium, ruthenium and osmium) in any state and form;</w:t>
      </w:r>
    </w:p>
    <w:bookmarkEnd w:id="12"/>
    <w:bookmarkStart w:name="z15" w:id="13"/>
    <w:p>
      <w:pPr>
        <w:spacing w:after="0"/>
        <w:ind w:left="0"/>
        <w:jc w:val="both"/>
      </w:pPr>
      <w:r>
        <w:rPr>
          <w:rFonts w:ascii="Times New Roman"/>
          <w:b w:val="false"/>
          <w:i w:val="false"/>
          <w:color w:val="000000"/>
          <w:sz w:val="28"/>
        </w:rPr>
        <w:t>
      2) precious metals production entities - legal entities of the Republic of Kazakhstan engaged in the production of precious metals in the Republic of Kazakhstan;</w:t>
      </w:r>
    </w:p>
    <w:bookmarkEnd w:id="13"/>
    <w:bookmarkStart w:name="z16" w:id="14"/>
    <w:p>
      <w:pPr>
        <w:spacing w:after="0"/>
        <w:ind w:left="0"/>
        <w:jc w:val="both"/>
      </w:pPr>
      <w:r>
        <w:rPr>
          <w:rFonts w:ascii="Times New Roman"/>
          <w:b w:val="false"/>
          <w:i w:val="false"/>
          <w:color w:val="000000"/>
          <w:sz w:val="28"/>
        </w:rPr>
        <w:t>
      3) primary products containing precious metals - untreated precious metals (including Dore alloy in the form of an ingot, cathode metals), zinc precipitation, scrap and waste of precious metals, ores and concentrates of precious metals, ores, non-ferrous metal concentrates and ash, non-ferrous metal intermediates containing precious metals;</w:t>
      </w:r>
    </w:p>
    <w:bookmarkEnd w:id="14"/>
    <w:bookmarkStart w:name="z17" w:id="15"/>
    <w:p>
      <w:pPr>
        <w:spacing w:after="0"/>
        <w:ind w:left="0"/>
        <w:jc w:val="both"/>
      </w:pPr>
      <w:r>
        <w:rPr>
          <w:rFonts w:ascii="Times New Roman"/>
          <w:b w:val="false"/>
          <w:i w:val="false"/>
          <w:color w:val="000000"/>
          <w:sz w:val="28"/>
        </w:rPr>
        <w:t>
      4) an authorized body - the central executive body, which carries out management, as well as, within the limits provided for by the legislation of the Republic of Kazakhstan, intersectoral coordination in the field of regulating the production of precious metals and the circulation of precious metals and precious stones, primary products from precious metals, jewelry and other products.</w:t>
      </w:r>
    </w:p>
    <w:bookmarkEnd w:id="15"/>
    <w:bookmarkStart w:name="z18" w:id="16"/>
    <w:p>
      <w:pPr>
        <w:spacing w:after="0"/>
        <w:ind w:left="0"/>
        <w:jc w:val="both"/>
      </w:pPr>
      <w:r>
        <w:rPr>
          <w:rFonts w:ascii="Times New Roman"/>
          <w:b w:val="false"/>
          <w:i w:val="false"/>
          <w:color w:val="000000"/>
          <w:sz w:val="28"/>
        </w:rPr>
        <w:t>
      3. The list of precious metals production entities was approved by order of the Minister for Investments and Development of the Republic of Kazakhstan No. 303 dated March 30, 2016 “On Approval of the List of Precious Metals Production Entities” (registered with the Register of State Registration of Regulatory Legal Acts under No. 13635) (hereinafter - the List) .</w:t>
      </w:r>
    </w:p>
    <w:bookmarkEnd w:id="16"/>
    <w:bookmarkStart w:name="z19" w:id="17"/>
    <w:p>
      <w:pPr>
        <w:spacing w:after="0"/>
        <w:ind w:left="0"/>
        <w:jc w:val="left"/>
      </w:pPr>
      <w:r>
        <w:rPr>
          <w:rFonts w:ascii="Times New Roman"/>
          <w:b/>
          <w:i w:val="false"/>
          <w:color w:val="000000"/>
        </w:rPr>
        <w:t xml:space="preserve"> Chapter 2. The procedure for obtaining refusal from</w:t>
      </w:r>
      <w:r>
        <w:br/>
      </w:r>
      <w:r>
        <w:rPr>
          <w:rFonts w:ascii="Times New Roman"/>
          <w:b/>
          <w:i w:val="false"/>
          <w:color w:val="000000"/>
        </w:rPr>
        <w:t>precious metals production entities by persons intending to export from the territory</w:t>
      </w:r>
      <w:r>
        <w:br/>
      </w:r>
      <w:r>
        <w:rPr>
          <w:rFonts w:ascii="Times New Roman"/>
          <w:b/>
          <w:i w:val="false"/>
          <w:color w:val="000000"/>
        </w:rPr>
        <w:t>of the Republic of Kazakhstan primary products</w:t>
      </w:r>
      <w:r>
        <w:br/>
      </w:r>
      <w:r>
        <w:rPr>
          <w:rFonts w:ascii="Times New Roman"/>
          <w:b/>
          <w:i w:val="false"/>
          <w:color w:val="000000"/>
        </w:rPr>
        <w:t>containing precious metals</w:t>
      </w:r>
    </w:p>
    <w:bookmarkEnd w:id="17"/>
    <w:bookmarkStart w:name="z20" w:id="18"/>
    <w:p>
      <w:pPr>
        <w:spacing w:after="0"/>
        <w:ind w:left="0"/>
        <w:jc w:val="both"/>
      </w:pPr>
      <w:r>
        <w:rPr>
          <w:rFonts w:ascii="Times New Roman"/>
          <w:b w:val="false"/>
          <w:i w:val="false"/>
          <w:color w:val="000000"/>
          <w:sz w:val="28"/>
        </w:rPr>
        <w:t>
      4. A person who intends to export primary products containing precious metals from the territory of the Republic of Kazakhstan (hereinafter referred to as a person intending to export) shall submit an appeal to the precious metals production entities about his intention to export primary products containing precious metals from the territory of the Republic of Kazakhstan, pursuant to the form in compliance with the Appendix to these Rules (hereinafter referred to as the appeal) with the attachment of supporting documents.</w:t>
      </w:r>
    </w:p>
    <w:bookmarkEnd w:id="18"/>
    <w:bookmarkStart w:name="z21" w:id="19"/>
    <w:p>
      <w:pPr>
        <w:spacing w:after="0"/>
        <w:ind w:left="0"/>
        <w:jc w:val="both"/>
      </w:pPr>
      <w:r>
        <w:rPr>
          <w:rFonts w:ascii="Times New Roman"/>
          <w:b w:val="false"/>
          <w:i w:val="false"/>
          <w:color w:val="000000"/>
          <w:sz w:val="28"/>
        </w:rPr>
        <w:t>
      The appeal shall be sent to the precious metals production entities that are incuded into the List.</w:t>
      </w:r>
    </w:p>
    <w:bookmarkEnd w:id="19"/>
    <w:bookmarkStart w:name="z22" w:id="20"/>
    <w:p>
      <w:pPr>
        <w:spacing w:after="0"/>
        <w:ind w:left="0"/>
        <w:jc w:val="both"/>
      </w:pPr>
      <w:r>
        <w:rPr>
          <w:rFonts w:ascii="Times New Roman"/>
          <w:b w:val="false"/>
          <w:i w:val="false"/>
          <w:color w:val="000000"/>
          <w:sz w:val="28"/>
        </w:rPr>
        <w:t>
      5. If the appeal does not comply with paragraph 4 of these Rules, the precious metals production entity shall return it to the person who intends to export it within two business days from the date of receipt of the appeal without consideration.</w:t>
      </w:r>
    </w:p>
    <w:bookmarkEnd w:id="20"/>
    <w:bookmarkStart w:name="z23" w:id="21"/>
    <w:p>
      <w:pPr>
        <w:spacing w:after="0"/>
        <w:ind w:left="0"/>
        <w:jc w:val="both"/>
      </w:pPr>
      <w:r>
        <w:rPr>
          <w:rFonts w:ascii="Times New Roman"/>
          <w:b w:val="false"/>
          <w:i w:val="false"/>
          <w:color w:val="000000"/>
          <w:sz w:val="28"/>
        </w:rPr>
        <w:t>
      6. If the appeal complies with Paragraph 4 of these Rules, the precious metals production entity shall, within ten business days from the date of receipt of the appeal, submit to the person who has the intention to export, and to the authorized body information on the possibility to accept in full or in part the primary products of the person, having the intention to export primary products containing precious metals, for the purpose of their processing and (or) refining (hereinafter referred to as information) or refusing to process and (or) refining primary products of a person who has the intention to export primary products containing precious metals (hereinafter - refusal).</w:t>
      </w:r>
    </w:p>
    <w:bookmarkEnd w:id="21"/>
    <w:bookmarkStart w:name="z24" w:id="22"/>
    <w:p>
      <w:pPr>
        <w:spacing w:after="0"/>
        <w:ind w:left="0"/>
        <w:jc w:val="both"/>
      </w:pPr>
      <w:r>
        <w:rPr>
          <w:rFonts w:ascii="Times New Roman"/>
          <w:b w:val="false"/>
          <w:i w:val="false"/>
          <w:color w:val="000000"/>
          <w:sz w:val="28"/>
        </w:rPr>
        <w:t>
      7. The following may be grounds for refusing to process and / or refining primary products containing precious metals:</w:t>
      </w:r>
    </w:p>
    <w:bookmarkEnd w:id="22"/>
    <w:bookmarkStart w:name="z25" w:id="23"/>
    <w:p>
      <w:pPr>
        <w:spacing w:after="0"/>
        <w:ind w:left="0"/>
        <w:jc w:val="both"/>
      </w:pPr>
      <w:r>
        <w:rPr>
          <w:rFonts w:ascii="Times New Roman"/>
          <w:b w:val="false"/>
          <w:i w:val="false"/>
          <w:color w:val="000000"/>
          <w:sz w:val="28"/>
        </w:rPr>
        <w:t>
      1) the technological impossibility of processing and (or) refining, including non-compliance with threshold values for the content of harmful impurities and precious metals in primary products containing precious metals;</w:t>
      </w:r>
    </w:p>
    <w:bookmarkEnd w:id="23"/>
    <w:bookmarkStart w:name="z26" w:id="24"/>
    <w:p>
      <w:pPr>
        <w:spacing w:after="0"/>
        <w:ind w:left="0"/>
        <w:jc w:val="both"/>
      </w:pPr>
      <w:r>
        <w:rPr>
          <w:rFonts w:ascii="Times New Roman"/>
          <w:b w:val="false"/>
          <w:i w:val="false"/>
          <w:color w:val="000000"/>
          <w:sz w:val="28"/>
        </w:rPr>
        <w:t>
      2) lack or insufficiency of production capacity for processing and (or) refining of the proposed volume of primary products containing precious metals;</w:t>
      </w:r>
    </w:p>
    <w:bookmarkEnd w:id="24"/>
    <w:bookmarkStart w:name="z27" w:id="25"/>
    <w:p>
      <w:pPr>
        <w:spacing w:after="0"/>
        <w:ind w:left="0"/>
        <w:jc w:val="both"/>
      </w:pPr>
      <w:r>
        <w:rPr>
          <w:rFonts w:ascii="Times New Roman"/>
          <w:b w:val="false"/>
          <w:i w:val="false"/>
          <w:color w:val="000000"/>
          <w:sz w:val="28"/>
        </w:rPr>
        <w:t>
      3) the economic inexpediency of processing ores, concentrates and ash of non-ferrous metals, intermediates in the production of non-ferrous metals containing precious metals.</w:t>
      </w:r>
    </w:p>
    <w:bookmarkEnd w:id="25"/>
    <w:bookmarkStart w:name="z28" w:id="26"/>
    <w:p>
      <w:pPr>
        <w:spacing w:after="0"/>
        <w:ind w:left="0"/>
        <w:jc w:val="both"/>
      </w:pPr>
      <w:r>
        <w:rPr>
          <w:rFonts w:ascii="Times New Roman"/>
          <w:b w:val="false"/>
          <w:i w:val="false"/>
          <w:color w:val="000000"/>
          <w:sz w:val="28"/>
        </w:rPr>
        <w:t>
      8. A refusal of a precious metals production entity shall be effective from the day of its receipt by a person who intends to export it, until the end of the current calendar year.</w:t>
      </w:r>
    </w:p>
    <w:bookmarkEnd w:id="26"/>
    <w:bookmarkStart w:name="z29" w:id="27"/>
    <w:p>
      <w:pPr>
        <w:spacing w:after="0"/>
        <w:ind w:left="0"/>
        <w:jc w:val="left"/>
      </w:pPr>
      <w:r>
        <w:rPr>
          <w:rFonts w:ascii="Times New Roman"/>
          <w:b/>
          <w:i w:val="false"/>
          <w:color w:val="000000"/>
        </w:rPr>
        <w:t xml:space="preserve"> Chapter 3. The procedure for obtaining confirmation from the authorized body </w:t>
      </w:r>
      <w:r>
        <w:br/>
      </w:r>
      <w:r>
        <w:rPr>
          <w:rFonts w:ascii="Times New Roman"/>
          <w:b/>
          <w:i w:val="false"/>
          <w:color w:val="000000"/>
        </w:rPr>
        <w:t xml:space="preserve">on the refusal of entities producing precious metals by </w:t>
      </w:r>
      <w:r>
        <w:br/>
      </w:r>
      <w:r>
        <w:rPr>
          <w:rFonts w:ascii="Times New Roman"/>
          <w:b/>
          <w:i w:val="false"/>
          <w:color w:val="000000"/>
        </w:rPr>
        <w:t xml:space="preserve">persons who have the intention to export from the territory of the </w:t>
      </w:r>
      <w:r>
        <w:br/>
      </w:r>
      <w:r>
        <w:rPr>
          <w:rFonts w:ascii="Times New Roman"/>
          <w:b/>
          <w:i w:val="false"/>
          <w:color w:val="000000"/>
        </w:rPr>
        <w:t xml:space="preserve">Republic of Kazakhstan of primary products containing precious </w:t>
      </w:r>
      <w:r>
        <w:br/>
      </w:r>
      <w:r>
        <w:rPr>
          <w:rFonts w:ascii="Times New Roman"/>
          <w:b/>
          <w:i w:val="false"/>
          <w:color w:val="000000"/>
        </w:rPr>
        <w:t>metals</w:t>
      </w:r>
    </w:p>
    <w:bookmarkEnd w:id="27"/>
    <w:bookmarkStart w:name="z30" w:id="28"/>
    <w:p>
      <w:pPr>
        <w:spacing w:after="0"/>
        <w:ind w:left="0"/>
        <w:jc w:val="both"/>
      </w:pPr>
      <w:r>
        <w:rPr>
          <w:rFonts w:ascii="Times New Roman"/>
          <w:b w:val="false"/>
          <w:i w:val="false"/>
          <w:color w:val="000000"/>
          <w:sz w:val="28"/>
        </w:rPr>
        <w:t>
      9. A person who intends to export, in case of failure to receive a response from a precious metals producer, within the period specified in Paragraph 6 of these Rules, shall submit to the authorized body a copy of the appeal with a note on the date of receipt by the precious metal production entities (hereinafter referred to as a copy of the appeal).</w:t>
      </w:r>
    </w:p>
    <w:bookmarkEnd w:id="28"/>
    <w:bookmarkStart w:name="z31" w:id="29"/>
    <w:p>
      <w:pPr>
        <w:spacing w:after="0"/>
        <w:ind w:left="0"/>
        <w:jc w:val="both"/>
      </w:pPr>
      <w:r>
        <w:rPr>
          <w:rFonts w:ascii="Times New Roman"/>
          <w:b w:val="false"/>
          <w:i w:val="false"/>
          <w:color w:val="000000"/>
          <w:sz w:val="28"/>
        </w:rPr>
        <w:t>
      10. The authorized body, in case of compliance with the appeal to paragraph 4 of these Rules and the non-fulfillment by the precious metals production entity of one of the conditions specified in paragraph 13 of these Rules, shall present to the person who has the intention to export, the confirmation of the refusal.</w:t>
      </w:r>
    </w:p>
    <w:bookmarkEnd w:id="29"/>
    <w:bookmarkStart w:name="z32" w:id="30"/>
    <w:p>
      <w:pPr>
        <w:spacing w:after="0"/>
        <w:ind w:left="0"/>
        <w:jc w:val="both"/>
      </w:pPr>
      <w:r>
        <w:rPr>
          <w:rFonts w:ascii="Times New Roman"/>
          <w:b w:val="false"/>
          <w:i w:val="false"/>
          <w:color w:val="000000"/>
          <w:sz w:val="28"/>
        </w:rPr>
        <w:t>
      11. The deadline for providing confirmation from an authorized body on the refusal from precious metal production entities to a person with an intention to export shall be ten business days from the date of receipt of a copy of the application.</w:t>
      </w:r>
    </w:p>
    <w:bookmarkEnd w:id="30"/>
    <w:bookmarkStart w:name="z33" w:id="31"/>
    <w:p>
      <w:pPr>
        <w:spacing w:after="0"/>
        <w:ind w:left="0"/>
        <w:jc w:val="both"/>
      </w:pPr>
      <w:r>
        <w:rPr>
          <w:rFonts w:ascii="Times New Roman"/>
          <w:b w:val="false"/>
          <w:i w:val="false"/>
          <w:color w:val="000000"/>
          <w:sz w:val="28"/>
        </w:rPr>
        <w:t>
      12. The confirmation of the authorized body of the refusal from the precious metals production entity shall be valid from the day it is received by a person who intends to export it, until the end of the current calendar year.</w:t>
      </w:r>
    </w:p>
    <w:bookmarkEnd w:id="31"/>
    <w:bookmarkStart w:name="z34" w:id="32"/>
    <w:p>
      <w:pPr>
        <w:spacing w:after="0"/>
        <w:ind w:left="0"/>
        <w:jc w:val="both"/>
      </w:pPr>
      <w:r>
        <w:rPr>
          <w:rFonts w:ascii="Times New Roman"/>
          <w:b w:val="false"/>
          <w:i w:val="false"/>
          <w:color w:val="000000"/>
          <w:sz w:val="28"/>
        </w:rPr>
        <w:t xml:space="preserve">
      </w:t>
      </w:r>
      <w:r>
        <w:rPr>
          <w:rFonts w:ascii="Times New Roman"/>
          <w:b/>
          <w:i w:val="false"/>
          <w:color w:val="000000"/>
          <w:sz w:val="28"/>
        </w:rPr>
        <w:t>Chapter 4. Conditions for entities producing precious metals</w:t>
      </w:r>
    </w:p>
    <w:bookmarkEnd w:id="32"/>
    <w:bookmarkStart w:name="z35" w:id="33"/>
    <w:p>
      <w:pPr>
        <w:spacing w:after="0"/>
        <w:ind w:left="0"/>
        <w:jc w:val="both"/>
      </w:pPr>
      <w:r>
        <w:rPr>
          <w:rFonts w:ascii="Times New Roman"/>
          <w:b w:val="false"/>
          <w:i w:val="false"/>
          <w:color w:val="000000"/>
          <w:sz w:val="28"/>
        </w:rPr>
        <w:t>
      13. A precious metals production entity shall be deemed to have refused if the following conditions are not met:</w:t>
      </w:r>
    </w:p>
    <w:bookmarkEnd w:id="33"/>
    <w:bookmarkStart w:name="z36" w:id="34"/>
    <w:p>
      <w:pPr>
        <w:spacing w:after="0"/>
        <w:ind w:left="0"/>
        <w:jc w:val="both"/>
      </w:pPr>
      <w:r>
        <w:rPr>
          <w:rFonts w:ascii="Times New Roman"/>
          <w:b w:val="false"/>
          <w:i w:val="false"/>
          <w:color w:val="000000"/>
          <w:sz w:val="28"/>
        </w:rPr>
        <w:t>
      1) providing the person with the intention to make the export, and the authorized body of information or refusal within the time period specified in paragraph 6 of these Rules;</w:t>
      </w:r>
    </w:p>
    <w:bookmarkEnd w:id="34"/>
    <w:bookmarkStart w:name="z37" w:id="35"/>
    <w:p>
      <w:pPr>
        <w:spacing w:after="0"/>
        <w:ind w:left="0"/>
        <w:jc w:val="both"/>
      </w:pPr>
      <w:r>
        <w:rPr>
          <w:rFonts w:ascii="Times New Roman"/>
          <w:b w:val="false"/>
          <w:i w:val="false"/>
          <w:color w:val="000000"/>
          <w:sz w:val="28"/>
        </w:rPr>
        <w:t>
      2) the correspondence of the information provided to the person having the intention to make the export and to the authorized body, the appeal of the person having the intention to make the export, specified in Paragraph 3 of these Rules.</w:t>
      </w:r>
    </w:p>
    <w:bookmarkEnd w:id="35"/>
    <w:tbl>
      <w:tblPr>
        <w:tblW w:w="0" w:type="auto"/>
        <w:tblCellSpacing w:w="0" w:type="auto"/>
        <w:tblBorders>
          <w:top w:val="none"/>
          <w:left w:val="none"/>
          <w:bottom w:val="none"/>
          <w:right w:val="none"/>
          <w:insideH w:val="none"/>
          <w:insideV w:val="none"/>
        </w:tblBorders>
      </w:tblPr>
      <w:tblGrid>
        <w:gridCol w:w="8497"/>
        <w:gridCol w:w="5141"/>
      </w:tblGrid>
      <w:tr>
        <w:trPr>
          <w:trHeight w:val="30" w:hRule="atLeast"/>
        </w:trPr>
        <w:tc>
          <w:tcPr>
            <w:tcW w:w="849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to the Rules for Obtaining Refusal from</w:t>
            </w:r>
            <w:r>
              <w:br/>
            </w:r>
            <w:r>
              <w:rPr>
                <w:rFonts w:ascii="Times New Roman"/>
                <w:b w:val="false"/>
                <w:i w:val="false"/>
                <w:color w:val="000000"/>
                <w:sz w:val="20"/>
              </w:rPr>
              <w:t>Precious Metals Production Entities or a Confirmation</w:t>
            </w:r>
            <w:r>
              <w:br/>
            </w:r>
            <w:r>
              <w:rPr>
                <w:rFonts w:ascii="Times New Roman"/>
                <w:b w:val="false"/>
                <w:i w:val="false"/>
                <w:color w:val="000000"/>
                <w:sz w:val="20"/>
              </w:rPr>
              <w:t>from an Authorized Body on the Existence of Such</w:t>
            </w:r>
            <w:r>
              <w:br/>
            </w:r>
            <w:r>
              <w:rPr>
                <w:rFonts w:ascii="Times New Roman"/>
                <w:b w:val="false"/>
                <w:i w:val="false"/>
                <w:color w:val="000000"/>
                <w:sz w:val="20"/>
              </w:rPr>
              <w:t xml:space="preserve">a Refusal, as well as Conditions for Precious </w:t>
            </w:r>
            <w:r>
              <w:br/>
            </w:r>
            <w:r>
              <w:rPr>
                <w:rFonts w:ascii="Times New Roman"/>
                <w:b w:val="false"/>
                <w:i w:val="false"/>
                <w:color w:val="000000"/>
                <w:sz w:val="20"/>
              </w:rPr>
              <w:t>Metals Production Entities</w:t>
            </w:r>
          </w:p>
        </w:tc>
      </w:tr>
    </w:tbl>
    <w:p>
      <w:pPr>
        <w:spacing w:after="0"/>
        <w:ind w:left="0"/>
        <w:jc w:val="both"/>
      </w:pPr>
      <w:r>
        <w:rPr>
          <w:rFonts w:ascii="Times New Roman"/>
          <w:b w:val="false"/>
          <w:i w:val="false"/>
          <w:color w:val="000000"/>
          <w:sz w:val="28"/>
        </w:rPr>
        <w:t xml:space="preserve">
      The form </w:t>
      </w:r>
    </w:p>
    <w:p>
      <w:pPr>
        <w:spacing w:after="0"/>
        <w:ind w:left="0"/>
        <w:jc w:val="both"/>
      </w:pPr>
      <w:r>
        <w:rPr>
          <w:rFonts w:ascii="Times New Roman"/>
          <w:b w:val="false"/>
          <w:i w:val="false"/>
          <w:color w:val="000000"/>
          <w:sz w:val="28"/>
        </w:rPr>
        <w:t>
      _________________ 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name of the production</w:t>
      </w:r>
    </w:p>
    <w:p>
      <w:pPr>
        <w:spacing w:after="0"/>
        <w:ind w:left="0"/>
        <w:jc w:val="both"/>
      </w:pPr>
      <w:r>
        <w:rPr>
          <w:rFonts w:ascii="Times New Roman"/>
          <w:b w:val="false"/>
          <w:i w:val="false"/>
          <w:color w:val="000000"/>
          <w:sz w:val="28"/>
        </w:rPr>
        <w:t xml:space="preserve">
      precious metals entity </w:t>
      </w:r>
    </w:p>
    <w:p>
      <w:pPr>
        <w:spacing w:after="0"/>
        <w:ind w:left="0"/>
        <w:jc w:val="left"/>
      </w:pPr>
      <w:r>
        <w:rPr>
          <w:rFonts w:ascii="Times New Roman"/>
          <w:b/>
          <w:i w:val="false"/>
          <w:color w:val="000000"/>
        </w:rPr>
        <w:t xml:space="preserve"> Appeal </w:t>
      </w:r>
      <w:r>
        <w:br/>
      </w:r>
      <w:r>
        <w:rPr>
          <w:rFonts w:ascii="Times New Roman"/>
          <w:b/>
          <w:i w:val="false"/>
          <w:color w:val="000000"/>
        </w:rPr>
        <w:t xml:space="preserve">on intention to export from the territory of the Republic of Kazakhstan of </w:t>
      </w:r>
      <w:r>
        <w:br/>
      </w:r>
      <w:r>
        <w:rPr>
          <w:rFonts w:ascii="Times New Roman"/>
          <w:b/>
          <w:i w:val="false"/>
          <w:color w:val="000000"/>
        </w:rPr>
        <w:t>primary products containing precious metals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surname, name, patronymic (if any), address, individual identification number of an</w:t>
      </w:r>
    </w:p>
    <w:p>
      <w:pPr>
        <w:spacing w:after="0"/>
        <w:ind w:left="0"/>
        <w:jc w:val="both"/>
      </w:pPr>
      <w:r>
        <w:rPr>
          <w:rFonts w:ascii="Times New Roman"/>
          <w:b w:val="false"/>
          <w:i w:val="false"/>
          <w:color w:val="000000"/>
          <w:sz w:val="28"/>
        </w:rPr>
        <w:t>
      individual or the name, location, business identification number of legal entities</w:t>
      </w:r>
    </w:p>
    <w:p>
      <w:pPr>
        <w:spacing w:after="0"/>
        <w:ind w:left="0"/>
        <w:jc w:val="both"/>
      </w:pPr>
      <w:r>
        <w:rPr>
          <w:rFonts w:ascii="Times New Roman"/>
          <w:b w:val="false"/>
          <w:i w:val="false"/>
          <w:color w:val="000000"/>
          <w:sz w:val="28"/>
        </w:rPr>
        <w:t>
      having the intention to export from the territory of the Republic of Kazakhstan</w:t>
      </w:r>
    </w:p>
    <w:p>
      <w:pPr>
        <w:spacing w:after="0"/>
        <w:ind w:left="0"/>
        <w:jc w:val="both"/>
      </w:pPr>
      <w:r>
        <w:rPr>
          <w:rFonts w:ascii="Times New Roman"/>
          <w:b w:val="false"/>
          <w:i w:val="false"/>
          <w:color w:val="000000"/>
          <w:sz w:val="28"/>
        </w:rPr>
        <w:t>
      __________________________________________________________________ 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type of commodity containing precious metals, indicating</w:t>
      </w:r>
    </w:p>
    <w:p>
      <w:pPr>
        <w:spacing w:after="0"/>
        <w:ind w:left="0"/>
        <w:jc w:val="both"/>
      </w:pPr>
      <w:r>
        <w:rPr>
          <w:rFonts w:ascii="Times New Roman"/>
          <w:b w:val="false"/>
          <w:i w:val="false"/>
          <w:color w:val="000000"/>
          <w:sz w:val="28"/>
        </w:rPr>
        <w:t>
      contained precious metals</w:t>
      </w:r>
    </w:p>
    <w:p>
      <w:pPr>
        <w:spacing w:after="0"/>
        <w:ind w:left="0"/>
        <w:jc w:val="both"/>
      </w:pPr>
      <w:r>
        <w:rPr>
          <w:rFonts w:ascii="Times New Roman"/>
          <w:b w:val="false"/>
          <w:i w:val="false"/>
          <w:color w:val="000000"/>
          <w:sz w:val="28"/>
        </w:rPr>
        <w:t>
      total weight _________________________________________________________</w:t>
      </w:r>
    </w:p>
    <w:p>
      <w:pPr>
        <w:spacing w:after="0"/>
        <w:ind w:left="0"/>
        <w:jc w:val="both"/>
      </w:pPr>
      <w:r>
        <w:rPr>
          <w:rFonts w:ascii="Times New Roman"/>
          <w:b w:val="false"/>
          <w:i w:val="false"/>
          <w:color w:val="000000"/>
          <w:sz w:val="28"/>
        </w:rPr>
        <w:t>
      total weight of precious metal raw material</w:t>
      </w:r>
    </w:p>
    <w:p>
      <w:pPr>
        <w:spacing w:after="0"/>
        <w:ind w:left="0"/>
        <w:jc w:val="both"/>
      </w:pPr>
      <w:r>
        <w:rPr>
          <w:rFonts w:ascii="Times New Roman"/>
          <w:b w:val="false"/>
          <w:i w:val="false"/>
          <w:color w:val="000000"/>
          <w:sz w:val="28"/>
        </w:rPr>
        <w:t>
      and the following quality characteristics (supporting documents</w:t>
      </w:r>
    </w:p>
    <w:p>
      <w:pPr>
        <w:spacing w:after="0"/>
        <w:ind w:left="0"/>
        <w:jc w:val="both"/>
      </w:pPr>
      <w:r>
        <w:rPr>
          <w:rFonts w:ascii="Times New Roman"/>
          <w:b w:val="false"/>
          <w:i w:val="false"/>
          <w:color w:val="000000"/>
          <w:sz w:val="28"/>
        </w:rPr>
        <w:t>
      are attached):</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quality characteristics of the commodity,</w:t>
      </w:r>
    </w:p>
    <w:p>
      <w:pPr>
        <w:spacing w:after="0"/>
        <w:ind w:left="0"/>
        <w:jc w:val="both"/>
      </w:pPr>
      <w:r>
        <w:rPr>
          <w:rFonts w:ascii="Times New Roman"/>
          <w:b w:val="false"/>
          <w:i w:val="false"/>
          <w:color w:val="000000"/>
          <w:sz w:val="28"/>
        </w:rPr>
        <w:t>
      containing precious metals</w:t>
      </w:r>
    </w:p>
    <w:p>
      <w:pPr>
        <w:spacing w:after="0"/>
        <w:ind w:left="0"/>
        <w:jc w:val="both"/>
      </w:pPr>
      <w:r>
        <w:rPr>
          <w:rFonts w:ascii="Times New Roman"/>
          <w:b w:val="false"/>
          <w:i w:val="false"/>
          <w:color w:val="000000"/>
          <w:sz w:val="28"/>
        </w:rPr>
        <w:t>
      in accordance with the Rules for Obtaining Refusal from Precious Metals Production Entities or Confirmation of an Authorized Body on the Existence of Such a Refusal, approved by order of the Minister for Investments and development of the Republic of Kazakhstan No. 714 dated October 12, 2016 (hereinafter- Rules), I/Entity hereby ask for information about the possibility to accept in full or partial volume of the above primary products, containing precious metals, or refusal to process and / or refine the above primary products containing precious metals, within the period established by Paragraph 6 of the Rules.</w:t>
      </w:r>
    </w:p>
    <w:p>
      <w:pPr>
        <w:spacing w:after="0"/>
        <w:ind w:left="0"/>
        <w:jc w:val="both"/>
      </w:pPr>
      <w:r>
        <w:rPr>
          <w:rFonts w:ascii="Times New Roman"/>
          <w:b w:val="false"/>
          <w:i w:val="false"/>
          <w:color w:val="000000"/>
          <w:sz w:val="28"/>
        </w:rPr>
        <w:t>
      Applications: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list of attached documents confirming quality</w:t>
      </w:r>
    </w:p>
    <w:p>
      <w:pPr>
        <w:spacing w:after="0"/>
        <w:ind w:left="0"/>
        <w:jc w:val="both"/>
      </w:pPr>
      <w:r>
        <w:rPr>
          <w:rFonts w:ascii="Times New Roman"/>
          <w:b w:val="false"/>
          <w:i w:val="false"/>
          <w:color w:val="000000"/>
          <w:sz w:val="28"/>
        </w:rPr>
        <w:t>
       characteristics of a primary product containing precious metals</w:t>
      </w:r>
    </w:p>
    <w:tbl>
      <w:tblPr>
        <w:tblW w:w="0" w:type="auto"/>
        <w:tblCellSpacing w:w="0" w:type="auto"/>
        <w:tblBorders>
          <w:top w:val="none"/>
          <w:left w:val="none"/>
          <w:bottom w:val="none"/>
          <w:right w:val="none"/>
          <w:insideH w:val="none"/>
          <w:insideV w:val="none"/>
        </w:tblBorders>
      </w:tblPr>
      <w:tblGrid>
        <w:gridCol w:w="7132"/>
        <w:gridCol w:w="5168"/>
      </w:tblGrid>
      <w:tr>
        <w:trPr>
          <w:trHeight w:val="30" w:hRule="atLeast"/>
        </w:trPr>
        <w:tc>
          <w:tcPr>
            <w:tcW w:w="71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surname, name, patronymic (if any), position</w:t>
            </w:r>
          </w:p>
        </w:tc>
        <w:tc>
          <w:tcPr>
            <w:tcW w:w="51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Stamp here</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Date, signature</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mark of acceptance of the appeal:</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date of acceptance, last name, first name, patronymic (if any), position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