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a3e3" w14:textId="5fda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Information on State Registration of a Vessel Mortgage or a Vessel under Construction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Investments and Development of the Republic of Kazakhstan No. 676 dated September 19, 2016. Registered with the Ministry of Justice of the Republic of Kazakhstan on October 20, 2016 under No. 14344. Expired by Order of the Minister of Industry and Infrastructure Development of the Republic of Kazakhstan dated August 17 , 2020 No. 433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It became invalid by Order of the Minister of Industry and Infrastructure Development of the Republic of Kazakhstan No. 433 dated 17.08.2020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paragraph 6-1 of</w:t>
      </w:r>
      <w:r>
        <w:rPr>
          <w:rFonts w:ascii="Times New Roman"/>
          <w:b w:val="false"/>
          <w:i w:val="false"/>
          <w:color w:val="000000"/>
          <w:sz w:val="28"/>
        </w:rPr>
        <w:t xml:space="preserve"> Article 212 of the Law of the Republic of Kazakhstan dated January 17, 2002 "On Merchant Shipping" </w:t>
      </w:r>
      <w:r>
        <w:rPr>
          <w:rFonts w:ascii="Times New Roman"/>
          <w:b/>
          <w:i w:val="false"/>
          <w:color w:val="000000"/>
          <w:sz w:val="28"/>
        </w:rPr>
        <w:t>I HEREBY ORDER</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That the attached </w:t>
      </w:r>
      <w:r>
        <w:rPr>
          <w:rFonts w:ascii="Times New Roman"/>
          <w:b w:val="false"/>
          <w:i w:val="false"/>
          <w:color w:val="000000"/>
          <w:sz w:val="28"/>
        </w:rPr>
        <w:t>Rules for the</w:t>
      </w:r>
      <w:r>
        <w:rPr>
          <w:rFonts w:ascii="Times New Roman"/>
          <w:b w:val="false"/>
          <w:i w:val="false"/>
          <w:color w:val="000000"/>
          <w:sz w:val="28"/>
        </w:rPr>
        <w:t xml:space="preserve"> Provision of Information on State Registration of a Vessel Mortgage or a Vessel under Construction shall be approved.</w:t>
      </w:r>
    </w:p>
    <w:bookmarkEnd w:id="0"/>
    <w:bookmarkStart w:name="z3" w:id="1"/>
    <w:p>
      <w:pPr>
        <w:spacing w:after="0"/>
        <w:ind w:left="0"/>
        <w:jc w:val="both"/>
      </w:pPr>
      <w:r>
        <w:rPr>
          <w:rFonts w:ascii="Times New Roman"/>
          <w:b w:val="false"/>
          <w:i w:val="false"/>
          <w:color w:val="000000"/>
          <w:sz w:val="28"/>
        </w:rPr>
        <w:t>
      2. The Transport Committee of the Ministry for Investments and Development of the Republic of Kazakhstan (A. A. Assavbayev ) shall:</w:t>
      </w:r>
    </w:p>
    <w:bookmarkEnd w:id="1"/>
    <w:bookmarkStart w:name="z4" w:id="2"/>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2"/>
    <w:bookmarkStart w:name="z5" w:id="3"/>
    <w:p>
      <w:pPr>
        <w:spacing w:after="0"/>
        <w:ind w:left="0"/>
        <w:jc w:val="both"/>
      </w:pPr>
      <w:r>
        <w:rPr>
          <w:rFonts w:ascii="Times New Roman"/>
          <w:b w:val="false"/>
          <w:i w:val="false"/>
          <w:color w:val="000000"/>
          <w:sz w:val="28"/>
        </w:rPr>
        <w:t>
      2) send a copy hereof in paper and electronic form for the publication in the print media and Adilet, the legal information system, as well as to the reference control bank of regulatory legal acts of the Republic of Kazakhstan within ten calendar days from the date of state registration with the Ministry of Justice of the Republic of Kazakhstan;</w:t>
      </w:r>
    </w:p>
    <w:bookmarkEnd w:id="3"/>
    <w:bookmarkStart w:name="z6" w:id="4"/>
    <w:p>
      <w:pPr>
        <w:spacing w:after="0"/>
        <w:ind w:left="0"/>
        <w:jc w:val="both"/>
      </w:pPr>
      <w:r>
        <w:rPr>
          <w:rFonts w:ascii="Times New Roman"/>
          <w:b w:val="false"/>
          <w:i w:val="false"/>
          <w:color w:val="000000"/>
          <w:sz w:val="28"/>
        </w:rPr>
        <w:t>
      3) place this order on the Internet resource of the Ministry for Investments and Development of the Republic of Kazakhstan;</w:t>
      </w:r>
    </w:p>
    <w:bookmarkEnd w:id="4"/>
    <w:bookmarkStart w:name="z7" w:id="5"/>
    <w:p>
      <w:pPr>
        <w:spacing w:after="0"/>
        <w:ind w:left="0"/>
        <w:jc w:val="both"/>
      </w:pPr>
      <w:r>
        <w:rPr>
          <w:rFonts w:ascii="Times New Roman"/>
          <w:b w:val="false"/>
          <w:i w:val="false"/>
          <w:color w:val="000000"/>
          <w:sz w:val="28"/>
        </w:rPr>
        <w:t>
      4) within ten business days after the state registration of this order with the Ministry of Justice of the Republic of Kazakhstan, submit to the Legal Department of the Ministry for Investments and Development of the Republic of Kazakhstan the information on the implementation of measures provided for in subparagraphs 1), 2) and 3) of this paragraph.</w:t>
      </w:r>
    </w:p>
    <w:bookmarkEnd w:id="5"/>
    <w:bookmarkStart w:name="z8" w:id="6"/>
    <w:p>
      <w:pPr>
        <w:spacing w:after="0"/>
        <w:ind w:left="0"/>
        <w:jc w:val="both"/>
      </w:pPr>
      <w:r>
        <w:rPr>
          <w:rFonts w:ascii="Times New Roman"/>
          <w:b w:val="false"/>
          <w:i w:val="false"/>
          <w:color w:val="000000"/>
          <w:sz w:val="28"/>
        </w:rPr>
        <w:t>
      3. The control over the execution of this order shall be assigned to the supervising Vice Minister for Investments and Development of the Republic of Kazakhstan.</w:t>
      </w:r>
    </w:p>
    <w:bookmarkEnd w:id="6"/>
    <w:bookmarkStart w:name="z9" w:id="7"/>
    <w:p>
      <w:pPr>
        <w:spacing w:after="0"/>
        <w:ind w:left="0"/>
        <w:jc w:val="both"/>
      </w:pPr>
      <w:r>
        <w:rPr>
          <w:rFonts w:ascii="Times New Roman"/>
          <w:b w:val="false"/>
          <w:i w:val="false"/>
          <w:color w:val="000000"/>
          <w:sz w:val="28"/>
        </w:rPr>
        <w:t>
      4. This order shall become effective upon expiration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Investment and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J. Kassymbek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w:t>
            </w:r>
            <w:r>
              <w:br/>
            </w:r>
            <w:r>
              <w:rPr>
                <w:rFonts w:ascii="Times New Roman"/>
                <w:b w:val="false"/>
                <w:i w:val="false"/>
                <w:color w:val="000000"/>
                <w:sz w:val="20"/>
              </w:rPr>
              <w:t xml:space="preserve">for Investments and Development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676 dated September 19, 2016 </w:t>
            </w:r>
          </w:p>
        </w:tc>
      </w:tr>
    </w:tbl>
    <w:bookmarkStart w:name="z11" w:id="8"/>
    <w:p>
      <w:pPr>
        <w:spacing w:after="0"/>
        <w:ind w:left="0"/>
        <w:jc w:val="left"/>
      </w:pPr>
      <w:r>
        <w:rPr>
          <w:rFonts w:ascii="Times New Roman"/>
          <w:b/>
          <w:i w:val="false"/>
          <w:color w:val="000000"/>
        </w:rPr>
        <w:t xml:space="preserve"> Rules for the </w:t>
      </w:r>
      <w:r>
        <w:br/>
      </w:r>
      <w:r>
        <w:rPr>
          <w:rFonts w:ascii="Times New Roman"/>
          <w:b/>
          <w:i w:val="false"/>
          <w:color w:val="000000"/>
        </w:rPr>
        <w:t>Provision of Information on State Registration of a Vessel Mortgage or a Vessel under Construction</w:t>
      </w:r>
      <w:r>
        <w:br/>
      </w:r>
      <w:r>
        <w:rPr>
          <w:rFonts w:ascii="Times New Roman"/>
          <w:b/>
          <w:i w:val="false"/>
          <w:color w:val="000000"/>
        </w:rPr>
        <w:t>Chapter 1. General provisions</w:t>
      </w:r>
    </w:p>
    <w:bookmarkEnd w:id="8"/>
    <w:p>
      <w:pPr>
        <w:spacing w:after="0"/>
        <w:ind w:left="0"/>
        <w:jc w:val="both"/>
      </w:pPr>
      <w:bookmarkStart w:name="z12" w:id="9"/>
      <w:r>
        <w:rPr>
          <w:rFonts w:ascii="Times New Roman"/>
          <w:b w:val="false"/>
          <w:i w:val="false"/>
          <w:color w:val="000000"/>
          <w:sz w:val="28"/>
        </w:rPr>
        <w:t xml:space="preserve">
      1. These Rules for the </w:t>
      </w:r>
    </w:p>
    <w:bookmarkEnd w:id="9"/>
    <w:p>
      <w:pPr>
        <w:spacing w:after="0"/>
        <w:ind w:left="0"/>
        <w:jc w:val="both"/>
      </w:pPr>
      <w:r>
        <w:rPr>
          <w:rFonts w:ascii="Times New Roman"/>
          <w:b w:val="false"/>
          <w:i w:val="false"/>
          <w:color w:val="000000"/>
          <w:sz w:val="28"/>
        </w:rPr>
        <w:t>Provision of Information on State Registration of a Vessel Mortgage or a Vessel under Construction are developed in accordance with Paragraph 6-1 of Article 212 of the Law of the Republic of Kazakhstan dated January 17, 2002 "On Merchant Shipping" and determine the procedure for providing information on the state registration of the mortgage of the vessel or the vessel under construction.</w:t>
      </w:r>
    </w:p>
    <w:bookmarkStart w:name="z13" w:id="10"/>
    <w:p>
      <w:pPr>
        <w:spacing w:after="0"/>
        <w:ind w:left="0"/>
        <w:jc w:val="both"/>
      </w:pPr>
      <w:r>
        <w:rPr>
          <w:rFonts w:ascii="Times New Roman"/>
          <w:b w:val="false"/>
          <w:i w:val="false"/>
          <w:color w:val="000000"/>
          <w:sz w:val="28"/>
        </w:rPr>
        <w:t>
      2. State registration of a vessel mortgage or a vessel under construction shall be carried out by the territorial divisions of the authorized body (hereinafter referred to as the territorial division) by making an appropriate entry in the state ship registry of sea vessels, the ship book and the register of vessels under construction (hereinafter - the register of vessels) in which this vessel shall be registered.</w:t>
      </w:r>
    </w:p>
    <w:bookmarkEnd w:id="10"/>
    <w:bookmarkStart w:name="z14" w:id="11"/>
    <w:p>
      <w:pPr>
        <w:spacing w:after="0"/>
        <w:ind w:left="0"/>
        <w:jc w:val="left"/>
      </w:pPr>
      <w:r>
        <w:rPr>
          <w:rFonts w:ascii="Times New Roman"/>
          <w:b/>
          <w:i w:val="false"/>
          <w:color w:val="000000"/>
        </w:rPr>
        <w:t xml:space="preserve"> Chapter 2. The procedure for providing information on state </w:t>
      </w:r>
      <w:r>
        <w:br/>
      </w:r>
      <w:r>
        <w:rPr>
          <w:rFonts w:ascii="Times New Roman"/>
          <w:b/>
          <w:i w:val="false"/>
          <w:color w:val="000000"/>
        </w:rPr>
        <w:t>registration of a vessel mortgage or a vessel under construction</w:t>
      </w:r>
    </w:p>
    <w:bookmarkEnd w:id="11"/>
    <w:bookmarkStart w:name="z15" w:id="12"/>
    <w:p>
      <w:pPr>
        <w:spacing w:after="0"/>
        <w:ind w:left="0"/>
        <w:jc w:val="both"/>
      </w:pPr>
      <w:r>
        <w:rPr>
          <w:rFonts w:ascii="Times New Roman"/>
          <w:b w:val="false"/>
          <w:i w:val="false"/>
          <w:color w:val="000000"/>
          <w:sz w:val="28"/>
        </w:rPr>
        <w:t>
      3. Upon the request of an individual or legal entity in any form, the territorial division shall provide information in the form of an extract or a copy from the register of vessels. In this case, the extract shall contain:</w:t>
      </w:r>
    </w:p>
    <w:bookmarkEnd w:id="12"/>
    <w:bookmarkStart w:name="z16" w:id="13"/>
    <w:p>
      <w:pPr>
        <w:spacing w:after="0"/>
        <w:ind w:left="0"/>
        <w:jc w:val="both"/>
      </w:pPr>
      <w:r>
        <w:rPr>
          <w:rFonts w:ascii="Times New Roman"/>
          <w:b w:val="false"/>
          <w:i w:val="false"/>
          <w:color w:val="000000"/>
          <w:sz w:val="28"/>
        </w:rPr>
        <w:t>
      1) indications that the information on the mortgage is presented at the end of the business day preceding the day the statement was issued;</w:t>
      </w:r>
    </w:p>
    <w:bookmarkEnd w:id="13"/>
    <w:bookmarkStart w:name="z17" w:id="14"/>
    <w:p>
      <w:pPr>
        <w:spacing w:after="0"/>
        <w:ind w:left="0"/>
        <w:jc w:val="both"/>
      </w:pPr>
      <w:r>
        <w:rPr>
          <w:rFonts w:ascii="Times New Roman"/>
          <w:b w:val="false"/>
          <w:i w:val="false"/>
          <w:color w:val="000000"/>
          <w:sz w:val="28"/>
        </w:rPr>
        <w:t>
      2) the signature of the authorized official of the territorial division, certified by the seal of the territorial division.</w:t>
      </w:r>
    </w:p>
    <w:bookmarkEnd w:id="14"/>
    <w:bookmarkStart w:name="z18" w:id="15"/>
    <w:p>
      <w:pPr>
        <w:spacing w:after="0"/>
        <w:ind w:left="0"/>
        <w:jc w:val="both"/>
      </w:pPr>
      <w:r>
        <w:rPr>
          <w:rFonts w:ascii="Times New Roman"/>
          <w:b w:val="false"/>
          <w:i w:val="false"/>
          <w:color w:val="000000"/>
          <w:sz w:val="28"/>
        </w:rPr>
        <w:t>
      The deadline for providing information shall be two business days from the date of application.</w:t>
      </w:r>
    </w:p>
    <w:bookmarkEnd w:id="15"/>
    <w:bookmarkStart w:name="z19" w:id="16"/>
    <w:p>
      <w:pPr>
        <w:spacing w:after="0"/>
        <w:ind w:left="0"/>
        <w:jc w:val="both"/>
      </w:pPr>
      <w:r>
        <w:rPr>
          <w:rFonts w:ascii="Times New Roman"/>
          <w:b w:val="false"/>
          <w:i w:val="false"/>
          <w:color w:val="000000"/>
          <w:sz w:val="28"/>
        </w:rPr>
        <w:t>
      4. The information on state registration of a vessel mortgage or a vessel under construction shall be provided free of charge.</w:t>
      </w:r>
    </w:p>
    <w:bookmarkEnd w:id="16"/>
    <w:bookmarkStart w:name="z20" w:id="17"/>
    <w:p>
      <w:pPr>
        <w:spacing w:after="0"/>
        <w:ind w:left="0"/>
        <w:jc w:val="both"/>
      </w:pPr>
      <w:r>
        <w:rPr>
          <w:rFonts w:ascii="Times New Roman"/>
          <w:b w:val="false"/>
          <w:i w:val="false"/>
          <w:color w:val="000000"/>
          <w:sz w:val="28"/>
        </w:rPr>
        <w:t>
      5. The information on the state registration of a vessel mortgage or a vessel under construction shall be open to all individuals and legal entities.</w:t>
      </w:r>
    </w:p>
    <w:bookmarkEnd w:id="17"/>
    <w:bookmarkStart w:name="z21" w:id="18"/>
    <w:p>
      <w:pPr>
        <w:spacing w:after="0"/>
        <w:ind w:left="0"/>
        <w:jc w:val="both"/>
      </w:pPr>
      <w:r>
        <w:rPr>
          <w:rFonts w:ascii="Times New Roman"/>
          <w:b w:val="false"/>
          <w:i w:val="false"/>
          <w:color w:val="000000"/>
          <w:sz w:val="28"/>
        </w:rPr>
        <w:t>
      6. In the absence of any records on the mortgage in relation to a vessel or a vessel under construction, the extract shall contain an appropriate indication of this.</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