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c546" w14:textId="674c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issue of permits to attract money from equity construction investors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July 29, 2016 No. 352. It is registered in the Ministry of Justice of the Republic of Kazakhstan on August 31, 2016 No. 14188.</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11) of Article 5 of the Law of the Republic of Kazakhstan "On equity participation in housing construction"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issue of permits to attract money from equity construction investors.</w:t>
      </w:r>
    </w:p>
    <w:bookmarkEnd w:id="1"/>
    <w:bookmarkStart w:name="z3" w:id="2"/>
    <w:p>
      <w:pPr>
        <w:spacing w:after="0"/>
        <w:ind w:left="0"/>
        <w:jc w:val="both"/>
      </w:pPr>
      <w:r>
        <w:rPr>
          <w:rFonts w:ascii="Times New Roman"/>
          <w:b w:val="false"/>
          <w:i w:val="false"/>
          <w:color w:val="000000"/>
          <w:sz w:val="28"/>
        </w:rPr>
        <w:t>
      2. In the manner prescribed by law, the Committee for Construction, Housing and Communal Services of the Ministry of National Economy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direct a copy of this order in print and electronic form for official publication in periodicals and the legal information system Adilet within ten calendar days after its state registration with the Ministry of Justice of the Republic of Kazakhstan, and also the Republican Center of Legal Information within ten calendar days from the date of receipt of the registered order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of National Economy of the Republic of Kazakhstan.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Legal Department of the Ministry of National Economy of the Republic of Kazakhstan on execution of the actions provided for in subparagraphs 1), 2) and 3) of this paragraph.</w:t>
      </w:r>
    </w:p>
    <w:bookmarkEnd w:id="6"/>
    <w:bookmarkStart w:name="z8" w:id="7"/>
    <w:p>
      <w:pPr>
        <w:spacing w:after="0"/>
        <w:ind w:left="0"/>
        <w:jc w:val="both"/>
      </w:pPr>
      <w:r>
        <w:rPr>
          <w:rFonts w:ascii="Times New Roman"/>
          <w:b w:val="false"/>
          <w:i w:val="false"/>
          <w:color w:val="000000"/>
          <w:sz w:val="28"/>
        </w:rPr>
        <w:t>
      3. Control over the execution of this order shall be assigned to the supervising Vice Minister of National Economy of the Republic of Kazakhstan.</w:t>
      </w:r>
    </w:p>
    <w:bookmarkEnd w:id="7"/>
    <w:bookmarkStart w:name="z9" w:id="8"/>
    <w:p>
      <w:pPr>
        <w:spacing w:after="0"/>
        <w:ind w:left="0"/>
        <w:jc w:val="both"/>
      </w:pPr>
      <w:r>
        <w:rPr>
          <w:rFonts w:ascii="Times New Roman"/>
          <w:b w:val="false"/>
          <w:i w:val="false"/>
          <w:color w:val="000000"/>
          <w:sz w:val="28"/>
        </w:rPr>
        <w:t>
      4. This order shall be enforced from October 10, 2016 and is subject to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Bishimbayev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352 of the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29, 2016 </w:t>
            </w:r>
          </w:p>
        </w:tc>
      </w:tr>
    </w:tbl>
    <w:p>
      <w:pPr>
        <w:spacing w:after="0"/>
        <w:ind w:left="0"/>
        <w:jc w:val="left"/>
      </w:pPr>
      <w:r>
        <w:rPr>
          <w:rFonts w:ascii="Times New Roman"/>
          <w:b/>
          <w:i w:val="false"/>
          <w:color w:val="000000"/>
        </w:rPr>
        <w:t xml:space="preserve">  Rules for issue of permits to attract money from equity construction investors</w:t>
      </w:r>
    </w:p>
    <w:p>
      <w:pPr>
        <w:spacing w:after="0"/>
        <w:ind w:left="0"/>
        <w:jc w:val="both"/>
      </w:pPr>
      <w:r>
        <w:rPr>
          <w:rFonts w:ascii="Times New Roman"/>
          <w:b w:val="false"/>
          <w:i w:val="false"/>
          <w:color w:val="ff0000"/>
          <w:sz w:val="28"/>
        </w:rPr>
        <w:t>
      Footnote. The Rules are as amended by the order of the Acting Minister of Industry and Infrastructural Development of the Republic of Kazakhstan dated 02.04.2020 № 178 (shall be enforced upon expiration of twenty-one calendar days after the day of its first official publication).</w:t>
      </w:r>
    </w:p>
    <w:bookmarkStart w:name="z12"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issuing a permit to attract money from equity holders (hereinafter referred to as the Rules) have developed in accordance with subparagraph 11) of Article 5 of the Law of the Republic of Kazakhstan "On equity participation in housing construction" (hereinafter referred to as the Law), in accordance with subparagraph 1) of Article 10 of the Law of the Republic of Kazakhstan "On Public Services," the Law of the Republic of Kazakhstan "On Permits and Notifications" and shall determine the procedure for issuing a permit to attract money from equity holders;</w:t>
      </w:r>
    </w:p>
    <w:bookmarkEnd w:id="10"/>
    <w:p>
      <w:pPr>
        <w:spacing w:after="0"/>
        <w:ind w:left="0"/>
        <w:jc w:val="both"/>
      </w:pPr>
      <w:r>
        <w:rPr>
          <w:rFonts w:ascii="Times New Roman"/>
          <w:b w:val="false"/>
          <w:i w:val="false"/>
          <w:color w:val="000000"/>
          <w:sz w:val="28"/>
        </w:rPr>
        <w:t>
      The following basic concepts shall be used in these Rules:</w:t>
      </w:r>
    </w:p>
    <w:p>
      <w:pPr>
        <w:spacing w:after="0"/>
        <w:ind w:left="0"/>
        <w:jc w:val="both"/>
      </w:pPr>
      <w:r>
        <w:rPr>
          <w:rFonts w:ascii="Times New Roman"/>
          <w:b w:val="false"/>
          <w:i w:val="false"/>
          <w:color w:val="000000"/>
          <w:sz w:val="28"/>
        </w:rPr>
        <w:t>
      1) developer in the field of equity participation in housing construction (hereinafter referred to as the developer) shall be a legal entity engaged in organizing equity participation in housing construction of multi-apartment residential buildings at the expense of its own and (or) attracted money through participation in the authorized capital of an authorized company;</w:t>
      </w:r>
    </w:p>
    <w:p>
      <w:pPr>
        <w:spacing w:after="0"/>
        <w:ind w:left="0"/>
        <w:jc w:val="both"/>
      </w:pPr>
      <w:r>
        <w:rPr>
          <w:rFonts w:ascii="Times New Roman"/>
          <w:b w:val="false"/>
          <w:i w:val="false"/>
          <w:color w:val="000000"/>
          <w:sz w:val="28"/>
        </w:rPr>
        <w:t>
      2) an authorized company - a legal entity, one hundred percent of the voting shares (interests in the authorized capital) of which belong to the developer, carrying out activities to ensure the shared construction of an apartment building and the sale of shares in an apartment building, which is not engaged in any other commercial activity, with the exception of activities in special economic zones;</w:t>
      </w:r>
    </w:p>
    <w:p>
      <w:pPr>
        <w:spacing w:after="0"/>
        <w:ind w:left="0"/>
        <w:jc w:val="both"/>
      </w:pPr>
      <w:r>
        <w:rPr>
          <w:rFonts w:ascii="Times New Roman"/>
          <w:b w:val="false"/>
          <w:i w:val="false"/>
          <w:color w:val="000000"/>
          <w:sz w:val="28"/>
        </w:rPr>
        <w:t>
      3) shareholder - an individual (with the exception of temporarily staying foreigners) or a legal entity that has entered into an agreement on equity participation in housing construction in order to obtain a share in an apartment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The state service "Issuance of permission to attract money from equity holders" (hereinafter referred to as the state service) shall be provided by local executive bodies of regions, cities of Astana, Almaty and Shymkent, districts, cities of regional significance (hereinafter referred to as the service provider).</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Chapter 2. </w:t>
      </w:r>
      <w:r>
        <w:br/>
      </w:r>
      <w:r>
        <w:rPr>
          <w:rFonts w:ascii="Times New Roman"/>
          <w:b/>
          <w:i w:val="false"/>
          <w:color w:val="000000"/>
        </w:rPr>
        <w:t>Procedure for issue of permits to attract money from equity investors</w:t>
      </w:r>
    </w:p>
    <w:bookmarkEnd w:id="12"/>
    <w:bookmarkStart w:name="z20" w:id="13"/>
    <w:p>
      <w:pPr>
        <w:spacing w:after="0"/>
        <w:ind w:left="0"/>
        <w:jc w:val="both"/>
      </w:pPr>
      <w:r>
        <w:rPr>
          <w:rFonts w:ascii="Times New Roman"/>
          <w:b w:val="false"/>
          <w:i w:val="false"/>
          <w:color w:val="000000"/>
          <w:sz w:val="28"/>
        </w:rPr>
        <w:t>
      3. To obtain permits to attract money from equity construction investors legal entities – the developers and the authorized company (hereinafter referred to as the service recipient), in order to receive the state service shall direct the following documents to the service provider through the web-portal of "e-government": www.egov.kz, www.elicense.kz (hereinafter - the portal) or Non-Profit Joint Stock Company "State Corporation "Government for citizens" (hereinafter referred to as the State Corporation):</w:t>
      </w:r>
    </w:p>
    <w:bookmarkEnd w:id="13"/>
    <w:bookmarkStart w:name="z21" w:id="14"/>
    <w:p>
      <w:pPr>
        <w:spacing w:after="0"/>
        <w:ind w:left="0"/>
        <w:jc w:val="both"/>
      </w:pPr>
      <w:r>
        <w:rPr>
          <w:rFonts w:ascii="Times New Roman"/>
          <w:b w:val="false"/>
          <w:i w:val="false"/>
          <w:color w:val="000000"/>
          <w:sz w:val="28"/>
        </w:rPr>
        <w:t>
      when organizing equity construction investment in housing construction using a method of participation in a project of a second-tier bank:</w:t>
      </w:r>
    </w:p>
    <w:bookmarkEnd w:id="14"/>
    <w:bookmarkStart w:name="z22" w:id="15"/>
    <w:p>
      <w:pPr>
        <w:spacing w:after="0"/>
        <w:ind w:left="0"/>
        <w:jc w:val="both"/>
      </w:pPr>
      <w:r>
        <w:rPr>
          <w:rFonts w:ascii="Times New Roman"/>
          <w:b w:val="false"/>
          <w:i w:val="false"/>
          <w:color w:val="000000"/>
          <w:sz w:val="28"/>
        </w:rPr>
        <w:t>
      1) an application for issuing a permit to attract money from equity construction investors in accordance with the form of Appendix 1 to these Rules;</w:t>
      </w:r>
    </w:p>
    <w:bookmarkEnd w:id="15"/>
    <w:bookmarkStart w:name="z23" w:id="16"/>
    <w:p>
      <w:pPr>
        <w:spacing w:after="0"/>
        <w:ind w:left="0"/>
        <w:jc w:val="both"/>
      </w:pPr>
      <w:r>
        <w:rPr>
          <w:rFonts w:ascii="Times New Roman"/>
          <w:b w:val="false"/>
          <w:i w:val="false"/>
          <w:color w:val="000000"/>
          <w:sz w:val="28"/>
        </w:rPr>
        <w:t>
      2) a facility commissioning certificate which confirms the experience of facility construction of multi-apartment residential buildings, including as a customer, a contractor (general contractor) in aggregate, at least for three years, with the total area of at least eighteen thousand square meters for construction in cities of republican significance, the capital and at least nine thousand square meters for construction in other administrative-territorial units;</w:t>
      </w:r>
    </w:p>
    <w:bookmarkEnd w:id="16"/>
    <w:bookmarkStart w:name="z24" w:id="17"/>
    <w:p>
      <w:pPr>
        <w:spacing w:after="0"/>
        <w:ind w:left="0"/>
        <w:jc w:val="both"/>
      </w:pPr>
      <w:r>
        <w:rPr>
          <w:rFonts w:ascii="Times New Roman"/>
          <w:b w:val="false"/>
          <w:i w:val="false"/>
          <w:color w:val="000000"/>
          <w:sz w:val="28"/>
        </w:rPr>
        <w:t>
      3) an act on a land plot belonging to the right of temporary paid land use (lease) provided by the state or on the right of ownership (in the absence of information in the information system of the "unified state real estate cadastre");</w:t>
      </w:r>
    </w:p>
    <w:bookmarkEnd w:id="17"/>
    <w:bookmarkStart w:name="z25" w:id="18"/>
    <w:p>
      <w:pPr>
        <w:spacing w:after="0"/>
        <w:ind w:left="0"/>
        <w:jc w:val="both"/>
      </w:pPr>
      <w:r>
        <w:rPr>
          <w:rFonts w:ascii="Times New Roman"/>
          <w:b w:val="false"/>
          <w:i w:val="false"/>
          <w:color w:val="000000"/>
          <w:sz w:val="28"/>
        </w:rPr>
        <w:t>
      4) design estimate documentation of the project of construction of a multi-apartment residential building with a positive conclusion of a comprehensive non-departmental expertise.</w:t>
      </w:r>
    </w:p>
    <w:bookmarkEnd w:id="18"/>
    <w:bookmarkStart w:name="z26" w:id="19"/>
    <w:p>
      <w:pPr>
        <w:spacing w:after="0"/>
        <w:ind w:left="0"/>
        <w:jc w:val="both"/>
      </w:pPr>
      <w:r>
        <w:rPr>
          <w:rFonts w:ascii="Times New Roman"/>
          <w:b w:val="false"/>
          <w:i w:val="false"/>
          <w:color w:val="000000"/>
          <w:sz w:val="28"/>
        </w:rPr>
        <w:t>
      when organizing equity construction investment in housing construction by attracting money from equity construction investors after erecting the frame of a multi-apartment residential building:</w:t>
      </w:r>
    </w:p>
    <w:bookmarkEnd w:id="19"/>
    <w:bookmarkStart w:name="z27" w:id="20"/>
    <w:p>
      <w:pPr>
        <w:spacing w:after="0"/>
        <w:ind w:left="0"/>
        <w:jc w:val="both"/>
      </w:pPr>
      <w:r>
        <w:rPr>
          <w:rFonts w:ascii="Times New Roman"/>
          <w:b w:val="false"/>
          <w:i w:val="false"/>
          <w:color w:val="000000"/>
          <w:sz w:val="28"/>
        </w:rPr>
        <w:t>
      1) an application for issuing a permit to attract money from equity construction investors in accordance with the form of Appendix 1 to these Rules;</w:t>
      </w:r>
    </w:p>
    <w:bookmarkEnd w:id="20"/>
    <w:bookmarkStart w:name="z28" w:id="21"/>
    <w:p>
      <w:pPr>
        <w:spacing w:after="0"/>
        <w:ind w:left="0"/>
        <w:jc w:val="both"/>
      </w:pPr>
      <w:r>
        <w:rPr>
          <w:rFonts w:ascii="Times New Roman"/>
          <w:b w:val="false"/>
          <w:i w:val="false"/>
          <w:color w:val="000000"/>
          <w:sz w:val="28"/>
        </w:rPr>
        <w:t>
      2) a facility commissioning certificate, which confirms the experience of the implemented objects, including as a customer, a contractor (general contractor) in aggregate, over the past five years, construction and commissioning in the territory of the Republic of Kazakhstan of multi-apartment residential buildings with a total area of ​​at least sixty thousand square meters for construction in cities of republican significance, the capital and at least thirty thousand square meters for construction in other administrative-territorial units. This takes into account the total experience of the developer's subsidiaries;</w:t>
      </w:r>
    </w:p>
    <w:bookmarkEnd w:id="21"/>
    <w:bookmarkStart w:name="z29" w:id="22"/>
    <w:p>
      <w:pPr>
        <w:spacing w:after="0"/>
        <w:ind w:left="0"/>
        <w:jc w:val="both"/>
      </w:pPr>
      <w:r>
        <w:rPr>
          <w:rFonts w:ascii="Times New Roman"/>
          <w:b w:val="false"/>
          <w:i w:val="false"/>
          <w:color w:val="000000"/>
          <w:sz w:val="28"/>
        </w:rPr>
        <w:t>
      3) an act for a land plot owned on the right of temporary paid land use (lease), provided by the state or on the basis of ownership (in the absence of information in the information system "State database" Register of real estate");</w:t>
      </w:r>
    </w:p>
    <w:bookmarkEnd w:id="22"/>
    <w:bookmarkStart w:name="z30" w:id="23"/>
    <w:p>
      <w:pPr>
        <w:spacing w:after="0"/>
        <w:ind w:left="0"/>
        <w:jc w:val="both"/>
      </w:pPr>
      <w:r>
        <w:rPr>
          <w:rFonts w:ascii="Times New Roman"/>
          <w:b w:val="false"/>
          <w:i w:val="false"/>
          <w:color w:val="000000"/>
          <w:sz w:val="28"/>
        </w:rPr>
        <w:t>
      4) design estimate documentation of the project of construction of a multi-apartment residential building with a positive conclusion of a comprehensive non-departmental expertise;</w:t>
      </w:r>
    </w:p>
    <w:bookmarkEnd w:id="23"/>
    <w:bookmarkStart w:name="z31" w:id="24"/>
    <w:p>
      <w:pPr>
        <w:spacing w:after="0"/>
        <w:ind w:left="0"/>
        <w:jc w:val="both"/>
      </w:pPr>
      <w:r>
        <w:rPr>
          <w:rFonts w:ascii="Times New Roman"/>
          <w:b w:val="false"/>
          <w:i w:val="false"/>
          <w:color w:val="000000"/>
          <w:sz w:val="28"/>
        </w:rPr>
        <w:t>
      5) a report of an engineering company on availability of completed construction of the frame of a multi-apartment residential building;</w:t>
      </w:r>
    </w:p>
    <w:bookmarkEnd w:id="24"/>
    <w:bookmarkStart w:name="z32" w:id="25"/>
    <w:p>
      <w:pPr>
        <w:spacing w:after="0"/>
        <w:ind w:left="0"/>
        <w:jc w:val="both"/>
      </w:pPr>
      <w:r>
        <w:rPr>
          <w:rFonts w:ascii="Times New Roman"/>
          <w:b w:val="false"/>
          <w:i w:val="false"/>
          <w:color w:val="000000"/>
          <w:sz w:val="28"/>
        </w:rPr>
        <w:t>
      6) an agreement with an engineering company.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Industry and Infrastructural Development of the Republic of Kazakhstan dated 16.10.2020 № 541 (shall be enforced upon expiration of ten calendar days after the date of its first official publication); as amended by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4. The list of basic requirements for the public service provision, including methods, terms, form, result, taking into account the specifics of the public service provision, shall be set out in the List of basic requirements for the public service provision in accordance with Annex 2 to these Rules.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5. In case of submitting documents through:</w:t>
      </w:r>
    </w:p>
    <w:bookmarkEnd w:id="27"/>
    <w:bookmarkStart w:name="z35" w:id="28"/>
    <w:p>
      <w:pPr>
        <w:spacing w:after="0"/>
        <w:ind w:left="0"/>
        <w:jc w:val="both"/>
      </w:pPr>
      <w:r>
        <w:rPr>
          <w:rFonts w:ascii="Times New Roman"/>
          <w:b w:val="false"/>
          <w:i w:val="false"/>
          <w:color w:val="000000"/>
          <w:sz w:val="28"/>
        </w:rPr>
        <w:t>
      1) the Portal:</w:t>
      </w:r>
    </w:p>
    <w:bookmarkEnd w:id="28"/>
    <w:bookmarkStart w:name="z36" w:id="29"/>
    <w:p>
      <w:pPr>
        <w:spacing w:after="0"/>
        <w:ind w:left="0"/>
        <w:jc w:val="both"/>
      </w:pPr>
      <w:r>
        <w:rPr>
          <w:rFonts w:ascii="Times New Roman"/>
          <w:b w:val="false"/>
          <w:i w:val="false"/>
          <w:color w:val="000000"/>
          <w:sz w:val="28"/>
        </w:rPr>
        <w:t>
      An application for issuing a permit for attracting money from equity construction investors in the form according to Appendix 1 to these Rules of the state service in the form of an electronic document, certified with the EDS of the service recipient;</w:t>
      </w:r>
    </w:p>
    <w:bookmarkEnd w:id="29"/>
    <w:bookmarkStart w:name="z37" w:id="30"/>
    <w:p>
      <w:pPr>
        <w:spacing w:after="0"/>
        <w:ind w:left="0"/>
        <w:jc w:val="both"/>
      </w:pPr>
      <w:r>
        <w:rPr>
          <w:rFonts w:ascii="Times New Roman"/>
          <w:b w:val="false"/>
          <w:i w:val="false"/>
          <w:color w:val="000000"/>
          <w:sz w:val="28"/>
        </w:rPr>
        <w:t>
      An electronic copy of the documents indicated in paragraph 3 of these Rules.</w:t>
      </w:r>
    </w:p>
    <w:bookmarkEnd w:id="30"/>
    <w:bookmarkStart w:name="z38" w:id="31"/>
    <w:p>
      <w:pPr>
        <w:spacing w:after="0"/>
        <w:ind w:left="0"/>
        <w:jc w:val="both"/>
      </w:pPr>
      <w:r>
        <w:rPr>
          <w:rFonts w:ascii="Times New Roman"/>
          <w:b w:val="false"/>
          <w:i w:val="false"/>
          <w:color w:val="000000"/>
          <w:sz w:val="28"/>
        </w:rPr>
        <w:t>
      The status of acceptance of an application for the provision of a public service is sent to the "personal account" to the service recipient, indicating the date and time of receipt of the result of the state service.</w:t>
      </w:r>
    </w:p>
    <w:bookmarkEnd w:id="31"/>
    <w:bookmarkStart w:name="z39" w:id="32"/>
    <w:p>
      <w:pPr>
        <w:spacing w:after="0"/>
        <w:ind w:left="0"/>
        <w:jc w:val="both"/>
      </w:pPr>
      <w:r>
        <w:rPr>
          <w:rFonts w:ascii="Times New Roman"/>
          <w:b w:val="false"/>
          <w:i w:val="false"/>
          <w:color w:val="000000"/>
          <w:sz w:val="28"/>
        </w:rPr>
        <w:t>
      The service provider carries out registration of documents and information, on the day of their receipt.</w:t>
      </w:r>
    </w:p>
    <w:bookmarkEnd w:id="32"/>
    <w:bookmarkStart w:name="z40" w:id="33"/>
    <w:p>
      <w:pPr>
        <w:spacing w:after="0"/>
        <w:ind w:left="0"/>
        <w:jc w:val="both"/>
      </w:pPr>
      <w:r>
        <w:rPr>
          <w:rFonts w:ascii="Times New Roman"/>
          <w:b w:val="false"/>
          <w:i w:val="false"/>
          <w:color w:val="000000"/>
          <w:sz w:val="28"/>
        </w:rPr>
        <w:t>
      If the service recipient applies after the end of working hours, on weeekends and holidays in accordance with the labor legislation of the Republic of Kazakhstan, the application is accepted and the result of the provision of the state service shall be issued on the next working days.</w:t>
      </w:r>
    </w:p>
    <w:bookmarkEnd w:id="33"/>
    <w:bookmarkStart w:name="z41" w:id="34"/>
    <w:p>
      <w:pPr>
        <w:spacing w:after="0"/>
        <w:ind w:left="0"/>
        <w:jc w:val="both"/>
      </w:pPr>
      <w:r>
        <w:rPr>
          <w:rFonts w:ascii="Times New Roman"/>
          <w:b w:val="false"/>
          <w:i w:val="false"/>
          <w:color w:val="000000"/>
          <w:sz w:val="28"/>
        </w:rPr>
        <w:t>
      2) the State Corporation:</w:t>
      </w:r>
    </w:p>
    <w:bookmarkEnd w:id="34"/>
    <w:bookmarkStart w:name="z42" w:id="35"/>
    <w:p>
      <w:pPr>
        <w:spacing w:after="0"/>
        <w:ind w:left="0"/>
        <w:jc w:val="both"/>
      </w:pPr>
      <w:r>
        <w:rPr>
          <w:rFonts w:ascii="Times New Roman"/>
          <w:b w:val="false"/>
          <w:i w:val="false"/>
          <w:color w:val="000000"/>
          <w:sz w:val="28"/>
        </w:rPr>
        <w:t>
      An application for issuing a permit for attracting money from equity construction investors in the form according to Appendix 1 to this Rule of the state service;</w:t>
      </w:r>
    </w:p>
    <w:bookmarkEnd w:id="35"/>
    <w:bookmarkStart w:name="z43" w:id="36"/>
    <w:p>
      <w:pPr>
        <w:spacing w:after="0"/>
        <w:ind w:left="0"/>
        <w:jc w:val="both"/>
      </w:pPr>
      <w:r>
        <w:rPr>
          <w:rFonts w:ascii="Times New Roman"/>
          <w:b w:val="false"/>
          <w:i w:val="false"/>
          <w:color w:val="000000"/>
          <w:sz w:val="28"/>
        </w:rPr>
        <w:t>
      The service recipient shall submit copies of the documents in paragraph 3 of these Rules. After verification, the original documents shall be returned to the service recipient.</w:t>
      </w:r>
    </w:p>
    <w:bookmarkEnd w:id="36"/>
    <w:bookmarkStart w:name="z44" w:id="37"/>
    <w:p>
      <w:pPr>
        <w:spacing w:after="0"/>
        <w:ind w:left="0"/>
        <w:jc w:val="both"/>
      </w:pPr>
      <w:r>
        <w:rPr>
          <w:rFonts w:ascii="Times New Roman"/>
          <w:b w:val="false"/>
          <w:i w:val="false"/>
          <w:color w:val="000000"/>
          <w:sz w:val="28"/>
        </w:rPr>
        <w:t>
      An employee of the State Corporation, upon receipt of a complete document, issues a receipt for the acceptance of the relevant documents indicating the number and date of receipt of documents and the date of receipt of the result of the state service.</w:t>
      </w:r>
    </w:p>
    <w:bookmarkEnd w:id="37"/>
    <w:bookmarkStart w:name="z45" w:id="38"/>
    <w:p>
      <w:pPr>
        <w:spacing w:after="0"/>
        <w:ind w:left="0"/>
        <w:jc w:val="both"/>
      </w:pPr>
      <w:r>
        <w:rPr>
          <w:rFonts w:ascii="Times New Roman"/>
          <w:b w:val="false"/>
          <w:i w:val="false"/>
          <w:color w:val="000000"/>
          <w:sz w:val="28"/>
        </w:rPr>
        <w:t>
      When applying to the State Corporation, the day of admission is not included in the period for the provision of the state service, the service provider ensures the delivery of the result of the state service to the State Corporation, no later than one day before the expiration of the term for the provision of the state service.</w:t>
      </w:r>
    </w:p>
    <w:bookmarkEnd w:id="38"/>
    <w:bookmarkStart w:name="z46" w:id="39"/>
    <w:p>
      <w:pPr>
        <w:spacing w:after="0"/>
        <w:ind w:left="0"/>
        <w:jc w:val="both"/>
      </w:pPr>
      <w:r>
        <w:rPr>
          <w:rFonts w:ascii="Times New Roman"/>
          <w:b w:val="false"/>
          <w:i w:val="false"/>
          <w:color w:val="000000"/>
          <w:sz w:val="28"/>
        </w:rPr>
        <w:t xml:space="preserve">
      The service provider and the employee of the state corporation shall receive the information of the documents, on state registration (re-registration) of a legal entity, on the permit to attract money from equity construction investors from the relevant state information systems through the gateway of "e-government". </w:t>
      </w:r>
    </w:p>
    <w:bookmarkEnd w:id="39"/>
    <w:bookmarkStart w:name="z47" w:id="40"/>
    <w:p>
      <w:pPr>
        <w:spacing w:after="0"/>
        <w:ind w:left="0"/>
        <w:jc w:val="both"/>
      </w:pPr>
      <w:r>
        <w:rPr>
          <w:rFonts w:ascii="Times New Roman"/>
          <w:b w:val="false"/>
          <w:i w:val="false"/>
          <w:color w:val="000000"/>
          <w:sz w:val="28"/>
        </w:rPr>
        <w:t>
      Claiming from service recipients of documents that can be obtained from information systems is not allowed.</w:t>
      </w:r>
    </w:p>
    <w:bookmarkEnd w:id="40"/>
    <w:bookmarkStart w:name="z48" w:id="41"/>
    <w:p>
      <w:pPr>
        <w:spacing w:after="0"/>
        <w:ind w:left="0"/>
        <w:jc w:val="both"/>
      </w:pPr>
      <w:r>
        <w:rPr>
          <w:rFonts w:ascii="Times New Roman"/>
          <w:b w:val="false"/>
          <w:i w:val="false"/>
          <w:color w:val="000000"/>
          <w:sz w:val="28"/>
        </w:rPr>
        <w:t>
      The servicer recipient gives a written consent to use information considered as a secret protected by law, contained in the information systems when providing state services, unless as otherwise is provided by the laws of the Republic of Kazakhstan.</w:t>
      </w:r>
    </w:p>
    <w:bookmarkEnd w:id="41"/>
    <w:bookmarkStart w:name="z49" w:id="42"/>
    <w:p>
      <w:pPr>
        <w:spacing w:after="0"/>
        <w:ind w:left="0"/>
        <w:jc w:val="both"/>
      </w:pPr>
      <w:r>
        <w:rPr>
          <w:rFonts w:ascii="Times New Roman"/>
          <w:b w:val="false"/>
          <w:i w:val="false"/>
          <w:color w:val="000000"/>
          <w:sz w:val="28"/>
        </w:rPr>
        <w:t>
      In the event that the service recipient provides an incomplete package of documents according to the list provided for in paragraph 3 of these Rules, the employee of the State Corporation shall issue a receipt of refusal to accept documents in the form according to Appendix 3 to these Rules.</w:t>
      </w:r>
    </w:p>
    <w:bookmarkEnd w:id="42"/>
    <w:bookmarkStart w:name="z50" w:id="43"/>
    <w:p>
      <w:pPr>
        <w:spacing w:after="0"/>
        <w:ind w:left="0"/>
        <w:jc w:val="both"/>
      </w:pPr>
      <w:r>
        <w:rPr>
          <w:rFonts w:ascii="Times New Roman"/>
          <w:b w:val="false"/>
          <w:i w:val="false"/>
          <w:color w:val="000000"/>
          <w:sz w:val="28"/>
        </w:rPr>
        <w:t>
      6. The period of provision of a state service shall be 8 (eight) working days.</w:t>
      </w:r>
    </w:p>
    <w:bookmarkEnd w:id="43"/>
    <w:bookmarkStart w:name="z52" w:id="44"/>
    <w:p>
      <w:pPr>
        <w:spacing w:after="0"/>
        <w:ind w:left="0"/>
        <w:jc w:val="both"/>
      </w:pPr>
      <w:r>
        <w:rPr>
          <w:rFonts w:ascii="Times New Roman"/>
          <w:b w:val="false"/>
          <w:i w:val="false"/>
          <w:color w:val="000000"/>
          <w:sz w:val="28"/>
        </w:rPr>
        <w:t>
      7. The service provider, within two working days from the date of registration of the application and the submitted documents, shall check their completeness, if the service recipient submits an incomplete package of documents, prepares a motivated refusal to further consider the application and sends it to the service recipient through the portal to the "personal account."</w:t>
      </w:r>
    </w:p>
    <w:bookmarkEnd w:id="44"/>
    <w:p>
      <w:pPr>
        <w:spacing w:after="0"/>
        <w:ind w:left="0"/>
        <w:jc w:val="both"/>
      </w:pPr>
      <w:r>
        <w:rPr>
          <w:rFonts w:ascii="Times New Roman"/>
          <w:b w:val="false"/>
          <w:i w:val="false"/>
          <w:color w:val="000000"/>
          <w:sz w:val="28"/>
        </w:rPr>
        <w:t>
      Based on the results of consideration of the application with documents, the service provider draws up, shall sign and send to the service recipient through the portal to the "personal account" the result of the provision of the state service the issuance of a permit to attract money from equity holders in accordance with Annex 4 to these Rules or a motivated response to refuse to provide the state service in the cases and on the grounds provided for in Annex 2 of these Rules.</w:t>
      </w:r>
    </w:p>
    <w:p>
      <w:pPr>
        <w:spacing w:after="0"/>
        <w:ind w:left="0"/>
        <w:jc w:val="both"/>
      </w:pPr>
      <w:r>
        <w:rPr>
          <w:rFonts w:ascii="Times New Roman"/>
          <w:b w:val="false"/>
          <w:i w:val="false"/>
          <w:color w:val="000000"/>
          <w:sz w:val="28"/>
        </w:rPr>
        <w:t>
      Upon identification of grounds for refusal to provide a public service in accordance with Article 73 of the Administrative Procedure Code of the Republic of Kazakhstan (hereinafter referred to as the APC of the Republic of Kazakhstan), the service provider shall notify the service recipient of the preliminary decision, the refusal to provide a public service, as well as the time and place (method) of hearing for the opportunity to express the service recipient position on the preliminary decision.</w:t>
      </w:r>
    </w:p>
    <w:p>
      <w:pPr>
        <w:spacing w:after="0"/>
        <w:ind w:left="0"/>
        <w:jc w:val="both"/>
      </w:pPr>
      <w:r>
        <w:rPr>
          <w:rFonts w:ascii="Times New Roman"/>
          <w:b w:val="false"/>
          <w:i w:val="false"/>
          <w:color w:val="000000"/>
          <w:sz w:val="28"/>
        </w:rPr>
        <w:t>
      The notice of hearing shall be sent at least three (3) working days before the end of the period for the public service provision. The hearing shall be held not later than 2 (two) working days from the date of notification.</w:t>
      </w:r>
    </w:p>
    <w:p>
      <w:pPr>
        <w:spacing w:after="0"/>
        <w:ind w:left="0"/>
        <w:jc w:val="both"/>
      </w:pPr>
      <w:r>
        <w:rPr>
          <w:rFonts w:ascii="Times New Roman"/>
          <w:b w:val="false"/>
          <w:i w:val="false"/>
          <w:color w:val="000000"/>
          <w:sz w:val="28"/>
        </w:rPr>
        <w:t>
      Based on the results of the hearing, a positive result or a motivated refusal to provide a public service shall be sent to the service recipient in the form of an electronic document signed by the EDS of the authorized person of the service provider or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8. The service provider refuses to issue a permit in cases of non-compliance of the developer and (or) the authorized company with one or more of the requirements established in paragraphs 1 and 3 of article 9 and paragraphs 1 and 3 of article 10 of the Law.</w:t>
      </w:r>
    </w:p>
    <w:bookmarkEnd w:id="45"/>
    <w:bookmarkStart w:name="z54" w:id="46"/>
    <w:p>
      <w:pPr>
        <w:spacing w:after="0"/>
        <w:ind w:left="0"/>
        <w:jc w:val="both"/>
      </w:pPr>
      <w:r>
        <w:rPr>
          <w:rFonts w:ascii="Times New Roman"/>
          <w:b w:val="false"/>
          <w:i w:val="false"/>
          <w:color w:val="000000"/>
          <w:sz w:val="28"/>
        </w:rPr>
        <w:t>
      9. Service recipients can re-apply for a permit to raise money from equity construction investors after eliminating the comments specified in a reasoned refusal, or appeal it in court.</w:t>
      </w:r>
    </w:p>
    <w:bookmarkEnd w:id="46"/>
    <w:bookmarkStart w:name="z55" w:id="47"/>
    <w:p>
      <w:pPr>
        <w:spacing w:after="0"/>
        <w:ind w:left="0"/>
        <w:jc w:val="both"/>
      </w:pPr>
      <w:r>
        <w:rPr>
          <w:rFonts w:ascii="Times New Roman"/>
          <w:b w:val="false"/>
          <w:i w:val="false"/>
          <w:color w:val="000000"/>
          <w:sz w:val="28"/>
        </w:rPr>
        <w:t>
      10. The service provider ensures that data on the stage of the provision of the state service are entered into the information system for monitoring the provision of public services in accordance with the procedure, established by the authorized body in the field of informatization.</w:t>
      </w:r>
    </w:p>
    <w:bookmarkEnd w:id="47"/>
    <w:bookmarkStart w:name="z56" w:id="48"/>
    <w:p>
      <w:pPr>
        <w:spacing w:after="0"/>
        <w:ind w:left="0"/>
        <w:jc w:val="both"/>
      </w:pPr>
      <w:r>
        <w:rPr>
          <w:rFonts w:ascii="Times New Roman"/>
          <w:b w:val="false"/>
          <w:i w:val="false"/>
          <w:color w:val="000000"/>
          <w:sz w:val="28"/>
        </w:rPr>
        <w:t>
      When providing a state service through the state information system of permits and notifications, the data on the stage of provision of the state service are automatically received by the information system of monitoring of provision of state services.</w:t>
      </w:r>
    </w:p>
    <w:bookmarkEnd w:id="48"/>
    <w:bookmarkStart w:name="z57" w:id="49"/>
    <w:p>
      <w:pPr>
        <w:spacing w:after="0"/>
        <w:ind w:left="0"/>
        <w:jc w:val="left"/>
      </w:pPr>
      <w:r>
        <w:rPr>
          <w:rFonts w:ascii="Times New Roman"/>
          <w:b/>
          <w:i w:val="false"/>
          <w:color w:val="000000"/>
        </w:rPr>
        <w:t xml:space="preserve"> Chapter 3. Procedure for appealing decisions, actions (inaction) of the service provider and (or) its officials regarding the public service provision</w:t>
      </w:r>
    </w:p>
    <w:bookmarkEnd w:id="49"/>
    <w:p>
      <w:pPr>
        <w:spacing w:after="0"/>
        <w:ind w:left="0"/>
        <w:jc w:val="both"/>
      </w:pPr>
      <w:r>
        <w:rPr>
          <w:rFonts w:ascii="Times New Roman"/>
          <w:b w:val="false"/>
          <w:i w:val="false"/>
          <w:color w:val="ff0000"/>
          <w:sz w:val="28"/>
        </w:rPr>
        <w:t>
      Footnote. Chapter 3 - in the wording of the order of the Minister of Industry and Construction of the Republic of Kazakhstan dated 26.03.2024 № 109 (shall enter into force upon expiry of ten calendar days after the day of its first official publication).</w:t>
      </w:r>
    </w:p>
    <w:bookmarkStart w:name="z69" w:id="50"/>
    <w:p>
      <w:pPr>
        <w:spacing w:after="0"/>
        <w:ind w:left="0"/>
        <w:jc w:val="both"/>
      </w:pPr>
      <w:r>
        <w:rPr>
          <w:rFonts w:ascii="Times New Roman"/>
          <w:b w:val="false"/>
          <w:i w:val="false"/>
          <w:color w:val="000000"/>
          <w:sz w:val="28"/>
        </w:rPr>
        <w:t>
      11. Consideration of a complaint on the public service provision shall be carried out by a higher administrative body, official, authorized body for assessment and control over the quality of public services (hereinafter referred to as the body considering the complaint).</w:t>
      </w:r>
    </w:p>
    <w:bookmarkEnd w:id="50"/>
    <w:p>
      <w:pPr>
        <w:spacing w:after="0"/>
        <w:ind w:left="0"/>
        <w:jc w:val="both"/>
      </w:pPr>
      <w:r>
        <w:rPr>
          <w:rFonts w:ascii="Times New Roman"/>
          <w:b w:val="false"/>
          <w:i w:val="false"/>
          <w:color w:val="000000"/>
          <w:sz w:val="28"/>
        </w:rPr>
        <w:t>
      A complaint shall be filed with the service provider and (or) the official whose decision, action (inaction) shall be appealed.</w:t>
      </w:r>
    </w:p>
    <w:p>
      <w:pPr>
        <w:spacing w:after="0"/>
        <w:ind w:left="0"/>
        <w:jc w:val="both"/>
      </w:pPr>
      <w:r>
        <w:rPr>
          <w:rFonts w:ascii="Times New Roman"/>
          <w:b w:val="false"/>
          <w:i w:val="false"/>
          <w:color w:val="000000"/>
          <w:sz w:val="28"/>
        </w:rPr>
        <w:t>
      In accordance with paragraph 4 of Article 91 of the APC of the Republic of Kazakhstan, the service provider, official, whose decision, action (inaction) shall be appealed,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 complaint shall not be sent by the service provider to the body considering the complaint (higher administrative body and (or) official), if a favorable act is adopted within 3 (three) working days, an administrative action shall be performed that fully satisfies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considered within fifteen (15) working days from the date of its registration.</w:t>
      </w:r>
    </w:p>
    <w:p>
      <w:pPr>
        <w:spacing w:after="0"/>
        <w:ind w:left="0"/>
        <w:jc w:val="both"/>
      </w:pPr>
      <w:r>
        <w:rPr>
          <w:rFonts w:ascii="Times New Roman"/>
          <w:b w:val="false"/>
          <w:i w:val="false"/>
          <w:color w:val="000000"/>
          <w:sz w:val="28"/>
        </w:rPr>
        <w:t>
      Unless otherwise provided by Law, an appeal to the court shall be allowed after a pre-trial appeal. If the Law provides for the possibility of going to court without the need to appeal to a higher authority, the administrative body, official, administrative act, the administrative action (inaction) of which is disputed, along with the recall, submit to the court a reasoned position of the head of the higher administrative body, official.</w:t>
      </w:r>
    </w:p>
    <w:p>
      <w:pPr>
        <w:spacing w:after="0"/>
        <w:ind w:left="0"/>
        <w:jc w:val="both"/>
      </w:pPr>
      <w:r>
        <w:rPr>
          <w:rFonts w:ascii="Times New Roman"/>
          <w:b w:val="false"/>
          <w:i w:val="false"/>
          <w:color w:val="000000"/>
          <w:sz w:val="28"/>
        </w:rPr>
        <w:t>
      12. In cases of disagreement with the results of the public service provision, the service recipient shall apply to the court in the manner prescribed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permission</w:t>
            </w:r>
            <w:r>
              <w:br/>
            </w:r>
            <w:r>
              <w:rPr>
                <w:rFonts w:ascii="Times New Roman"/>
                <w:b w:val="false"/>
                <w:i w:val="false"/>
                <w:color w:val="000000"/>
                <w:sz w:val="20"/>
              </w:rPr>
              <w:t>to raise money</w:t>
            </w:r>
            <w:r>
              <w:br/>
            </w:r>
            <w:r>
              <w:rPr>
                <w:rFonts w:ascii="Times New Roman"/>
                <w:b w:val="false"/>
                <w:i w:val="false"/>
                <w:color w:val="000000"/>
                <w:sz w:val="20"/>
              </w:rPr>
              <w:t>co-investors and public service provision</w:t>
            </w:r>
            <w:r>
              <w:br/>
            </w:r>
            <w:r>
              <w:rPr>
                <w:rFonts w:ascii="Times New Roman"/>
                <w:b w:val="false"/>
                <w:i w:val="false"/>
                <w:color w:val="000000"/>
                <w:sz w:val="20"/>
              </w:rPr>
              <w:t>государственной услуги</w:t>
            </w:r>
            <w:r>
              <w:br/>
            </w:r>
            <w:r>
              <w:rPr>
                <w:rFonts w:ascii="Times New Roman"/>
                <w:b w:val="false"/>
                <w:i w:val="false"/>
                <w:color w:val="000000"/>
                <w:sz w:val="20"/>
              </w:rPr>
              <w:t>"Issuance for permission</w:t>
            </w:r>
            <w:r>
              <w:br/>
            </w:r>
            <w:r>
              <w:rPr>
                <w:rFonts w:ascii="Times New Roman"/>
                <w:b w:val="false"/>
                <w:i w:val="false"/>
                <w:color w:val="000000"/>
                <w:sz w:val="20"/>
              </w:rPr>
              <w:t>to raise money from equity holders"</w:t>
            </w:r>
          </w:p>
        </w:tc>
      </w:tr>
    </w:tbl>
    <w:bookmarkStart w:name="z122" w:id="51"/>
    <w:p>
      <w:pPr>
        <w:spacing w:after="0"/>
        <w:ind w:left="0"/>
        <w:jc w:val="both"/>
      </w:pPr>
      <w:r>
        <w:rPr>
          <w:rFonts w:ascii="Times New Roman"/>
          <w:b w:val="false"/>
          <w:i w:val="false"/>
          <w:color w:val="ff0000"/>
          <w:sz w:val="28"/>
        </w:rPr>
        <w:t>
      Footnote. Appendix 1 - as amended by the order of the Minister of Industry and Construction of the Republic of Kazakhstan dated 26.03.2024 № 109 (shall be brought into force ten calendar days after the day of its first official publication).</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akim ______________________</w:t>
            </w:r>
            <w:r>
              <w:br/>
            </w:r>
            <w:r>
              <w:rPr>
                <w:rFonts w:ascii="Times New Roman"/>
                <w:b w:val="false"/>
                <w:i w:val="false"/>
                <w:color w:val="000000"/>
                <w:sz w:val="20"/>
              </w:rPr>
              <w:t>(name of local executive</w:t>
            </w:r>
            <w:r>
              <w:br/>
            </w:r>
            <w:r>
              <w:rPr>
                <w:rFonts w:ascii="Times New Roman"/>
                <w:b w:val="false"/>
                <w:i w:val="false"/>
                <w:color w:val="000000"/>
                <w:sz w:val="20"/>
              </w:rPr>
              <w:t>body)</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 xml:space="preserve">(if any) </w:t>
            </w:r>
          </w:p>
        </w:tc>
      </w:tr>
    </w:tbl>
    <w:bookmarkStart w:name="z124" w:id="52"/>
    <w:p>
      <w:pPr>
        <w:spacing w:after="0"/>
        <w:ind w:left="0"/>
        <w:jc w:val="left"/>
      </w:pPr>
      <w:r>
        <w:rPr>
          <w:rFonts w:ascii="Times New Roman"/>
          <w:b/>
          <w:i w:val="false"/>
          <w:color w:val="000000"/>
        </w:rPr>
        <w:t xml:space="preserve"> Application for issuing permission to attract money from equity holders</w:t>
      </w:r>
    </w:p>
    <w:bookmarkEnd w:id="52"/>
    <w:bookmarkStart w:name="z125" w:id="53"/>
    <w:p>
      <w:pPr>
        <w:spacing w:after="0"/>
        <w:ind w:left="0"/>
        <w:jc w:val="both"/>
      </w:pPr>
      <w:r>
        <w:rPr>
          <w:rFonts w:ascii="Times New Roman"/>
          <w:b w:val="false"/>
          <w:i w:val="false"/>
          <w:color w:val="000000"/>
          <w:sz w:val="28"/>
        </w:rPr>
        <w:t>
      _____________________________________________________________</w:t>
      </w:r>
    </w:p>
    <w:bookmarkEnd w:id="53"/>
    <w:p>
      <w:pPr>
        <w:spacing w:after="0"/>
        <w:ind w:left="0"/>
        <w:jc w:val="both"/>
      </w:pPr>
      <w:r>
        <w:rPr>
          <w:rFonts w:ascii="Times New Roman"/>
          <w:b w:val="false"/>
          <w:i w:val="false"/>
          <w:color w:val="000000"/>
          <w:sz w:val="28"/>
        </w:rPr>
        <w:t>
      (surname, name, patronymic (if any), details of the document certifying</w:t>
      </w:r>
    </w:p>
    <w:p>
      <w:pPr>
        <w:spacing w:after="0"/>
        <w:ind w:left="0"/>
        <w:jc w:val="both"/>
      </w:pPr>
      <w:r>
        <w:rPr>
          <w:rFonts w:ascii="Times New Roman"/>
          <w:b w:val="false"/>
          <w:i w:val="false"/>
          <w:color w:val="000000"/>
          <w:sz w:val="28"/>
        </w:rPr>
        <w:t>
      identity, contact phone number, address of the applicant individual, acting</w:t>
      </w:r>
    </w:p>
    <w:p>
      <w:pPr>
        <w:spacing w:after="0"/>
        <w:ind w:left="0"/>
        <w:jc w:val="both"/>
      </w:pPr>
      <w:r>
        <w:rPr>
          <w:rFonts w:ascii="Times New Roman"/>
          <w:b w:val="false"/>
          <w:i w:val="false"/>
          <w:color w:val="000000"/>
          <w:sz w:val="28"/>
        </w:rPr>
        <w:t>
      on behalf of a legal entity)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(reference to a notarized or otherwise certified document,</w:t>
      </w:r>
    </w:p>
    <w:p>
      <w:pPr>
        <w:spacing w:after="0"/>
        <w:ind w:left="0"/>
        <w:jc w:val="both"/>
      </w:pPr>
      <w:r>
        <w:rPr>
          <w:rFonts w:ascii="Times New Roman"/>
          <w:b w:val="false"/>
          <w:i w:val="false"/>
          <w:color w:val="000000"/>
          <w:sz w:val="28"/>
        </w:rPr>
        <w:t>
      confirming the applicant's authority to submit this application</w:t>
      </w:r>
    </w:p>
    <w:p>
      <w:pPr>
        <w:spacing w:after="0"/>
        <w:ind w:left="0"/>
        <w:jc w:val="both"/>
      </w:pPr>
      <w:r>
        <w:rPr>
          <w:rFonts w:ascii="Times New Roman"/>
          <w:b w:val="false"/>
          <w:i w:val="false"/>
          <w:color w:val="000000"/>
          <w:sz w:val="28"/>
        </w:rPr>
        <w:t>
      on behalf of a legal entity)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(applicant's place of work and position, place of residence,</w:t>
      </w:r>
    </w:p>
    <w:p>
      <w:pPr>
        <w:spacing w:after="0"/>
        <w:ind w:left="0"/>
        <w:jc w:val="both"/>
      </w:pPr>
      <w:r>
        <w:rPr>
          <w:rFonts w:ascii="Times New Roman"/>
          <w:b w:val="false"/>
          <w:i w:val="false"/>
          <w:color w:val="000000"/>
          <w:sz w:val="28"/>
        </w:rPr>
        <w:t>
      registered office)</w:t>
      </w:r>
    </w:p>
    <w:p>
      <w:pPr>
        <w:spacing w:after="0"/>
        <w:ind w:left="0"/>
        <w:jc w:val="both"/>
      </w:pPr>
      <w:r>
        <w:rPr>
          <w:rFonts w:ascii="Times New Roman"/>
          <w:b w:val="false"/>
          <w:i w:val="false"/>
          <w:color w:val="000000"/>
          <w:sz w:val="28"/>
        </w:rPr>
        <w:t>
      we hereby ask you to issue permission to attract money from equity holders for construction</w:t>
      </w:r>
    </w:p>
    <w:p>
      <w:pPr>
        <w:spacing w:after="0"/>
        <w:ind w:left="0"/>
        <w:jc w:val="both"/>
      </w:pPr>
      <w:r>
        <w:rPr>
          <w:rFonts w:ascii="Times New Roman"/>
          <w:b w:val="false"/>
          <w:i w:val="false"/>
          <w:color w:val="000000"/>
          <w:sz w:val="28"/>
        </w:rPr>
        <w:t>
      apartment building with an area of _____________, number of storeys ________,</w:t>
      </w:r>
    </w:p>
    <w:p>
      <w:pPr>
        <w:spacing w:after="0"/>
        <w:ind w:left="0"/>
        <w:jc w:val="both"/>
      </w:pPr>
      <w:r>
        <w:rPr>
          <w:rFonts w:ascii="Times New Roman"/>
          <w:b w:val="false"/>
          <w:i w:val="false"/>
          <w:color w:val="000000"/>
          <w:sz w:val="28"/>
        </w:rPr>
        <w:t>
      located as per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(location, cadastral number of the land plot)</w:t>
      </w:r>
    </w:p>
    <w:p>
      <w:pPr>
        <w:spacing w:after="0"/>
        <w:ind w:left="0"/>
        <w:jc w:val="both"/>
      </w:pPr>
      <w:r>
        <w:rPr>
          <w:rFonts w:ascii="Times New Roman"/>
          <w:b w:val="false"/>
          <w:i w:val="false"/>
          <w:color w:val="000000"/>
          <w:sz w:val="28"/>
        </w:rPr>
        <w:t>
      Facility commissioning date according to design and estimate documentation</w:t>
      </w:r>
    </w:p>
    <w:p>
      <w:pPr>
        <w:spacing w:after="0"/>
        <w:ind w:left="0"/>
        <w:jc w:val="both"/>
      </w:pPr>
      <w:r>
        <w:rPr>
          <w:rFonts w:ascii="Times New Roman"/>
          <w:b w:val="false"/>
          <w:i w:val="false"/>
          <w:color w:val="000000"/>
          <w:sz w:val="28"/>
        </w:rPr>
        <w:t>
      ___"___" 20 __.</w:t>
      </w:r>
    </w:p>
    <w:p>
      <w:pPr>
        <w:spacing w:after="0"/>
        <w:ind w:left="0"/>
        <w:jc w:val="both"/>
      </w:pPr>
      <w:r>
        <w:rPr>
          <w:rFonts w:ascii="Times New Roman"/>
          <w:b w:val="false"/>
          <w:i w:val="false"/>
          <w:color w:val="000000"/>
          <w:sz w:val="28"/>
        </w:rPr>
        <w:t>
      Applicants and first managers of legal entities submitting this application,</w:t>
      </w:r>
    </w:p>
    <w:p>
      <w:pPr>
        <w:spacing w:after="0"/>
        <w:ind w:left="0"/>
        <w:jc w:val="both"/>
      </w:pPr>
      <w:r>
        <w:rPr>
          <w:rFonts w:ascii="Times New Roman"/>
          <w:b w:val="false"/>
          <w:i w:val="false"/>
          <w:color w:val="000000"/>
          <w:sz w:val="28"/>
        </w:rPr>
        <w:t>
      Shall be fully responsible for the accuracy of the documents attached to the application,</w:t>
      </w:r>
    </w:p>
    <w:p>
      <w:pPr>
        <w:spacing w:after="0"/>
        <w:ind w:left="0"/>
        <w:jc w:val="both"/>
      </w:pPr>
      <w:r>
        <w:rPr>
          <w:rFonts w:ascii="Times New Roman"/>
          <w:b w:val="false"/>
          <w:i w:val="false"/>
          <w:color w:val="000000"/>
          <w:sz w:val="28"/>
        </w:rPr>
        <w:t>
      and timely submission to the local executive body</w:t>
      </w:r>
    </w:p>
    <w:p>
      <w:pPr>
        <w:spacing w:after="0"/>
        <w:ind w:left="0"/>
        <w:jc w:val="both"/>
      </w:pPr>
      <w:r>
        <w:rPr>
          <w:rFonts w:ascii="Times New Roman"/>
          <w:b w:val="false"/>
          <w:i w:val="false"/>
          <w:color w:val="000000"/>
          <w:sz w:val="28"/>
        </w:rPr>
        <w:t>
      information requested in connection with the consideration of the present application.</w:t>
      </w:r>
    </w:p>
    <w:p>
      <w:pPr>
        <w:spacing w:after="0"/>
        <w:ind w:left="0"/>
        <w:jc w:val="both"/>
      </w:pPr>
      <w:r>
        <w:rPr>
          <w:rFonts w:ascii="Times New Roman"/>
          <w:b w:val="false"/>
          <w:i w:val="false"/>
          <w:color w:val="000000"/>
          <w:sz w:val="28"/>
        </w:rPr>
        <w:t>
      I hereby agree to the collection and processing of my personal data and information,</w:t>
      </w:r>
    </w:p>
    <w:p>
      <w:pPr>
        <w:spacing w:after="0"/>
        <w:ind w:left="0"/>
        <w:jc w:val="both"/>
      </w:pPr>
      <w:r>
        <w:rPr>
          <w:rFonts w:ascii="Times New Roman"/>
          <w:b w:val="false"/>
          <w:i w:val="false"/>
          <w:color w:val="000000"/>
          <w:sz w:val="28"/>
        </w:rPr>
        <w:t>
      constituting a legally protected secret contained in information</w:t>
      </w:r>
    </w:p>
    <w:p>
      <w:pPr>
        <w:spacing w:after="0"/>
        <w:ind w:left="0"/>
        <w:jc w:val="both"/>
      </w:pPr>
      <w:r>
        <w:rPr>
          <w:rFonts w:ascii="Times New Roman"/>
          <w:b w:val="false"/>
          <w:i w:val="false"/>
          <w:color w:val="000000"/>
          <w:sz w:val="28"/>
        </w:rPr>
        <w:t>
      systems necessary for the consideration of this application and the adoption of</w:t>
      </w:r>
    </w:p>
    <w:p>
      <w:pPr>
        <w:spacing w:after="0"/>
        <w:ind w:left="0"/>
        <w:jc w:val="both"/>
      </w:pPr>
      <w:r>
        <w:rPr>
          <w:rFonts w:ascii="Times New Roman"/>
          <w:b w:val="false"/>
          <w:i w:val="false"/>
          <w:color w:val="000000"/>
          <w:sz w:val="28"/>
        </w:rPr>
        <w:t>
      relevant decisions.</w:t>
      </w:r>
    </w:p>
    <w:p>
      <w:pPr>
        <w:spacing w:after="0"/>
        <w:ind w:left="0"/>
        <w:jc w:val="both"/>
      </w:pPr>
      <w:r>
        <w:rPr>
          <w:rFonts w:ascii="Times New Roman"/>
          <w:b w:val="false"/>
          <w:i w:val="false"/>
          <w:color w:val="000000"/>
          <w:sz w:val="28"/>
        </w:rPr>
        <w:t>
      Annex (specify the list of documents to be submitted,</w:t>
      </w:r>
    </w:p>
    <w:p>
      <w:pPr>
        <w:spacing w:after="0"/>
        <w:ind w:left="0"/>
        <w:jc w:val="both"/>
      </w:pPr>
      <w:r>
        <w:rPr>
          <w:rFonts w:ascii="Times New Roman"/>
          <w:b w:val="false"/>
          <w:i w:val="false"/>
          <w:color w:val="000000"/>
          <w:sz w:val="28"/>
        </w:rPr>
        <w:t>
      number of copies and sheets for each of them):</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(Developer's signature, date)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(Authorised Company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permission</w:t>
            </w:r>
            <w:r>
              <w:br/>
            </w:r>
            <w:r>
              <w:rPr>
                <w:rFonts w:ascii="Times New Roman"/>
                <w:b w:val="false"/>
                <w:i w:val="false"/>
                <w:color w:val="000000"/>
                <w:sz w:val="20"/>
              </w:rPr>
              <w:t>to raise money</w:t>
            </w:r>
            <w:r>
              <w:br/>
            </w:r>
            <w:r>
              <w:rPr>
                <w:rFonts w:ascii="Times New Roman"/>
                <w:b w:val="false"/>
                <w:i w:val="false"/>
                <w:color w:val="000000"/>
                <w:sz w:val="20"/>
              </w:rPr>
              <w:t>co-investors and public service provision</w:t>
            </w:r>
            <w:r>
              <w:br/>
            </w:r>
            <w:r>
              <w:rPr>
                <w:rFonts w:ascii="Times New Roman"/>
                <w:b w:val="false"/>
                <w:i w:val="false"/>
                <w:color w:val="000000"/>
                <w:sz w:val="20"/>
              </w:rPr>
              <w:t>государственной услуги</w:t>
            </w:r>
            <w:r>
              <w:br/>
            </w:r>
            <w:r>
              <w:rPr>
                <w:rFonts w:ascii="Times New Roman"/>
                <w:b w:val="false"/>
                <w:i w:val="false"/>
                <w:color w:val="000000"/>
                <w:sz w:val="20"/>
              </w:rPr>
              <w:t>"Issuance for permission</w:t>
            </w:r>
            <w:r>
              <w:br/>
            </w:r>
            <w:r>
              <w:rPr>
                <w:rFonts w:ascii="Times New Roman"/>
                <w:b w:val="false"/>
                <w:i w:val="false"/>
                <w:color w:val="000000"/>
                <w:sz w:val="20"/>
              </w:rPr>
              <w:t>to raise money from equity holders"</w:t>
            </w:r>
          </w:p>
        </w:tc>
      </w:tr>
    </w:tbl>
    <w:p>
      <w:pPr>
        <w:spacing w:after="0"/>
        <w:ind w:left="0"/>
        <w:jc w:val="both"/>
      </w:pPr>
      <w:r>
        <w:rPr>
          <w:rFonts w:ascii="Times New Roman"/>
          <w:b w:val="false"/>
          <w:i w:val="false"/>
          <w:color w:val="ff0000"/>
          <w:sz w:val="28"/>
        </w:rPr>
        <w:t>
      Footnote. Appendix 2 - as amended by the order of the Minister of Industry and Construction of the Republic of Kazakhstan dated 26.03.2024 № 109 (shall be brought into force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public service provision "Issuance of permission to attract money from equity holders"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cities of Astana, Almaty and Shymkent, districts and cities of regional significance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2)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(8)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appointment of housing assistance or a motivated response to the refusal to provide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fees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 acceptance of applications and issuance of ready-made results of public services shall be carried out through the State Corporation from Monday to Friday inclusive from 9.00 to 18.00 without interruption, duty departments of public services of the State Corporation from Monday to Friday inclusive from 9.00 to 20.00 and on Saturday from 9.00 to 13.00, except for holidays and weekends in accordance with the Labor Code of the Republic of Kazakhstan;</w:t>
            </w:r>
          </w:p>
          <w:p>
            <w:pPr>
              <w:spacing w:after="20"/>
              <w:ind w:left="20"/>
              <w:jc w:val="both"/>
            </w:pPr>
            <w:r>
              <w:rPr>
                <w:rFonts w:ascii="Times New Roman"/>
                <w:b w:val="false"/>
                <w:i w:val="false"/>
                <w:color w:val="000000"/>
                <w:sz w:val="20"/>
              </w:rPr>
              <w:t>
2) the web portal of "e-government" - around the clock, with the exception of technical breaks in connection with repair work (when the service recipient applies after the end of working hours, on weekends and holidays in accordance with the labor legislation of the Republic of Kazakhstan, applications are received and the results of the public service provision shall be issued the next working day);</w:t>
            </w:r>
          </w:p>
          <w:p>
            <w:pPr>
              <w:spacing w:after="20"/>
              <w:ind w:left="20"/>
              <w:jc w:val="both"/>
            </w:pPr>
            <w:r>
              <w:rPr>
                <w:rFonts w:ascii="Times New Roman"/>
                <w:b w:val="false"/>
                <w:i w:val="false"/>
                <w:color w:val="000000"/>
                <w:sz w:val="20"/>
              </w:rPr>
              <w:t>
3) service provider - from Monday to Friday, in accordance with the established work schedule, with the exception of weekends and holidays, according to the Labor Code of the Republic of Kazakhstan with a lunch break.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State Corporation: application in the form in accordance with Annex 1 to the Rules for the provision of housing assistance, approved in accordance with subparagraph 9-1) of Article 10-2 of the Law of the Republic of Kazakhstan "On Housing Relations" (hereinafter referred to as the Rules);</w:t>
            </w:r>
          </w:p>
          <w:p>
            <w:pPr>
              <w:spacing w:after="20"/>
              <w:ind w:left="20"/>
              <w:jc w:val="both"/>
            </w:pPr>
            <w:r>
              <w:rPr>
                <w:rFonts w:ascii="Times New Roman"/>
                <w:b w:val="false"/>
                <w:i w:val="false"/>
                <w:color w:val="000000"/>
                <w:sz w:val="20"/>
              </w:rPr>
              <w:t>
an identity document or an electronic document from the digital document service (for identification);</w:t>
            </w:r>
          </w:p>
          <w:p>
            <w:pPr>
              <w:spacing w:after="20"/>
              <w:ind w:left="20"/>
              <w:jc w:val="both"/>
            </w:pPr>
            <w:r>
              <w:rPr>
                <w:rFonts w:ascii="Times New Roman"/>
                <w:b w:val="false"/>
                <w:i w:val="false"/>
                <w:color w:val="000000"/>
                <w:sz w:val="20"/>
              </w:rPr>
              <w:t>
documents confirming family income (with the exception of information received from the relevant state information systems);</w:t>
            </w:r>
          </w:p>
          <w:p>
            <w:pPr>
              <w:spacing w:after="20"/>
              <w:ind w:left="20"/>
              <w:jc w:val="both"/>
            </w:pPr>
            <w:r>
              <w:rPr>
                <w:rFonts w:ascii="Times New Roman"/>
                <w:b w:val="false"/>
                <w:i w:val="false"/>
                <w:color w:val="000000"/>
                <w:sz w:val="20"/>
              </w:rPr>
              <w:t>
a certificate from the place of work or a certificate of registration as an unemployed person (with the exception of information received from the relevant state information systems);</w:t>
            </w:r>
          </w:p>
          <w:p>
            <w:pPr>
              <w:spacing w:after="20"/>
              <w:ind w:left="20"/>
              <w:jc w:val="both"/>
            </w:pPr>
            <w:r>
              <w:rPr>
                <w:rFonts w:ascii="Times New Roman"/>
                <w:b w:val="false"/>
                <w:i w:val="false"/>
                <w:color w:val="000000"/>
                <w:sz w:val="20"/>
              </w:rPr>
              <w:t>
information on child support and other dependents;</w:t>
            </w:r>
          </w:p>
          <w:p>
            <w:pPr>
              <w:spacing w:after="20"/>
              <w:ind w:left="20"/>
              <w:jc w:val="both"/>
            </w:pPr>
            <w:r>
              <w:rPr>
                <w:rFonts w:ascii="Times New Roman"/>
                <w:b w:val="false"/>
                <w:i w:val="false"/>
                <w:color w:val="000000"/>
                <w:sz w:val="20"/>
              </w:rPr>
              <w:t>
bank account;</w:t>
            </w:r>
          </w:p>
          <w:p>
            <w:pPr>
              <w:spacing w:after="20"/>
              <w:ind w:left="20"/>
              <w:jc w:val="both"/>
            </w:pPr>
            <w:r>
              <w:rPr>
                <w:rFonts w:ascii="Times New Roman"/>
                <w:b w:val="false"/>
                <w:i w:val="false"/>
                <w:color w:val="000000"/>
                <w:sz w:val="20"/>
              </w:rPr>
              <w:t>
bills on the number of monthly contributions for the maintenance of a residential building (residential building);</w:t>
            </w:r>
          </w:p>
          <w:p>
            <w:pPr>
              <w:spacing w:after="20"/>
              <w:ind w:left="20"/>
              <w:jc w:val="both"/>
            </w:pPr>
            <w:r>
              <w:rPr>
                <w:rFonts w:ascii="Times New Roman"/>
                <w:b w:val="false"/>
                <w:i w:val="false"/>
                <w:color w:val="000000"/>
                <w:sz w:val="20"/>
              </w:rPr>
              <w:t>
utility consumption bills;</w:t>
            </w:r>
          </w:p>
          <w:p>
            <w:pPr>
              <w:spacing w:after="20"/>
              <w:ind w:left="20"/>
              <w:jc w:val="both"/>
            </w:pPr>
            <w:r>
              <w:rPr>
                <w:rFonts w:ascii="Times New Roman"/>
                <w:b w:val="false"/>
                <w:i w:val="false"/>
                <w:color w:val="000000"/>
                <w:sz w:val="20"/>
              </w:rPr>
              <w:t>
receipt-invoice for telecommunication services or a copy of the contract for the provision of communication services;</w:t>
            </w:r>
          </w:p>
          <w:p>
            <w:pPr>
              <w:spacing w:after="20"/>
              <w:ind w:left="20"/>
              <w:jc w:val="both"/>
            </w:pPr>
            <w:r>
              <w:rPr>
                <w:rFonts w:ascii="Times New Roman"/>
                <w:b w:val="false"/>
                <w:i w:val="false"/>
                <w:color w:val="000000"/>
                <w:sz w:val="20"/>
              </w:rPr>
              <w:t>
bill on the amount of rent for the use of housing rented by the local executive body in a private housing fund, presented by the local executive body;</w:t>
            </w:r>
          </w:p>
          <w:p>
            <w:pPr>
              <w:spacing w:after="20"/>
              <w:ind w:left="20"/>
              <w:jc w:val="both"/>
            </w:pPr>
            <w:r>
              <w:rPr>
                <w:rFonts w:ascii="Times New Roman"/>
                <w:b w:val="false"/>
                <w:i w:val="false"/>
                <w:color w:val="000000"/>
                <w:sz w:val="20"/>
              </w:rPr>
              <w:t>
2) to the web portal of "e-government":</w:t>
            </w:r>
          </w:p>
          <w:p>
            <w:pPr>
              <w:spacing w:after="20"/>
              <w:ind w:left="20"/>
              <w:jc w:val="both"/>
            </w:pPr>
            <w:r>
              <w:rPr>
                <w:rFonts w:ascii="Times New Roman"/>
                <w:b w:val="false"/>
                <w:i w:val="false"/>
                <w:color w:val="000000"/>
                <w:sz w:val="20"/>
              </w:rPr>
              <w:t>
request in the form of an electronic document certified by the EDS of the service recipient;</w:t>
            </w:r>
          </w:p>
          <w:p>
            <w:pPr>
              <w:spacing w:after="20"/>
              <w:ind w:left="20"/>
              <w:jc w:val="both"/>
            </w:pPr>
            <w:r>
              <w:rPr>
                <w:rFonts w:ascii="Times New Roman"/>
                <w:b w:val="false"/>
                <w:i w:val="false"/>
                <w:color w:val="000000"/>
                <w:sz w:val="20"/>
              </w:rPr>
              <w:t>
electronic copy of documents confirming family income;</w:t>
            </w:r>
          </w:p>
          <w:p>
            <w:pPr>
              <w:spacing w:after="20"/>
              <w:ind w:left="20"/>
              <w:jc w:val="both"/>
            </w:pPr>
            <w:r>
              <w:rPr>
                <w:rFonts w:ascii="Times New Roman"/>
                <w:b w:val="false"/>
                <w:i w:val="false"/>
                <w:color w:val="000000"/>
                <w:sz w:val="20"/>
              </w:rPr>
              <w:t>
electronic copy of the certificate of employment or certificate of registration as an unemployed person;</w:t>
            </w:r>
          </w:p>
          <w:p>
            <w:pPr>
              <w:spacing w:after="20"/>
              <w:ind w:left="20"/>
              <w:jc w:val="both"/>
            </w:pPr>
            <w:r>
              <w:rPr>
                <w:rFonts w:ascii="Times New Roman"/>
                <w:b w:val="false"/>
                <w:i w:val="false"/>
                <w:color w:val="000000"/>
                <w:sz w:val="20"/>
              </w:rPr>
              <w:t>
Electronic copy of child support and other dependents;</w:t>
            </w:r>
          </w:p>
          <w:p>
            <w:pPr>
              <w:spacing w:after="20"/>
              <w:ind w:left="20"/>
              <w:jc w:val="both"/>
            </w:pPr>
            <w:r>
              <w:rPr>
                <w:rFonts w:ascii="Times New Roman"/>
                <w:b w:val="false"/>
                <w:i w:val="false"/>
                <w:color w:val="000000"/>
                <w:sz w:val="20"/>
              </w:rPr>
              <w:t>
an electronic copy of the bank account;</w:t>
            </w:r>
          </w:p>
          <w:p>
            <w:pPr>
              <w:spacing w:after="20"/>
              <w:ind w:left="20"/>
              <w:jc w:val="both"/>
            </w:pPr>
            <w:r>
              <w:rPr>
                <w:rFonts w:ascii="Times New Roman"/>
                <w:b w:val="false"/>
                <w:i w:val="false"/>
                <w:color w:val="000000"/>
                <w:sz w:val="20"/>
              </w:rPr>
              <w:t>
electronic copy of the bill on the number of monthly contributions for the maintenance of a residential building (residential building);</w:t>
            </w:r>
          </w:p>
          <w:p>
            <w:pPr>
              <w:spacing w:after="20"/>
              <w:ind w:left="20"/>
              <w:jc w:val="both"/>
            </w:pPr>
            <w:r>
              <w:rPr>
                <w:rFonts w:ascii="Times New Roman"/>
                <w:b w:val="false"/>
                <w:i w:val="false"/>
                <w:color w:val="000000"/>
                <w:sz w:val="20"/>
              </w:rPr>
              <w:t>
an electronic copy of the utility consumption bill;</w:t>
            </w:r>
          </w:p>
          <w:p>
            <w:pPr>
              <w:spacing w:after="20"/>
              <w:ind w:left="20"/>
              <w:jc w:val="both"/>
            </w:pPr>
            <w:r>
              <w:rPr>
                <w:rFonts w:ascii="Times New Roman"/>
                <w:b w:val="false"/>
                <w:i w:val="false"/>
                <w:color w:val="000000"/>
                <w:sz w:val="20"/>
              </w:rPr>
              <w:t>
electronic copy of a receipt-invoice for telecommunication services or a copy of a contract for the provision of communication services;</w:t>
            </w:r>
          </w:p>
          <w:p>
            <w:pPr>
              <w:spacing w:after="20"/>
              <w:ind w:left="20"/>
              <w:jc w:val="both"/>
            </w:pPr>
            <w:r>
              <w:rPr>
                <w:rFonts w:ascii="Times New Roman"/>
                <w:b w:val="false"/>
                <w:i w:val="false"/>
                <w:color w:val="000000"/>
                <w:sz w:val="20"/>
              </w:rPr>
              <w:t>
an electronic copy of the bill on the amount of rent for the use of housing rented by the local executive body in a private housing stock, presented by the local executive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of the inaccuracy of the documents submitted by the service recipient to receive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public service provision with the requirements established in these Rules;</w:t>
            </w:r>
          </w:p>
          <w:p>
            <w:pPr>
              <w:spacing w:after="20"/>
              <w:ind w:left="20"/>
              <w:jc w:val="both"/>
            </w:pPr>
            <w:r>
              <w:rPr>
                <w:rFonts w:ascii="Times New Roman"/>
                <w:b w:val="false"/>
                <w:i w:val="false"/>
                <w:color w:val="000000"/>
                <w:sz w:val="20"/>
              </w:rPr>
              <w:t>
3) in relation to the service recipient there shall be a court decision (verdict) that has entered into legal force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4) in relation to the service recipient there shall be a court decision that has entered into legal force, on the basis of which the service recipient shall be deprived of a special right related to obtaining a public service.</w:t>
            </w:r>
          </w:p>
          <w:p>
            <w:pPr>
              <w:spacing w:after="20"/>
              <w:ind w:left="20"/>
              <w:jc w:val="both"/>
            </w:pPr>
            <w:r>
              <w:rPr>
                <w:rFonts w:ascii="Times New Roman"/>
                <w:b w:val="false"/>
                <w:i w:val="false"/>
                <w:color w:val="000000"/>
                <w:sz w:val="20"/>
              </w:rPr>
              <w:t>
5)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recipients who have a health disorder with a persistent disorder of the body's functions, limiting its vital activity, if necessary, acceptance of documents for the public services provision, shall be carried out by an employee of the State Corporation with a visit to the place of residence through the Unified Contact Center 1414, 8 800 080 7777.</w:t>
            </w:r>
          </w:p>
          <w:p>
            <w:pPr>
              <w:spacing w:after="20"/>
              <w:ind w:left="20"/>
              <w:jc w:val="both"/>
            </w:pPr>
            <w:r>
              <w:rPr>
                <w:rFonts w:ascii="Times New Roman"/>
                <w:b w:val="false"/>
                <w:i w:val="false"/>
                <w:color w:val="000000"/>
                <w:sz w:val="20"/>
              </w:rPr>
              <w:t>
The service recipient has the opportunity to receive a public service in electronic form through the web portal of the "electronic government," provided that there shall be an electronic digital signature.</w:t>
            </w:r>
          </w:p>
          <w:p>
            <w:pPr>
              <w:spacing w:after="20"/>
              <w:ind w:left="20"/>
              <w:jc w:val="both"/>
            </w:pPr>
            <w:r>
              <w:rPr>
                <w:rFonts w:ascii="Times New Roman"/>
                <w:b w:val="false"/>
                <w:i w:val="false"/>
                <w:color w:val="000000"/>
                <w:sz w:val="20"/>
              </w:rPr>
              <w:t>
The service recipient has the opportunity to receive information about the procedure and status of the public service provision in the remote access mode through the "personal account" web portal of the "electronic government," reference services of the service provider, as well as the Unified Contact Center "1414," 8-800-080-7777.</w:t>
            </w:r>
          </w:p>
          <w:p>
            <w:pPr>
              <w:spacing w:after="20"/>
              <w:ind w:left="20"/>
              <w:jc w:val="both"/>
            </w:pPr>
            <w:r>
              <w:rPr>
                <w:rFonts w:ascii="Times New Roman"/>
                <w:b w:val="false"/>
                <w:i w:val="false"/>
                <w:color w:val="000000"/>
                <w:sz w:val="20"/>
              </w:rPr>
              <w:t>
To receive public services in electronic form through the web portal of "electronic government," subjects of receiving services in electronic form can use one-time passwords in accordance with the legislation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permission </w:t>
            </w:r>
            <w:r>
              <w:br/>
            </w:r>
            <w:r>
              <w:rPr>
                <w:rFonts w:ascii="Times New Roman"/>
                <w:b w:val="false"/>
                <w:i w:val="false"/>
                <w:color w:val="000000"/>
                <w:sz w:val="20"/>
              </w:rPr>
              <w:t>to raise money</w:t>
            </w:r>
            <w:r>
              <w:br/>
            </w:r>
            <w:r>
              <w:rPr>
                <w:rFonts w:ascii="Times New Roman"/>
                <w:b w:val="false"/>
                <w:i w:val="false"/>
                <w:color w:val="000000"/>
                <w:sz w:val="20"/>
              </w:rPr>
              <w:t xml:space="preserve">co-investors </w:t>
            </w:r>
            <w:r>
              <w:br/>
            </w:r>
            <w:r>
              <w:rPr>
                <w:rFonts w:ascii="Times New Roman"/>
                <w:b w:val="false"/>
                <w:i w:val="false"/>
                <w:color w:val="000000"/>
                <w:sz w:val="20"/>
              </w:rPr>
              <w:t>and public service provision</w:t>
            </w:r>
            <w:r>
              <w:br/>
            </w:r>
            <w:r>
              <w:rPr>
                <w:rFonts w:ascii="Times New Roman"/>
                <w:b w:val="false"/>
                <w:i w:val="false"/>
                <w:color w:val="000000"/>
                <w:sz w:val="20"/>
              </w:rPr>
              <w:t>"Issuance for permission</w:t>
            </w:r>
            <w:r>
              <w:br/>
            </w:r>
            <w:r>
              <w:rPr>
                <w:rFonts w:ascii="Times New Roman"/>
                <w:b w:val="false"/>
                <w:i w:val="false"/>
                <w:color w:val="000000"/>
                <w:sz w:val="20"/>
              </w:rPr>
              <w:t>to raise money</w:t>
            </w:r>
            <w:r>
              <w:br/>
            </w:r>
            <w:r>
              <w:rPr>
                <w:rFonts w:ascii="Times New Roman"/>
                <w:b w:val="false"/>
                <w:i w:val="false"/>
                <w:color w:val="000000"/>
                <w:sz w:val="20"/>
              </w:rPr>
              <w:t>from equity holders"</w:t>
            </w:r>
          </w:p>
        </w:tc>
      </w:tr>
    </w:tbl>
    <w:bookmarkStart w:name="z130" w:id="54"/>
    <w:p>
      <w:pPr>
        <w:spacing w:after="0"/>
        <w:ind w:left="0"/>
        <w:jc w:val="both"/>
      </w:pPr>
      <w:r>
        <w:rPr>
          <w:rFonts w:ascii="Times New Roman"/>
          <w:b w:val="false"/>
          <w:i w:val="false"/>
          <w:color w:val="ff0000"/>
          <w:sz w:val="28"/>
        </w:rPr>
        <w:t>
      Footnote. Appendix 3 - as amended by the order of the Minister of Industry and Construction of the Republic of Kazakhstan dated 26.03.2024 № 109 (shall be brought into force ten calendar days after the day of its first official publication).</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bookmarkStart w:name="z131" w:id="55"/>
      <w:r>
        <w:rPr>
          <w:rFonts w:ascii="Times New Roman"/>
          <w:b w:val="false"/>
          <w:i w:val="false"/>
          <w:color w:val="000000"/>
          <w:sz w:val="28"/>
        </w:rPr>
        <w:t>
      __________________________________________________________</w:t>
      </w:r>
    </w:p>
    <w:bookmarkEnd w:id="55"/>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(full name of the developer and authorized company)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(service recipient address)</w:t>
      </w:r>
    </w:p>
    <w:p>
      <w:pPr>
        <w:spacing w:after="0"/>
        <w:ind w:left="0"/>
        <w:jc w:val="both"/>
      </w:pPr>
      <w:r>
        <w:rPr>
          <w:rFonts w:ascii="Times New Roman"/>
          <w:b w:val="false"/>
          <w:i w:val="false"/>
          <w:color w:val="000000"/>
          <w:sz w:val="28"/>
        </w:rPr>
        <w:t>
      __________________________________________________________</w:t>
      </w:r>
    </w:p>
    <w:bookmarkStart w:name="z132" w:id="56"/>
    <w:p>
      <w:pPr>
        <w:spacing w:after="0"/>
        <w:ind w:left="0"/>
        <w:jc w:val="left"/>
      </w:pPr>
      <w:r>
        <w:rPr>
          <w:rFonts w:ascii="Times New Roman"/>
          <w:b/>
          <w:i w:val="false"/>
          <w:color w:val="000000"/>
        </w:rPr>
        <w:t xml:space="preserve"> Receipt of refusal to accept documents</w:t>
      </w:r>
    </w:p>
    <w:bookmarkEnd w:id="56"/>
    <w:p>
      <w:pPr>
        <w:spacing w:after="0"/>
        <w:ind w:left="0"/>
        <w:jc w:val="both"/>
      </w:pPr>
      <w:r>
        <w:rPr>
          <w:rFonts w:ascii="Times New Roman"/>
          <w:b w:val="false"/>
          <w:i w:val="false"/>
          <w:color w:val="000000"/>
          <w:sz w:val="28"/>
        </w:rPr>
        <w:t>
      Guided by paragraph 2 of Article 20 of the Law of the Republic of Kazakhstan "On Public Services,"</w:t>
      </w:r>
    </w:p>
    <w:p>
      <w:pPr>
        <w:spacing w:after="0"/>
        <w:ind w:left="0"/>
        <w:jc w:val="both"/>
      </w:pPr>
      <w:r>
        <w:rPr>
          <w:rFonts w:ascii="Times New Roman"/>
          <w:b w:val="false"/>
          <w:i w:val="false"/>
          <w:color w:val="000000"/>
          <w:sz w:val="28"/>
        </w:rPr>
        <w:t>
      Department № _____ of the branch of the Non-Profit Joint Stock Company State Corporation</w:t>
      </w:r>
    </w:p>
    <w:p>
      <w:pPr>
        <w:spacing w:after="0"/>
        <w:ind w:left="0"/>
        <w:jc w:val="both"/>
      </w:pPr>
      <w:r>
        <w:rPr>
          <w:rFonts w:ascii="Times New Roman"/>
          <w:b w:val="false"/>
          <w:i w:val="false"/>
          <w:color w:val="000000"/>
          <w:sz w:val="28"/>
        </w:rPr>
        <w:t>
      "Government for citizens" (address:</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refuse to accept documents for the public service provision </w:t>
      </w:r>
    </w:p>
    <w:p>
      <w:pPr>
        <w:spacing w:after="0"/>
        <w:ind w:left="0"/>
        <w:jc w:val="both"/>
      </w:pPr>
      <w:r>
        <w:rPr>
          <w:rFonts w:ascii="Times New Roman"/>
          <w:b w:val="false"/>
          <w:i w:val="false"/>
          <w:color w:val="000000"/>
          <w:sz w:val="28"/>
        </w:rPr>
        <w:t>
      ________________________________________________________________________________due to your submission of an incomplete and/or expired set of documents</w:t>
      </w:r>
    </w:p>
    <w:p>
      <w:pPr>
        <w:spacing w:after="0"/>
        <w:ind w:left="0"/>
        <w:jc w:val="both"/>
      </w:pPr>
      <w:r>
        <w:rPr>
          <w:rFonts w:ascii="Times New Roman"/>
          <w:b w:val="false"/>
          <w:i w:val="false"/>
          <w:color w:val="000000"/>
          <w:sz w:val="28"/>
        </w:rPr>
        <w:t>
      according to the List of basic requirements for the public service provision, namely:</w:t>
      </w:r>
    </w:p>
    <w:p>
      <w:pPr>
        <w:spacing w:after="0"/>
        <w:ind w:left="0"/>
        <w:jc w:val="both"/>
      </w:pPr>
      <w:r>
        <w:rPr>
          <w:rFonts w:ascii="Times New Roman"/>
          <w:b w:val="false"/>
          <w:i w:val="false"/>
          <w:color w:val="000000"/>
          <w:sz w:val="28"/>
        </w:rPr>
        <w:t>
      Name of missing documents and/or expired documents: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This receipt shall be made in 2 copies, one for each party.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 (of an employee of the State Corporation)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Executor. (Surname, first name, patronymic (if any)</w:t>
      </w:r>
    </w:p>
    <w:p>
      <w:pPr>
        <w:spacing w:after="0"/>
        <w:ind w:left="0"/>
        <w:jc w:val="both"/>
      </w:pPr>
      <w:r>
        <w:rPr>
          <w:rFonts w:ascii="Times New Roman"/>
          <w:b w:val="false"/>
          <w:i w:val="false"/>
          <w:color w:val="000000"/>
          <w:sz w:val="28"/>
        </w:rPr>
        <w:t>
      Telephone _______________</w:t>
      </w:r>
    </w:p>
    <w:p>
      <w:pPr>
        <w:spacing w:after="0"/>
        <w:ind w:left="0"/>
        <w:jc w:val="both"/>
      </w:pPr>
      <w:r>
        <w:rPr>
          <w:rFonts w:ascii="Times New Roman"/>
          <w:b w:val="false"/>
          <w:i w:val="false"/>
          <w:color w:val="000000"/>
          <w:sz w:val="28"/>
        </w:rPr>
        <w:t>
      Received: ________________________________________________________</w:t>
      </w:r>
    </w:p>
    <w:p>
      <w:pPr>
        <w:spacing w:after="0"/>
        <w:ind w:left="0"/>
        <w:jc w:val="both"/>
      </w:pPr>
      <w:r>
        <w:rPr>
          <w:rFonts w:ascii="Times New Roman"/>
          <w:b w:val="false"/>
          <w:i w:val="false"/>
          <w:color w:val="000000"/>
          <w:sz w:val="28"/>
        </w:rPr>
        <w:t>
      (Last name, first name, patronymic (if any) signature of the service recipient</w:t>
      </w:r>
    </w:p>
    <w:p>
      <w:pPr>
        <w:spacing w:after="0"/>
        <w:ind w:left="0"/>
        <w:jc w:val="both"/>
      </w:pPr>
      <w:r>
        <w:rPr>
          <w:rFonts w:ascii="Times New Roman"/>
          <w:b w:val="false"/>
          <w:i w:val="false"/>
          <w:color w:val="000000"/>
          <w:sz w:val="28"/>
        </w:rPr>
        <w:t>
      _________"___"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issue of permits </w:t>
            </w:r>
            <w:r>
              <w:br/>
            </w:r>
            <w:r>
              <w:rPr>
                <w:rFonts w:ascii="Times New Roman"/>
                <w:b w:val="false"/>
                <w:i w:val="false"/>
                <w:color w:val="000000"/>
                <w:sz w:val="20"/>
              </w:rPr>
              <w:t xml:space="preserve">to attract money from equity construction </w:t>
            </w:r>
            <w:r>
              <w:br/>
            </w:r>
            <w:r>
              <w:rPr>
                <w:rFonts w:ascii="Times New Roman"/>
                <w:b w:val="false"/>
                <w:i w:val="false"/>
                <w:color w:val="000000"/>
                <w:sz w:val="20"/>
              </w:rPr>
              <w:t xml:space="preserve">investors and provision of a state service </w:t>
            </w:r>
            <w:r>
              <w:br/>
            </w:r>
            <w:r>
              <w:rPr>
                <w:rFonts w:ascii="Times New Roman"/>
                <w:b w:val="false"/>
                <w:i w:val="false"/>
                <w:color w:val="000000"/>
                <w:sz w:val="20"/>
              </w:rPr>
              <w:t xml:space="preserve">"Issue of permits to attract money </w:t>
            </w:r>
            <w:r>
              <w:br/>
            </w:r>
            <w:r>
              <w:rPr>
                <w:rFonts w:ascii="Times New Roman"/>
                <w:b w:val="false"/>
                <w:i w:val="false"/>
                <w:color w:val="000000"/>
                <w:sz w:val="20"/>
              </w:rPr>
              <w:t>from equity construction investors"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 letterhead of a local executive body with the image of the state emblem of the Republic of Kazakhstan) Permit № ___ to attract money from equity construction investors</w:t>
      </w:r>
    </w:p>
    <w:p>
      <w:pPr>
        <w:spacing w:after="0"/>
        <w:ind w:left="0"/>
        <w:jc w:val="both"/>
      </w:pPr>
      <w:r>
        <w:rPr>
          <w:rFonts w:ascii="Times New Roman"/>
          <w:b w:val="false"/>
          <w:i w:val="false"/>
          <w:color w:val="000000"/>
          <w:sz w:val="28"/>
        </w:rPr>
        <w:t>
      _____________________ "___" _____ 20__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This permit is issued to</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developer and the authorized company, BIN)</w:t>
      </w:r>
    </w:p>
    <w:p>
      <w:pPr>
        <w:spacing w:after="0"/>
        <w:ind w:left="0"/>
        <w:jc w:val="both"/>
      </w:pPr>
      <w:r>
        <w:rPr>
          <w:rFonts w:ascii="Times New Roman"/>
          <w:b w:val="false"/>
          <w:i w:val="false"/>
          <w:color w:val="000000"/>
          <w:sz w:val="28"/>
        </w:rPr>
        <w:t>
      for attracting money from equity construction investors for the construction of a residential</w:t>
      </w:r>
    </w:p>
    <w:p>
      <w:pPr>
        <w:spacing w:after="0"/>
        <w:ind w:left="0"/>
        <w:jc w:val="both"/>
      </w:pPr>
      <w:r>
        <w:rPr>
          <w:rFonts w:ascii="Times New Roman"/>
          <w:b w:val="false"/>
          <w:i w:val="false"/>
          <w:color w:val="000000"/>
          <w:sz w:val="28"/>
        </w:rPr>
        <w:t>
      house (residential building), with the total area, floor number, located at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cadastral number of a land plot)</w:t>
      </w:r>
    </w:p>
    <w:p>
      <w:pPr>
        <w:spacing w:after="0"/>
        <w:ind w:left="0"/>
        <w:jc w:val="both"/>
      </w:pPr>
      <w:r>
        <w:rPr>
          <w:rFonts w:ascii="Times New Roman"/>
          <w:b w:val="false"/>
          <w:i w:val="false"/>
          <w:color w:val="000000"/>
          <w:sz w:val="28"/>
        </w:rPr>
        <w:t xml:space="preserve">
      The term for commissioning the facility, according to the design and estimate documentation </w:t>
      </w:r>
    </w:p>
    <w:p>
      <w:pPr>
        <w:spacing w:after="0"/>
        <w:ind w:left="0"/>
        <w:jc w:val="both"/>
      </w:pPr>
      <w:r>
        <w:rPr>
          <w:rFonts w:ascii="Times New Roman"/>
          <w:b w:val="false"/>
          <w:i w:val="false"/>
          <w:color w:val="000000"/>
          <w:sz w:val="28"/>
        </w:rPr>
        <w:t>
       "___" _______ 20__.</w:t>
      </w:r>
    </w:p>
    <w:p>
      <w:pPr>
        <w:spacing w:after="0"/>
        <w:ind w:left="0"/>
        <w:jc w:val="both"/>
      </w:pPr>
      <w:r>
        <w:rPr>
          <w:rFonts w:ascii="Times New Roman"/>
          <w:b w:val="false"/>
          <w:i w:val="false"/>
          <w:color w:val="000000"/>
          <w:sz w:val="28"/>
        </w:rPr>
        <w:t>
      The permit to attract money from equity construction investors shall have legal force until the date of commissioning of the facility.</w:t>
      </w:r>
    </w:p>
    <w:p>
      <w:pPr>
        <w:spacing w:after="0"/>
        <w:ind w:left="0"/>
        <w:jc w:val="both"/>
      </w:pPr>
      <w:r>
        <w:rPr>
          <w:rFonts w:ascii="Times New Roman"/>
          <w:b w:val="false"/>
          <w:i w:val="false"/>
          <w:color w:val="000000"/>
          <w:sz w:val="28"/>
        </w:rPr>
        <w:t>
      Akim (deputy Akim)</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Seal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