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2106" w14:textId="2512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Towing of Vessels, Rafts and Other Floating Facilities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Investments and Development of the Republic of Kazakhstan No. 423 dated May 12, 2016. Registered with the Ministry of Justice of the Republic of Kazakhstan on June 13, 2016 under No. 13783.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compliance with subparagraph 26-25) of paragraph 1 of Article 9 of the Law of the Republic of Kazakhstan dated July 6, 2004 "On Inland Water Transport"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That the enclosed Rules of Towing of Vessels, Rafts and Other Floating Facilities shall be approved.</w:t>
      </w:r>
    </w:p>
    <w:bookmarkEnd w:id="1"/>
    <w:bookmarkStart w:name="z3" w:id="2"/>
    <w:p>
      <w:pPr>
        <w:spacing w:after="0"/>
        <w:ind w:left="0"/>
        <w:jc w:val="both"/>
      </w:pPr>
      <w:r>
        <w:rPr>
          <w:rFonts w:ascii="Times New Roman"/>
          <w:b w:val="false"/>
          <w:i w:val="false"/>
          <w:color w:val="000000"/>
          <w:sz w:val="28"/>
        </w:rPr>
        <w:t>
      2. The Transport Committee of the Ministry for Investments and Development of the Republic of Kazakhstan (A. Asavbayev ) shall:</w:t>
      </w:r>
    </w:p>
    <w:bookmarkEnd w:id="2"/>
    <w:bookmarkStart w:name="z4"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send a copy hereof in print and electronic form for official publication in periodicals and Adilet, the legal information system within ten calendar days after its state registration with the Ministry of Justice of the Republic of Kazakhstan, as well as to the Republican Legal Information Center within five working days from the date of receipt of the registered order for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 this order on the Internet resource of the Ministry for Investments and Development of the Republic of Kazakhstan and on the web-portal of government agencies;</w:t>
      </w:r>
    </w:p>
    <w:bookmarkEnd w:id="5"/>
    <w:bookmarkStart w:name="z7" w:id="6"/>
    <w:p>
      <w:pPr>
        <w:spacing w:after="0"/>
        <w:ind w:left="0"/>
        <w:jc w:val="both"/>
      </w:pPr>
      <w:r>
        <w:rPr>
          <w:rFonts w:ascii="Times New Roman"/>
          <w:b w:val="false"/>
          <w:i w:val="false"/>
          <w:color w:val="000000"/>
          <w:sz w:val="28"/>
        </w:rPr>
        <w:t>
      4) within ten business days after the state registration of this order with the Ministry of Justice of the Republic of Kazakhstan, submit to the Legal Department of the Ministry for Investments and Development of the Republic of Kazakhstan the information on the implementation of measures provided for in subparagraphs 1), 2) and 3) of this paragraph.</w:t>
      </w:r>
    </w:p>
    <w:bookmarkEnd w:id="6"/>
    <w:bookmarkStart w:name="z8" w:id="7"/>
    <w:p>
      <w:pPr>
        <w:spacing w:after="0"/>
        <w:ind w:left="0"/>
        <w:jc w:val="both"/>
      </w:pPr>
      <w:r>
        <w:rPr>
          <w:rFonts w:ascii="Times New Roman"/>
          <w:b w:val="false"/>
          <w:i w:val="false"/>
          <w:color w:val="000000"/>
          <w:sz w:val="28"/>
        </w:rPr>
        <w:t>
      3. The control over the execution of this order shall be assigned to the supervising Vice Minister for Investments and Development of the Republic of Kazakhstan.</w:t>
      </w:r>
    </w:p>
    <w:bookmarkEnd w:id="7"/>
    <w:bookmarkStart w:name="z9" w:id="8"/>
    <w:p>
      <w:pPr>
        <w:spacing w:after="0"/>
        <w:ind w:left="0"/>
        <w:jc w:val="both"/>
      </w:pPr>
      <w:r>
        <w:rPr>
          <w:rFonts w:ascii="Times New Roman"/>
          <w:b w:val="false"/>
          <w:i w:val="false"/>
          <w:color w:val="000000"/>
          <w:sz w:val="28"/>
        </w:rPr>
        <w:t>
      4. This order shall become effective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br/>
            </w:r>
            <w:r>
              <w:rPr>
                <w:rFonts w:ascii="Times New Roman"/>
                <w:b w:val="false"/>
                <w:i/>
                <w:color w:val="000000"/>
                <w:sz w:val="20"/>
              </w:rPr>
              <w:t>for Investments and Development</w:t>
            </w:r>
            <w:r>
              <w:br/>
            </w:r>
            <w:r>
              <w:rPr>
                <w:rFonts w:ascii="Times New Roman"/>
                <w:b w:val="false"/>
                <w:i/>
                <w:color w:val="000000"/>
                <w:sz w:val="20"/>
              </w:rPr>
              <w:t>of the Republic of Kazakhstan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w:t>
            </w:r>
            <w:r>
              <w:br/>
            </w:r>
            <w:r>
              <w:rPr>
                <w:rFonts w:ascii="Times New Roman"/>
                <w:b w:val="false"/>
                <w:i w:val="false"/>
                <w:color w:val="000000"/>
                <w:sz w:val="20"/>
              </w:rPr>
              <w:t xml:space="preserve">for Investments and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423 dated May 12, 2016 </w:t>
            </w:r>
          </w:p>
        </w:tc>
      </w:tr>
    </w:tbl>
    <w:bookmarkStart w:name="z11" w:id="9"/>
    <w:p>
      <w:pPr>
        <w:spacing w:after="0"/>
        <w:ind w:left="0"/>
        <w:jc w:val="left"/>
      </w:pPr>
      <w:r>
        <w:rPr>
          <w:rFonts w:ascii="Times New Roman"/>
          <w:b/>
          <w:i w:val="false"/>
          <w:color w:val="000000"/>
        </w:rPr>
        <w:t xml:space="preserve"> Rules for Towing of Vessels, Rafts and Other Floating Facilities</w:t>
      </w:r>
      <w:r>
        <w:br/>
      </w:r>
      <w:r>
        <w:rPr>
          <w:rFonts w:ascii="Times New Roman"/>
          <w:b/>
          <w:i w:val="false"/>
          <w:color w:val="000000"/>
        </w:rPr>
        <w:t xml:space="preserve">Chapter 1. General provisions </w:t>
      </w:r>
    </w:p>
    <w:bookmarkEnd w:id="9"/>
    <w:bookmarkStart w:name="z12" w:id="10"/>
    <w:p>
      <w:pPr>
        <w:spacing w:after="0"/>
        <w:ind w:left="0"/>
        <w:jc w:val="both"/>
      </w:pPr>
      <w:r>
        <w:rPr>
          <w:rFonts w:ascii="Times New Roman"/>
          <w:b w:val="false"/>
          <w:i w:val="false"/>
          <w:color w:val="000000"/>
          <w:sz w:val="28"/>
        </w:rPr>
        <w:t>
      1. These Rules for Towing of Vessels, Rafts and Other Floating Facilities (hereinafter referred to as the Rules) are developed in accordance with subparagraph 26-25) of paragraph 1 of Article 9 of the Law of the Republic of Kazakhstan dated July 6, 2004 “On Inland Water Transport ” (hereinafter - the Law).</w:t>
      </w:r>
    </w:p>
    <w:bookmarkEnd w:id="10"/>
    <w:bookmarkStart w:name="z13" w:id="11"/>
    <w:p>
      <w:pPr>
        <w:spacing w:after="0"/>
        <w:ind w:left="0"/>
        <w:jc w:val="both"/>
      </w:pPr>
      <w:r>
        <w:rPr>
          <w:rFonts w:ascii="Times New Roman"/>
          <w:b w:val="false"/>
          <w:i w:val="false"/>
          <w:color w:val="000000"/>
          <w:sz w:val="28"/>
        </w:rPr>
        <w:t>
      2. These Rules determine the procedure and conditions for drawing up an invoice, shipping and other documents, arranging towing, paying for towing services, presenting a towed facility for towing, crew requirements for rafts and other floating facilities, and persons towing, sending, reception and delivery of the towed facility.</w:t>
      </w:r>
    </w:p>
    <w:bookmarkEnd w:id="11"/>
    <w:bookmarkStart w:name="z14" w:id="12"/>
    <w:p>
      <w:pPr>
        <w:spacing w:after="0"/>
        <w:ind w:left="0"/>
        <w:jc w:val="both"/>
      </w:pPr>
      <w:r>
        <w:rPr>
          <w:rFonts w:ascii="Times New Roman"/>
          <w:b w:val="false"/>
          <w:i w:val="false"/>
          <w:color w:val="000000"/>
          <w:sz w:val="28"/>
        </w:rPr>
        <w:t>
      3. The Rules shall apply to all ships, rafts and other floating facilities, regardless of their affiliation, when towing on the inland waterways of the Republic of Kazakhstan.</w:t>
      </w:r>
    </w:p>
    <w:bookmarkEnd w:id="12"/>
    <w:bookmarkStart w:name="z15" w:id="13"/>
    <w:p>
      <w:pPr>
        <w:spacing w:after="0"/>
        <w:ind w:left="0"/>
        <w:jc w:val="both"/>
      </w:pPr>
      <w:r>
        <w:rPr>
          <w:rFonts w:ascii="Times New Roman"/>
          <w:b w:val="false"/>
          <w:i w:val="false"/>
          <w:color w:val="000000"/>
          <w:sz w:val="28"/>
        </w:rPr>
        <w:t>
      4. The following concepts are used in the Rules:</w:t>
      </w:r>
    </w:p>
    <w:bookmarkEnd w:id="13"/>
    <w:bookmarkStart w:name="z16" w:id="14"/>
    <w:p>
      <w:pPr>
        <w:spacing w:after="0"/>
        <w:ind w:left="0"/>
        <w:jc w:val="both"/>
      </w:pPr>
      <w:r>
        <w:rPr>
          <w:rFonts w:ascii="Times New Roman"/>
          <w:b w:val="false"/>
          <w:i w:val="false"/>
          <w:color w:val="000000"/>
          <w:sz w:val="28"/>
        </w:rPr>
        <w:t>
      1) recipient - a person authorized to receive ships, rafts and other floating facilities on the basis of a bill of lading;</w:t>
      </w:r>
    </w:p>
    <w:bookmarkEnd w:id="14"/>
    <w:bookmarkStart w:name="z17" w:id="15"/>
    <w:p>
      <w:pPr>
        <w:spacing w:after="0"/>
        <w:ind w:left="0"/>
        <w:jc w:val="both"/>
      </w:pPr>
      <w:r>
        <w:rPr>
          <w:rFonts w:ascii="Times New Roman"/>
          <w:b w:val="false"/>
          <w:i w:val="false"/>
          <w:color w:val="000000"/>
          <w:sz w:val="28"/>
        </w:rPr>
        <w:t>
      2) sender - a person, on the basis of a towing contract, presenting tows, rafts and floating facilities to the towing vessel for towing them to the destination and delivery to the recipient;</w:t>
      </w:r>
    </w:p>
    <w:bookmarkEnd w:id="15"/>
    <w:bookmarkStart w:name="z18" w:id="16"/>
    <w:p>
      <w:pPr>
        <w:spacing w:after="0"/>
        <w:ind w:left="0"/>
        <w:jc w:val="both"/>
      </w:pPr>
      <w:r>
        <w:rPr>
          <w:rFonts w:ascii="Times New Roman"/>
          <w:b w:val="false"/>
          <w:i w:val="false"/>
          <w:color w:val="000000"/>
          <w:sz w:val="28"/>
        </w:rPr>
        <w:t>
      3) seaworthiness certificate - one of the main documents of the Register of Shipping issued in accordance with the Rules of the Register of Shipping;</w:t>
      </w:r>
    </w:p>
    <w:bookmarkEnd w:id="16"/>
    <w:bookmarkStart w:name="z19" w:id="17"/>
    <w:p>
      <w:pPr>
        <w:spacing w:after="0"/>
        <w:ind w:left="0"/>
        <w:jc w:val="both"/>
      </w:pPr>
      <w:r>
        <w:rPr>
          <w:rFonts w:ascii="Times New Roman"/>
          <w:b w:val="false"/>
          <w:i w:val="false"/>
          <w:color w:val="000000"/>
          <w:sz w:val="28"/>
        </w:rPr>
        <w:t>
      4) raft - floating structures in the form of a flat platform, designed for transporting cargo or crossing on water;</w:t>
      </w:r>
    </w:p>
    <w:bookmarkEnd w:id="17"/>
    <w:bookmarkStart w:name="z20" w:id="18"/>
    <w:p>
      <w:pPr>
        <w:spacing w:after="0"/>
        <w:ind w:left="0"/>
        <w:jc w:val="both"/>
      </w:pPr>
      <w:r>
        <w:rPr>
          <w:rFonts w:ascii="Times New Roman"/>
          <w:b w:val="false"/>
          <w:i w:val="false"/>
          <w:color w:val="000000"/>
          <w:sz w:val="28"/>
        </w:rPr>
        <w:t>
      5) towing - transportation of one or several floating facilities connected together and designed to be transported using a special self-propelled vessel;</w:t>
      </w:r>
    </w:p>
    <w:bookmarkEnd w:id="18"/>
    <w:bookmarkStart w:name="z21" w:id="19"/>
    <w:p>
      <w:pPr>
        <w:spacing w:after="0"/>
        <w:ind w:left="0"/>
        <w:jc w:val="both"/>
      </w:pPr>
      <w:r>
        <w:rPr>
          <w:rFonts w:ascii="Times New Roman"/>
          <w:b w:val="false"/>
          <w:i w:val="false"/>
          <w:color w:val="000000"/>
          <w:sz w:val="28"/>
        </w:rPr>
        <w:t>
      6) towing vessel (tug) - a self-propelled vessel performing work on towing vessels, rafts and other floating objects;</w:t>
      </w:r>
    </w:p>
    <w:bookmarkEnd w:id="19"/>
    <w:bookmarkStart w:name="z22" w:id="20"/>
    <w:p>
      <w:pPr>
        <w:spacing w:after="0"/>
        <w:ind w:left="0"/>
        <w:jc w:val="both"/>
      </w:pPr>
      <w:r>
        <w:rPr>
          <w:rFonts w:ascii="Times New Roman"/>
          <w:b w:val="false"/>
          <w:i w:val="false"/>
          <w:color w:val="000000"/>
          <w:sz w:val="28"/>
        </w:rPr>
        <w:t>
      7) towed facility - a vessel, raft and other floating facility presented for towing;</w:t>
      </w:r>
    </w:p>
    <w:bookmarkEnd w:id="20"/>
    <w:bookmarkStart w:name="z23" w:id="21"/>
    <w:p>
      <w:pPr>
        <w:spacing w:after="0"/>
        <w:ind w:left="0"/>
        <w:jc w:val="both"/>
      </w:pPr>
      <w:r>
        <w:rPr>
          <w:rFonts w:ascii="Times New Roman"/>
          <w:b w:val="false"/>
          <w:i w:val="false"/>
          <w:color w:val="000000"/>
          <w:sz w:val="28"/>
        </w:rPr>
        <w:t>
      8) towing vehicle owner - a person who owns, on a right of ownership or other legal grounds, a vessel that provides services for towing vessels, rafts and other floating objects;</w:t>
      </w:r>
    </w:p>
    <w:bookmarkEnd w:id="21"/>
    <w:bookmarkStart w:name="z24" w:id="22"/>
    <w:p>
      <w:pPr>
        <w:spacing w:after="0"/>
        <w:ind w:left="0"/>
        <w:jc w:val="both"/>
      </w:pPr>
      <w:r>
        <w:rPr>
          <w:rFonts w:ascii="Times New Roman"/>
          <w:b w:val="false"/>
          <w:i w:val="false"/>
          <w:color w:val="000000"/>
          <w:sz w:val="28"/>
        </w:rPr>
        <w:t xml:space="preserve">
      9) the authorized body - the central executive body providing leadership in the field of inland water transport, as well as, within the limits provided for by the legislation of the Republic of Kazakhstan, intersectoral coordination. </w:t>
      </w:r>
    </w:p>
    <w:bookmarkEnd w:id="22"/>
    <w:bookmarkStart w:name="z25" w:id="23"/>
    <w:p>
      <w:pPr>
        <w:spacing w:after="0"/>
        <w:ind w:left="0"/>
        <w:jc w:val="both"/>
      </w:pPr>
      <w:r>
        <w:rPr>
          <w:rFonts w:ascii="Times New Roman"/>
          <w:b w:val="false"/>
          <w:i w:val="false"/>
          <w:color w:val="000000"/>
          <w:sz w:val="28"/>
        </w:rPr>
        <w:t>
      Other concepts used in these Rules shall be applied in accordance with the Law .</w:t>
      </w:r>
    </w:p>
    <w:bookmarkEnd w:id="23"/>
    <w:bookmarkStart w:name="z26" w:id="24"/>
    <w:p>
      <w:pPr>
        <w:spacing w:after="0"/>
        <w:ind w:left="0"/>
        <w:jc w:val="left"/>
      </w:pPr>
      <w:r>
        <w:rPr>
          <w:rFonts w:ascii="Times New Roman"/>
          <w:b/>
          <w:i w:val="false"/>
          <w:color w:val="000000"/>
        </w:rPr>
        <w:t xml:space="preserve"> Chapter 2. The procedure and conditions for processing invoice, </w:t>
      </w:r>
      <w:r>
        <w:br/>
      </w:r>
      <w:r>
        <w:rPr>
          <w:rFonts w:ascii="Times New Roman"/>
          <w:b/>
          <w:i w:val="false"/>
          <w:color w:val="000000"/>
        </w:rPr>
        <w:t>shipping and other documents</w:t>
      </w:r>
    </w:p>
    <w:bookmarkEnd w:id="24"/>
    <w:bookmarkStart w:name="z27" w:id="25"/>
    <w:p>
      <w:pPr>
        <w:spacing w:after="0"/>
        <w:ind w:left="0"/>
        <w:jc w:val="both"/>
      </w:pPr>
      <w:r>
        <w:rPr>
          <w:rFonts w:ascii="Times New Roman"/>
          <w:b w:val="false"/>
          <w:i w:val="false"/>
          <w:color w:val="000000"/>
          <w:sz w:val="28"/>
        </w:rPr>
        <w:t>
      5. The sender, at the same time as the towed facility is presented for towing, shall submit a completed delivery note for towing ships, rafts and other floating facilities (hereinafter referred to as the delivery note) in the form in accordance with Appendix 1 to these Rules.</w:t>
      </w:r>
    </w:p>
    <w:bookmarkEnd w:id="25"/>
    <w:bookmarkStart w:name="z28" w:id="26"/>
    <w:p>
      <w:pPr>
        <w:spacing w:after="0"/>
        <w:ind w:left="0"/>
        <w:jc w:val="both"/>
      </w:pPr>
      <w:r>
        <w:rPr>
          <w:rFonts w:ascii="Times New Roman"/>
          <w:b w:val="false"/>
          <w:i w:val="false"/>
          <w:color w:val="000000"/>
          <w:sz w:val="28"/>
        </w:rPr>
        <w:t>
      6. The bill of lading shall be the main transport document and be signed by the sender for each presented towed item sent to one recipient and to one destination. When filling in the consignment note, corrections, erasures and blots, changes and additions to the information entered into the consignment note by the carrier after issuing the shipper with a receipt on the receipt of goods for carriage shall be prohibited, shall be certified by the carrier’s signature and a calendar stamp.</w:t>
      </w:r>
    </w:p>
    <w:bookmarkEnd w:id="26"/>
    <w:bookmarkStart w:name="z29" w:id="27"/>
    <w:p>
      <w:pPr>
        <w:spacing w:after="0"/>
        <w:ind w:left="0"/>
        <w:jc w:val="both"/>
      </w:pPr>
      <w:r>
        <w:rPr>
          <w:rFonts w:ascii="Times New Roman"/>
          <w:b w:val="false"/>
          <w:i w:val="false"/>
          <w:color w:val="000000"/>
          <w:sz w:val="28"/>
        </w:rPr>
        <w:t>
      7. In case of detection of defects and imperfections that prevent towing, a commercial act shall be drawn up between the towing vehicle and the sender in accordance with the Rules for the Carriage of Goods by Inland Water Transport, approved by order of the Minister for Investments and Development of the Republic of Kazakhstan No. 219 dated February 23, 2016 (registered with the Register of State Registration of Regulatory Legal Acts under No. 13551), indicating the list of defects and deficiencies, as well as the timing of their elimination.</w:t>
      </w:r>
    </w:p>
    <w:bookmarkEnd w:id="27"/>
    <w:bookmarkStart w:name="z30" w:id="28"/>
    <w:p>
      <w:pPr>
        <w:spacing w:after="0"/>
        <w:ind w:left="0"/>
        <w:jc w:val="both"/>
      </w:pPr>
      <w:r>
        <w:rPr>
          <w:rFonts w:ascii="Times New Roman"/>
          <w:b w:val="false"/>
          <w:i w:val="false"/>
          <w:color w:val="000000"/>
          <w:sz w:val="28"/>
        </w:rPr>
        <w:t>
      8. In the absence of defects and deficiencies in the towed facility that impede towing, or their elimination, the parties shall draw up an act on the readiness of the towed facility for towing in the form in accordance with Appendix 2 to these Rules.</w:t>
      </w:r>
    </w:p>
    <w:bookmarkEnd w:id="28"/>
    <w:bookmarkStart w:name="z31" w:id="29"/>
    <w:p>
      <w:pPr>
        <w:spacing w:after="0"/>
        <w:ind w:left="0"/>
        <w:jc w:val="both"/>
      </w:pPr>
      <w:r>
        <w:rPr>
          <w:rFonts w:ascii="Times New Roman"/>
          <w:b w:val="false"/>
          <w:i w:val="false"/>
          <w:color w:val="000000"/>
          <w:sz w:val="28"/>
        </w:rPr>
        <w:t>
      When changing and supplementing the information in the bill of lading, it shall be certified by the signatures of the sender and the towing vessel operator.</w:t>
      </w:r>
    </w:p>
    <w:bookmarkEnd w:id="29"/>
    <w:bookmarkStart w:name="z32" w:id="30"/>
    <w:p>
      <w:pPr>
        <w:spacing w:after="0"/>
        <w:ind w:left="0"/>
        <w:jc w:val="left"/>
      </w:pPr>
      <w:r>
        <w:rPr>
          <w:rFonts w:ascii="Times New Roman"/>
          <w:b/>
          <w:i w:val="false"/>
          <w:color w:val="000000"/>
        </w:rPr>
        <w:t xml:space="preserve"> Chapter 3. The procedure and conditions for the organization of tows</w:t>
      </w:r>
    </w:p>
    <w:bookmarkEnd w:id="30"/>
    <w:bookmarkStart w:name="z33" w:id="31"/>
    <w:p>
      <w:pPr>
        <w:spacing w:after="0"/>
        <w:ind w:left="0"/>
        <w:jc w:val="both"/>
      </w:pPr>
      <w:r>
        <w:rPr>
          <w:rFonts w:ascii="Times New Roman"/>
          <w:b w:val="false"/>
          <w:i w:val="false"/>
          <w:color w:val="000000"/>
          <w:sz w:val="28"/>
        </w:rPr>
        <w:t>
      9. Towing of the facilities shall be carried out in accordance with the contract for towing ships, rafts and other floating facilities (hereinafter referred to as the contract for towing). The towing contract shall be concluded in writing.</w:t>
      </w:r>
    </w:p>
    <w:bookmarkEnd w:id="31"/>
    <w:bookmarkStart w:name="z34" w:id="32"/>
    <w:p>
      <w:pPr>
        <w:spacing w:after="0"/>
        <w:ind w:left="0"/>
        <w:jc w:val="both"/>
      </w:pPr>
      <w:r>
        <w:rPr>
          <w:rFonts w:ascii="Times New Roman"/>
          <w:b w:val="false"/>
          <w:i w:val="false"/>
          <w:color w:val="000000"/>
          <w:sz w:val="28"/>
        </w:rPr>
        <w:t>
      10. The sender of the towed facility shall provide the necessary preparation for towing, its technical equipment, and staffing in accordance with the towing contract.</w:t>
      </w:r>
    </w:p>
    <w:bookmarkEnd w:id="32"/>
    <w:bookmarkStart w:name="z35" w:id="33"/>
    <w:p>
      <w:pPr>
        <w:spacing w:after="0"/>
        <w:ind w:left="0"/>
        <w:jc w:val="both"/>
      </w:pPr>
      <w:r>
        <w:rPr>
          <w:rFonts w:ascii="Times New Roman"/>
          <w:b w:val="false"/>
          <w:i w:val="false"/>
          <w:color w:val="000000"/>
          <w:sz w:val="28"/>
        </w:rPr>
        <w:t>
      The document confirming the arrival time of the towing vehicle to the towed facility shall be the ship's log.</w:t>
      </w:r>
    </w:p>
    <w:bookmarkEnd w:id="33"/>
    <w:bookmarkStart w:name="z36" w:id="34"/>
    <w:p>
      <w:pPr>
        <w:spacing w:after="0"/>
        <w:ind w:left="0"/>
        <w:jc w:val="both"/>
      </w:pPr>
      <w:r>
        <w:rPr>
          <w:rFonts w:ascii="Times New Roman"/>
          <w:b w:val="false"/>
          <w:i w:val="false"/>
          <w:color w:val="000000"/>
          <w:sz w:val="28"/>
        </w:rPr>
        <w:t>
      11. Before the start of towing, the sender shall present the seaworthiness certificate for towing the towed facility.</w:t>
      </w:r>
    </w:p>
    <w:bookmarkEnd w:id="34"/>
    <w:bookmarkStart w:name="z37" w:id="35"/>
    <w:p>
      <w:pPr>
        <w:spacing w:after="0"/>
        <w:ind w:left="0"/>
        <w:jc w:val="both"/>
      </w:pPr>
      <w:r>
        <w:rPr>
          <w:rFonts w:ascii="Times New Roman"/>
          <w:b w:val="false"/>
          <w:i w:val="false"/>
          <w:color w:val="000000"/>
          <w:sz w:val="28"/>
        </w:rPr>
        <w:t>
      12. The towing vehicle shall be towed by a qualified crew, technically equipped to tow, and meeting the requirements for ensuring the safety of navigation.</w:t>
      </w:r>
    </w:p>
    <w:bookmarkEnd w:id="35"/>
    <w:bookmarkStart w:name="z38" w:id="36"/>
    <w:p>
      <w:pPr>
        <w:spacing w:after="0"/>
        <w:ind w:left="0"/>
        <w:jc w:val="both"/>
      </w:pPr>
      <w:r>
        <w:rPr>
          <w:rFonts w:ascii="Times New Roman"/>
          <w:b w:val="false"/>
          <w:i w:val="false"/>
          <w:color w:val="000000"/>
          <w:sz w:val="28"/>
        </w:rPr>
        <w:t>
      13. A towing vessel (tug) shall be provided with a set of corrected maps along the crossing route.</w:t>
      </w:r>
    </w:p>
    <w:bookmarkEnd w:id="36"/>
    <w:bookmarkStart w:name="z39" w:id="37"/>
    <w:p>
      <w:pPr>
        <w:spacing w:after="0"/>
        <w:ind w:left="0"/>
        <w:jc w:val="both"/>
      </w:pPr>
      <w:r>
        <w:rPr>
          <w:rFonts w:ascii="Times New Roman"/>
          <w:b w:val="false"/>
          <w:i w:val="false"/>
          <w:color w:val="000000"/>
          <w:sz w:val="28"/>
        </w:rPr>
        <w:t>
      All vessels, including a towed vessel, if accompanied, have an ultra-short-wave radio station for two-way radiotelephone communications.</w:t>
      </w:r>
    </w:p>
    <w:bookmarkEnd w:id="37"/>
    <w:bookmarkStart w:name="z40" w:id="38"/>
    <w:p>
      <w:pPr>
        <w:spacing w:after="0"/>
        <w:ind w:left="0"/>
        <w:jc w:val="both"/>
      </w:pPr>
      <w:r>
        <w:rPr>
          <w:rFonts w:ascii="Times New Roman"/>
          <w:b w:val="false"/>
          <w:i w:val="false"/>
          <w:color w:val="000000"/>
          <w:sz w:val="28"/>
        </w:rPr>
        <w:t>
      14. When towing a towed vessel, a replacement towing cable shall be installed, equal in length and tensile strength to the main one.</w:t>
      </w:r>
    </w:p>
    <w:bookmarkEnd w:id="38"/>
    <w:bookmarkStart w:name="z41" w:id="39"/>
    <w:p>
      <w:pPr>
        <w:spacing w:after="0"/>
        <w:ind w:left="0"/>
        <w:jc w:val="both"/>
      </w:pPr>
      <w:r>
        <w:rPr>
          <w:rFonts w:ascii="Times New Roman"/>
          <w:b w:val="false"/>
          <w:i w:val="false"/>
          <w:color w:val="000000"/>
          <w:sz w:val="28"/>
        </w:rPr>
        <w:t>
      15. In the process of towing, the towing vehicle owner shall ensure the safety of navigation, guided by the legislative and other regulatory legal acts of the Republic of Kazakhstan governing activities in inland water transport.</w:t>
      </w:r>
    </w:p>
    <w:bookmarkEnd w:id="39"/>
    <w:bookmarkStart w:name="z42" w:id="40"/>
    <w:p>
      <w:pPr>
        <w:spacing w:after="0"/>
        <w:ind w:left="0"/>
        <w:jc w:val="both"/>
      </w:pPr>
      <w:r>
        <w:rPr>
          <w:rFonts w:ascii="Times New Roman"/>
          <w:b w:val="false"/>
          <w:i w:val="false"/>
          <w:color w:val="000000"/>
          <w:sz w:val="28"/>
        </w:rPr>
        <w:t>
      16. The captain of the towing vessel shall independently choose the method of towing the facility (pushing or towing) depending on the conditions of the route, unless otherwise provided by the towing agreement.</w:t>
      </w:r>
    </w:p>
    <w:bookmarkEnd w:id="40"/>
    <w:bookmarkStart w:name="z43" w:id="41"/>
    <w:p>
      <w:pPr>
        <w:spacing w:after="0"/>
        <w:ind w:left="0"/>
        <w:jc w:val="both"/>
      </w:pPr>
      <w:r>
        <w:rPr>
          <w:rFonts w:ascii="Times New Roman"/>
          <w:b w:val="false"/>
          <w:i w:val="false"/>
          <w:color w:val="000000"/>
          <w:sz w:val="28"/>
        </w:rPr>
        <w:t>
      In the absence of the shipowner, sender or their representatives, the captain of the ship shall be their representative.</w:t>
      </w:r>
    </w:p>
    <w:bookmarkEnd w:id="41"/>
    <w:bookmarkStart w:name="z44" w:id="42"/>
    <w:p>
      <w:pPr>
        <w:spacing w:after="0"/>
        <w:ind w:left="0"/>
        <w:jc w:val="both"/>
      </w:pPr>
      <w:r>
        <w:rPr>
          <w:rFonts w:ascii="Times New Roman"/>
          <w:b w:val="false"/>
          <w:i w:val="false"/>
          <w:color w:val="000000"/>
          <w:sz w:val="28"/>
        </w:rPr>
        <w:t>
      17. In emergency situations of a natural and man-made nature during towing, the towing vehicle owner shall take all precautions and the safety of the towed facility.</w:t>
      </w:r>
    </w:p>
    <w:bookmarkEnd w:id="42"/>
    <w:bookmarkStart w:name="z45" w:id="43"/>
    <w:p>
      <w:pPr>
        <w:spacing w:after="0"/>
        <w:ind w:left="0"/>
        <w:jc w:val="both"/>
      </w:pPr>
      <w:r>
        <w:rPr>
          <w:rFonts w:ascii="Times New Roman"/>
          <w:b w:val="false"/>
          <w:i w:val="false"/>
          <w:color w:val="000000"/>
          <w:sz w:val="28"/>
        </w:rPr>
        <w:t>
      18. In the event that a towed facility is left in emergency situations of natural and technological fire nature, the towing vessel operator shall take all possible measures so that the towed facility left by it does not create a danger to navigation in this section, to other vessels located in this area and to the danger of environmental pollution.</w:t>
      </w:r>
    </w:p>
    <w:bookmarkEnd w:id="43"/>
    <w:bookmarkStart w:name="z46" w:id="44"/>
    <w:p>
      <w:pPr>
        <w:spacing w:after="0"/>
        <w:ind w:left="0"/>
        <w:jc w:val="both"/>
      </w:pPr>
      <w:r>
        <w:rPr>
          <w:rFonts w:ascii="Times New Roman"/>
          <w:b w:val="false"/>
          <w:i w:val="false"/>
          <w:color w:val="000000"/>
          <w:sz w:val="28"/>
        </w:rPr>
        <w:t>
      19. In the event of a traffic accident with a towed facility, the towing vehicle owner together with the sender shall take measures to reduce the damage caused by such an accident and eliminate its consequences.</w:t>
      </w:r>
    </w:p>
    <w:bookmarkEnd w:id="44"/>
    <w:bookmarkStart w:name="z47" w:id="45"/>
    <w:p>
      <w:pPr>
        <w:spacing w:after="0"/>
        <w:ind w:left="0"/>
        <w:jc w:val="left"/>
      </w:pPr>
      <w:r>
        <w:rPr>
          <w:rFonts w:ascii="Times New Roman"/>
          <w:b/>
          <w:i w:val="false"/>
          <w:color w:val="000000"/>
        </w:rPr>
        <w:t xml:space="preserve"> Chapter 4. Procedure for the payment of towing services</w:t>
      </w:r>
    </w:p>
    <w:bookmarkEnd w:id="45"/>
    <w:bookmarkStart w:name="z48" w:id="46"/>
    <w:p>
      <w:pPr>
        <w:spacing w:after="0"/>
        <w:ind w:left="0"/>
        <w:jc w:val="both"/>
      </w:pPr>
      <w:r>
        <w:rPr>
          <w:rFonts w:ascii="Times New Roman"/>
          <w:b w:val="false"/>
          <w:i w:val="false"/>
          <w:color w:val="000000"/>
          <w:sz w:val="28"/>
        </w:rPr>
        <w:t>
      20. The sender shall present the towed facility for towing to the towing vehicle and shall pay for it in accordance with the towing contract.</w:t>
      </w:r>
    </w:p>
    <w:bookmarkEnd w:id="46"/>
    <w:bookmarkStart w:name="z49" w:id="47"/>
    <w:p>
      <w:pPr>
        <w:spacing w:after="0"/>
        <w:ind w:left="0"/>
        <w:jc w:val="both"/>
      </w:pPr>
      <w:r>
        <w:rPr>
          <w:rFonts w:ascii="Times New Roman"/>
          <w:b w:val="false"/>
          <w:i w:val="false"/>
          <w:color w:val="000000"/>
          <w:sz w:val="28"/>
        </w:rPr>
        <w:t>
      21. The sender shall be charged an additional fee in the amount specified in the towing contract if the auxiliary vessels for guiding the rafts through the stretch sections of the inland waterways are provided by the towing vehicle.</w:t>
      </w:r>
    </w:p>
    <w:bookmarkEnd w:id="47"/>
    <w:bookmarkStart w:name="z50" w:id="48"/>
    <w:p>
      <w:pPr>
        <w:spacing w:after="0"/>
        <w:ind w:left="0"/>
        <w:jc w:val="left"/>
      </w:pPr>
      <w:r>
        <w:rPr>
          <w:rFonts w:ascii="Times New Roman"/>
          <w:b/>
          <w:i w:val="false"/>
          <w:color w:val="000000"/>
        </w:rPr>
        <w:t xml:space="preserve"> Chapter 5. The order of presentation of the towed facility for towing</w:t>
      </w:r>
    </w:p>
    <w:bookmarkEnd w:id="48"/>
    <w:bookmarkStart w:name="z51" w:id="49"/>
    <w:p>
      <w:pPr>
        <w:spacing w:after="0"/>
        <w:ind w:left="0"/>
        <w:jc w:val="both"/>
      </w:pPr>
      <w:r>
        <w:rPr>
          <w:rFonts w:ascii="Times New Roman"/>
          <w:b w:val="false"/>
          <w:i w:val="false"/>
          <w:color w:val="000000"/>
          <w:sz w:val="28"/>
        </w:rPr>
        <w:t>
      22. The towed facility shall be presented to the towing vehicle by the sender for inspection within the time period specified in the towing contract and, with the calculation of the time required for inspection before towing it. The time for presentation of the towed facility for inspection shall be established in the towing agreement based on local conditions.</w:t>
      </w:r>
    </w:p>
    <w:bookmarkEnd w:id="49"/>
    <w:bookmarkStart w:name="z52" w:id="50"/>
    <w:p>
      <w:pPr>
        <w:spacing w:after="0"/>
        <w:ind w:left="0"/>
        <w:jc w:val="both"/>
      </w:pPr>
      <w:r>
        <w:rPr>
          <w:rFonts w:ascii="Times New Roman"/>
          <w:b w:val="false"/>
          <w:i w:val="false"/>
          <w:color w:val="000000"/>
          <w:sz w:val="28"/>
        </w:rPr>
        <w:t>
      23. The captain of the towing vessel, before receiving the towed facility, shall conduct its inspection, verify the documents necessary for towing, rigging of the towed facility, the dimensions of the towed facility as well as verify the compliance of the towed facility with the Rules for Navigation on Inland Waterways, approved by order of the Minister for Investments and Development of the Republic of Kazakhstan № 537 dated April 30, 2015 (registered with the Register of State Registration of Regulatory Legal Acts under No. 11347), and in relation to rafts - the raft's compliance with the technical conditions for the formation and rigging of rafts (operational characteristics of the raft).</w:t>
      </w:r>
    </w:p>
    <w:bookmarkEnd w:id="50"/>
    <w:bookmarkStart w:name="z53" w:id="51"/>
    <w:p>
      <w:pPr>
        <w:spacing w:after="0"/>
        <w:ind w:left="0"/>
        <w:jc w:val="both"/>
      </w:pPr>
      <w:r>
        <w:rPr>
          <w:rFonts w:ascii="Times New Roman"/>
          <w:b w:val="false"/>
          <w:i w:val="false"/>
          <w:color w:val="000000"/>
          <w:sz w:val="28"/>
        </w:rPr>
        <w:t>
      24. In the case when, under the terms of towing, the control of the towed facility on the way is not required, and the presence of the crew in the towed facility is difficult or dangerous, the contract shall provide for the placement of the crew of the towed facility on a towed vessel.</w:t>
      </w:r>
    </w:p>
    <w:bookmarkEnd w:id="51"/>
    <w:bookmarkStart w:name="z54" w:id="52"/>
    <w:p>
      <w:pPr>
        <w:spacing w:after="0"/>
        <w:ind w:left="0"/>
        <w:jc w:val="left"/>
      </w:pPr>
      <w:r>
        <w:rPr>
          <w:rFonts w:ascii="Times New Roman"/>
          <w:b/>
          <w:i w:val="false"/>
          <w:color w:val="000000"/>
        </w:rPr>
        <w:t xml:space="preserve"> Chapter 6. Requirements for the composition of the crew of the vessel, rafts and other floating facilities and persons engaged in towing</w:t>
      </w:r>
    </w:p>
    <w:bookmarkEnd w:id="52"/>
    <w:bookmarkStart w:name="z55" w:id="53"/>
    <w:p>
      <w:pPr>
        <w:spacing w:after="0"/>
        <w:ind w:left="0"/>
        <w:jc w:val="both"/>
      </w:pPr>
      <w:r>
        <w:rPr>
          <w:rFonts w:ascii="Times New Roman"/>
          <w:b w:val="false"/>
          <w:i w:val="false"/>
          <w:color w:val="000000"/>
          <w:sz w:val="28"/>
        </w:rPr>
        <w:t>
      25. The procedure for manning a towed facility with crew or guides shall be determined by the towing contract, and the number of crew on the day of its sailing shall be no less than the minimum requirements for the crew of ships, approved by order of the acting Minister for Investments and Development of the Republic of Kazakhstan No. 134 of February 18, 2015 (registered with the Register of State Registration of Regulatory Legal Acts under No. 10788).</w:t>
      </w:r>
    </w:p>
    <w:bookmarkEnd w:id="53"/>
    <w:bookmarkStart w:name="z56" w:id="54"/>
    <w:p>
      <w:pPr>
        <w:spacing w:after="0"/>
        <w:ind w:left="0"/>
        <w:jc w:val="both"/>
      </w:pPr>
      <w:r>
        <w:rPr>
          <w:rFonts w:ascii="Times New Roman"/>
          <w:b w:val="false"/>
          <w:i w:val="false"/>
          <w:color w:val="000000"/>
          <w:sz w:val="28"/>
        </w:rPr>
        <w:t>
      26. The crew members of the towed facility shall comply with the towing instructions regarding the safety of navigation, the safety of the towed facility and take measures to prevent traffic accidents with the towed facility. Also, when towing, the captain of the towing vessel and the representative of the towed facility shall ensure a clear and coordinated work of the crew of the vessel and the towed facility.</w:t>
      </w:r>
    </w:p>
    <w:bookmarkEnd w:id="54"/>
    <w:bookmarkStart w:name="z57" w:id="55"/>
    <w:p>
      <w:pPr>
        <w:spacing w:after="0"/>
        <w:ind w:left="0"/>
        <w:jc w:val="both"/>
      </w:pPr>
      <w:r>
        <w:rPr>
          <w:rFonts w:ascii="Times New Roman"/>
          <w:b w:val="false"/>
          <w:i w:val="false"/>
          <w:color w:val="000000"/>
          <w:sz w:val="28"/>
        </w:rPr>
        <w:t>
      27. The captain of the towing vessel, when embarking on a voyage, shall instruct crew members or guides of towed vessels, rafts and other floating facilities about their rights and obligations, including on the management of the towed facility, labor protection and safety on ships.</w:t>
      </w:r>
    </w:p>
    <w:bookmarkEnd w:id="55"/>
    <w:bookmarkStart w:name="z58" w:id="56"/>
    <w:p>
      <w:pPr>
        <w:spacing w:after="0"/>
        <w:ind w:left="0"/>
        <w:jc w:val="both"/>
      </w:pPr>
      <w:r>
        <w:rPr>
          <w:rFonts w:ascii="Times New Roman"/>
          <w:b w:val="false"/>
          <w:i w:val="false"/>
          <w:color w:val="000000"/>
          <w:sz w:val="28"/>
        </w:rPr>
        <w:t>
      28. On the way, the crew of the tugboat, guides or crew of the towed vessel, raft and other floating facility shall monitor the condition of the towed vessels, rafts and other floating facilities, if necessary, remove water from the hull and other work related to ensuring safety, as well as inspect the holds of ships and floating facilities after each bulk ashore or touching the bottom of the ground.</w:t>
      </w:r>
    </w:p>
    <w:bookmarkEnd w:id="56"/>
    <w:bookmarkStart w:name="z59" w:id="57"/>
    <w:p>
      <w:pPr>
        <w:spacing w:after="0"/>
        <w:ind w:left="0"/>
        <w:jc w:val="left"/>
      </w:pPr>
      <w:r>
        <w:rPr>
          <w:rFonts w:ascii="Times New Roman"/>
          <w:b/>
          <w:i w:val="false"/>
          <w:color w:val="000000"/>
        </w:rPr>
        <w:t xml:space="preserve"> Chapter 7. The order of departure, reception and delivery of the towed facility</w:t>
      </w:r>
    </w:p>
    <w:bookmarkEnd w:id="57"/>
    <w:bookmarkStart w:name="z60" w:id="58"/>
    <w:p>
      <w:pPr>
        <w:spacing w:after="0"/>
        <w:ind w:left="0"/>
        <w:jc w:val="both"/>
      </w:pPr>
      <w:r>
        <w:rPr>
          <w:rFonts w:ascii="Times New Roman"/>
          <w:b w:val="false"/>
          <w:i w:val="false"/>
          <w:color w:val="000000"/>
          <w:sz w:val="28"/>
        </w:rPr>
        <w:t xml:space="preserve">
      29. The sender of ships, rafts and other floating facilities shall carry out: </w:t>
      </w:r>
    </w:p>
    <w:bookmarkEnd w:id="58"/>
    <w:bookmarkStart w:name="z61" w:id="59"/>
    <w:p>
      <w:pPr>
        <w:spacing w:after="0"/>
        <w:ind w:left="0"/>
        <w:jc w:val="both"/>
      </w:pPr>
      <w:r>
        <w:rPr>
          <w:rFonts w:ascii="Times New Roman"/>
          <w:b w:val="false"/>
          <w:i w:val="false"/>
          <w:color w:val="000000"/>
          <w:sz w:val="28"/>
        </w:rPr>
        <w:t xml:space="preserve">
      1) the formation of rafts; </w:t>
      </w:r>
    </w:p>
    <w:bookmarkEnd w:id="59"/>
    <w:bookmarkStart w:name="z62" w:id="60"/>
    <w:p>
      <w:pPr>
        <w:spacing w:after="0"/>
        <w:ind w:left="0"/>
        <w:jc w:val="both"/>
      </w:pPr>
      <w:r>
        <w:rPr>
          <w:rFonts w:ascii="Times New Roman"/>
          <w:b w:val="false"/>
          <w:i w:val="false"/>
          <w:color w:val="000000"/>
          <w:sz w:val="28"/>
        </w:rPr>
        <w:t>
      2) their withdrawal to the places of presentation for towing previously agreed upon with the towing vehicle within the time periods specified in the agreed between the sender and the towing vehicle and corresponding to the conditions of the towing contract;</w:t>
      </w:r>
    </w:p>
    <w:bookmarkEnd w:id="60"/>
    <w:bookmarkStart w:name="z63" w:id="61"/>
    <w:p>
      <w:pPr>
        <w:spacing w:after="0"/>
        <w:ind w:left="0"/>
        <w:jc w:val="both"/>
      </w:pPr>
      <w:r>
        <w:rPr>
          <w:rFonts w:ascii="Times New Roman"/>
          <w:b w:val="false"/>
          <w:i w:val="false"/>
          <w:color w:val="000000"/>
          <w:sz w:val="28"/>
        </w:rPr>
        <w:t>
      3) equipment of berthing devices at points of departure and in points on storages and reformation of rafts;</w:t>
      </w:r>
    </w:p>
    <w:bookmarkEnd w:id="61"/>
    <w:bookmarkStart w:name="z64" w:id="62"/>
    <w:p>
      <w:pPr>
        <w:spacing w:after="0"/>
        <w:ind w:left="0"/>
        <w:jc w:val="both"/>
      </w:pPr>
      <w:r>
        <w:rPr>
          <w:rFonts w:ascii="Times New Roman"/>
          <w:b w:val="false"/>
          <w:i w:val="false"/>
          <w:color w:val="000000"/>
          <w:sz w:val="28"/>
        </w:rPr>
        <w:t xml:space="preserve">
      4) the reformation of rafts on the way for their passage under bridges, through locks and other sections of inland waterways difficult for navigation; </w:t>
      </w:r>
    </w:p>
    <w:bookmarkEnd w:id="62"/>
    <w:bookmarkStart w:name="z65" w:id="63"/>
    <w:p>
      <w:pPr>
        <w:spacing w:after="0"/>
        <w:ind w:left="0"/>
        <w:jc w:val="both"/>
      </w:pPr>
      <w:r>
        <w:rPr>
          <w:rFonts w:ascii="Times New Roman"/>
          <w:b w:val="false"/>
          <w:i w:val="false"/>
          <w:color w:val="000000"/>
          <w:sz w:val="28"/>
        </w:rPr>
        <w:t xml:space="preserve">
      5) pilotage of rafts by auxiliary vessels through difficult sections; </w:t>
      </w:r>
    </w:p>
    <w:bookmarkEnd w:id="63"/>
    <w:bookmarkStart w:name="z66" w:id="64"/>
    <w:p>
      <w:pPr>
        <w:spacing w:after="0"/>
        <w:ind w:left="0"/>
        <w:jc w:val="both"/>
      </w:pPr>
      <w:r>
        <w:rPr>
          <w:rFonts w:ascii="Times New Roman"/>
          <w:b w:val="false"/>
          <w:i w:val="false"/>
          <w:color w:val="000000"/>
          <w:sz w:val="28"/>
        </w:rPr>
        <w:t>
      6) preventive and emergency repairs on the way.</w:t>
      </w:r>
    </w:p>
    <w:bookmarkEnd w:id="64"/>
    <w:bookmarkStart w:name="z67" w:id="65"/>
    <w:p>
      <w:pPr>
        <w:spacing w:after="0"/>
        <w:ind w:left="0"/>
        <w:jc w:val="both"/>
      </w:pPr>
      <w:r>
        <w:rPr>
          <w:rFonts w:ascii="Times New Roman"/>
          <w:b w:val="false"/>
          <w:i w:val="false"/>
          <w:color w:val="000000"/>
          <w:sz w:val="28"/>
        </w:rPr>
        <w:t>
      30. The towing vehicle owner shall notify the recipient of the arrival time of the towed facility to the destination no later than 24 hours as well as 6 hours before the arrival of the towed facility.</w:t>
      </w:r>
    </w:p>
    <w:bookmarkEnd w:id="65"/>
    <w:bookmarkStart w:name="z68" w:id="66"/>
    <w:p>
      <w:pPr>
        <w:spacing w:after="0"/>
        <w:ind w:left="0"/>
        <w:jc w:val="both"/>
      </w:pPr>
      <w:r>
        <w:rPr>
          <w:rFonts w:ascii="Times New Roman"/>
          <w:b w:val="false"/>
          <w:i w:val="false"/>
          <w:color w:val="000000"/>
          <w:sz w:val="28"/>
        </w:rPr>
        <w:t>
      31. The recipient of the towed facility shall indicate to the towing vehicle owner the location of the towed facility and the place of its reception, and also ensure the safe setting of the towed facility.</w:t>
      </w:r>
    </w:p>
    <w:bookmarkEnd w:id="66"/>
    <w:bookmarkStart w:name="z69" w:id="67"/>
    <w:p>
      <w:pPr>
        <w:spacing w:after="0"/>
        <w:ind w:left="0"/>
        <w:jc w:val="both"/>
      </w:pPr>
      <w:r>
        <w:rPr>
          <w:rFonts w:ascii="Times New Roman"/>
          <w:b w:val="false"/>
          <w:i w:val="false"/>
          <w:color w:val="000000"/>
          <w:sz w:val="28"/>
        </w:rPr>
        <w:t>
      32. Upon the arrival of the towed facility to the destination, the towing vehicle owner and the recipient shall jointly inspect it.</w:t>
      </w:r>
    </w:p>
    <w:bookmarkEnd w:id="67"/>
    <w:bookmarkStart w:name="z70" w:id="68"/>
    <w:p>
      <w:pPr>
        <w:spacing w:after="0"/>
        <w:ind w:left="0"/>
        <w:jc w:val="both"/>
      </w:pPr>
      <w:r>
        <w:rPr>
          <w:rFonts w:ascii="Times New Roman"/>
          <w:b w:val="false"/>
          <w:i w:val="false"/>
          <w:color w:val="000000"/>
          <w:sz w:val="28"/>
        </w:rPr>
        <w:t>
      33. In the event that the towed facility is delivered to the destination with signs of damage, representatives of the towing vehicle owner and the recipient of the facility shall jointly inspect and assess the damage, or with the help of an independent assessment organization, a commercial act shall be drawn up by mutual agreement.</w:t>
      </w:r>
    </w:p>
    <w:bookmarkEnd w:id="68"/>
    <w:bookmarkStart w:name="z71" w:id="69"/>
    <w:p>
      <w:pPr>
        <w:spacing w:after="0"/>
        <w:ind w:left="0"/>
        <w:jc w:val="both"/>
      </w:pPr>
      <w:r>
        <w:rPr>
          <w:rFonts w:ascii="Times New Roman"/>
          <w:b w:val="false"/>
          <w:i w:val="false"/>
          <w:color w:val="000000"/>
          <w:sz w:val="28"/>
        </w:rPr>
        <w:t>
      34. In relation to rafts, units of rafts that arrived in good condition shall be also counted, indicating the amount of wood in the indicated units in the drawn up commercial act on the basis of specifications without counting logs and indicating the approximate amount of wood in damaged units of rafts.</w:t>
      </w:r>
    </w:p>
    <w:bookmarkEnd w:id="69"/>
    <w:bookmarkStart w:name="z72" w:id="70"/>
    <w:p>
      <w:pPr>
        <w:spacing w:after="0"/>
        <w:ind w:left="0"/>
        <w:jc w:val="both"/>
      </w:pPr>
      <w:r>
        <w:rPr>
          <w:rFonts w:ascii="Times New Roman"/>
          <w:b w:val="false"/>
          <w:i w:val="false"/>
          <w:color w:val="000000"/>
          <w:sz w:val="28"/>
        </w:rPr>
        <w:t>
      35. The final delivery and acceptance of material from damaged rafts shall be carried out when moving from water to shore or by inspecting them in the water by representatives of the towing party and the recipient.</w:t>
      </w:r>
    </w:p>
    <w:bookmarkEnd w:id="70"/>
    <w:bookmarkStart w:name="z73" w:id="71"/>
    <w:p>
      <w:pPr>
        <w:spacing w:after="0"/>
        <w:ind w:left="0"/>
        <w:jc w:val="both"/>
      </w:pPr>
      <w:r>
        <w:rPr>
          <w:rFonts w:ascii="Times New Roman"/>
          <w:b w:val="false"/>
          <w:i w:val="false"/>
          <w:color w:val="000000"/>
          <w:sz w:val="28"/>
        </w:rPr>
        <w:t>
      36. The actions provided for in paragraphs 31, 32, 33, 34 of these Rules shall be carried out no later than the deadline specified in the contract for towing from the end of towing.</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Towing Ships, </w:t>
            </w:r>
            <w:r>
              <w:br/>
            </w:r>
            <w:r>
              <w:rPr>
                <w:rFonts w:ascii="Times New Roman"/>
                <w:b w:val="false"/>
                <w:i w:val="false"/>
                <w:color w:val="000000"/>
                <w:sz w:val="20"/>
              </w:rPr>
              <w:t xml:space="preserve">Rafts and Other Floating Facilities </w:t>
            </w:r>
          </w:p>
        </w:tc>
      </w:tr>
    </w:tbl>
    <w:p>
      <w:pPr>
        <w:spacing w:after="0"/>
        <w:ind w:left="0"/>
        <w:jc w:val="both"/>
      </w:pPr>
      <w:r>
        <w:rPr>
          <w:rFonts w:ascii="Times New Roman"/>
          <w:b w:val="false"/>
          <w:i w:val="false"/>
          <w:color w:val="000000"/>
          <w:sz w:val="28"/>
        </w:rPr>
        <w:t xml:space="preserve">
      The form </w:t>
      </w:r>
    </w:p>
    <w:p>
      <w:pPr>
        <w:spacing w:after="0"/>
        <w:ind w:left="0"/>
        <w:jc w:val="both"/>
      </w:pPr>
      <w:r>
        <w:rPr>
          <w:rFonts w:ascii="Times New Roman"/>
          <w:b w:val="false"/>
          <w:i w:val="false"/>
          <w:color w:val="000000"/>
          <w:sz w:val="28"/>
        </w:rPr>
        <w:t>
      № __________________________</w:t>
      </w:r>
      <w:r>
        <w:br/>
      </w:r>
      <w:r>
        <w:rPr>
          <w:rFonts w:ascii="Times New Roman"/>
          <w:b w:val="false"/>
          <w:i w:val="false"/>
          <w:color w:val="000000"/>
          <w:sz w:val="28"/>
        </w:rPr>
        <w:t>Кемелердi, салдарды және өзге де жүзу объектiлерiн тiркеп сүйреу көлiк жүк құжаты</w:t>
      </w:r>
      <w:r>
        <w:br/>
      </w:r>
      <w:r>
        <w:rPr>
          <w:rFonts w:ascii="Times New Roman"/>
          <w:b w:val="false"/>
          <w:i w:val="false"/>
          <w:color w:val="000000"/>
          <w:sz w:val="28"/>
        </w:rPr>
        <w:t>Bill of Landing for towing ships, rafts and other floating objects No. ____ of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431"/>
        <w:gridCol w:w="1260"/>
        <w:gridCol w:w="894"/>
        <w:gridCol w:w="1390"/>
        <w:gridCol w:w="1918"/>
        <w:gridCol w:w="2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пунктi</w:t>
            </w:r>
            <w:r>
              <w:br/>
            </w:r>
            <w:r>
              <w:rPr>
                <w:rFonts w:ascii="Times New Roman"/>
                <w:b w:val="false"/>
                <w:i w:val="false"/>
                <w:color w:val="000000"/>
                <w:sz w:val="20"/>
              </w:rPr>
              <w:t>
Departure point_____________</w:t>
            </w:r>
            <w:r>
              <w:br/>
            </w:r>
            <w:r>
              <w:rPr>
                <w:rFonts w:ascii="Times New Roman"/>
                <w:b w:val="false"/>
                <w:i w:val="false"/>
                <w:color w:val="000000"/>
                <w:sz w:val="20"/>
              </w:rPr>
              <w:t>
Жөнелтушi</w:t>
            </w:r>
            <w:r>
              <w:br/>
            </w:r>
            <w:r>
              <w:rPr>
                <w:rFonts w:ascii="Times New Roman"/>
                <w:b w:val="false"/>
                <w:i w:val="false"/>
                <w:color w:val="000000"/>
                <w:sz w:val="20"/>
              </w:rPr>
              <w:t>
Sender 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(толық атауы)</w:t>
            </w:r>
            <w:r>
              <w:br/>
            </w:r>
            <w:r>
              <w:rPr>
                <w:rFonts w:ascii="Times New Roman"/>
                <w:b w:val="false"/>
                <w:i w:val="false"/>
                <w:color w:val="000000"/>
                <w:sz w:val="20"/>
              </w:rPr>
              <w:t>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пунктi</w:t>
            </w:r>
            <w:r>
              <w:br/>
            </w:r>
            <w:r>
              <w:rPr>
                <w:rFonts w:ascii="Times New Roman"/>
                <w:b w:val="false"/>
                <w:i w:val="false"/>
                <w:color w:val="000000"/>
                <w:sz w:val="20"/>
              </w:rPr>
              <w:t>
Final destination______________</w:t>
            </w:r>
            <w:r>
              <w:br/>
            </w:r>
            <w:r>
              <w:rPr>
                <w:rFonts w:ascii="Times New Roman"/>
                <w:b w:val="false"/>
                <w:i w:val="false"/>
                <w:color w:val="000000"/>
                <w:sz w:val="20"/>
              </w:rPr>
              <w:t>
Алушы</w:t>
            </w:r>
            <w:r>
              <w:br/>
            </w:r>
            <w:r>
              <w:rPr>
                <w:rFonts w:ascii="Times New Roman"/>
                <w:b w:val="false"/>
                <w:i w:val="false"/>
                <w:color w:val="000000"/>
                <w:sz w:val="20"/>
              </w:rPr>
              <w:t>
Receiver 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(толық атауы)</w:t>
            </w:r>
            <w:r>
              <w:br/>
            </w:r>
            <w:r>
              <w:rPr>
                <w:rFonts w:ascii="Times New Roman"/>
                <w:b w:val="false"/>
                <w:i w:val="false"/>
                <w:color w:val="000000"/>
                <w:sz w:val="20"/>
              </w:rPr>
              <w:t>
(full name)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почталық мекенжайы</w:t>
            </w:r>
            <w:r>
              <w:br/>
            </w:r>
            <w:r>
              <w:rPr>
                <w:rFonts w:ascii="Times New Roman"/>
                <w:b w:val="false"/>
                <w:i w:val="false"/>
                <w:color w:val="000000"/>
                <w:sz w:val="20"/>
              </w:rPr>
              <w:t>
және банктiк деректемелерi</w:t>
            </w:r>
            <w:r>
              <w:br/>
            </w:r>
            <w:r>
              <w:rPr>
                <w:rFonts w:ascii="Times New Roman"/>
                <w:b w:val="false"/>
                <w:i w:val="false"/>
                <w:color w:val="000000"/>
                <w:sz w:val="20"/>
              </w:rPr>
              <w:t>
Sender's mailing address and bank details</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почталық мекенжайы </w:t>
            </w:r>
            <w:r>
              <w:br/>
            </w:r>
            <w:r>
              <w:rPr>
                <w:rFonts w:ascii="Times New Roman"/>
                <w:b w:val="false"/>
                <w:i w:val="false"/>
                <w:color w:val="000000"/>
                <w:sz w:val="20"/>
              </w:rPr>
              <w:t>
және банктiк</w:t>
            </w:r>
            <w:r>
              <w:br/>
            </w:r>
            <w:r>
              <w:rPr>
                <w:rFonts w:ascii="Times New Roman"/>
                <w:b w:val="false"/>
                <w:i w:val="false"/>
                <w:color w:val="000000"/>
                <w:sz w:val="20"/>
              </w:rPr>
              <w:t>
деректемелерi</w:t>
            </w:r>
            <w:r>
              <w:br/>
            </w:r>
            <w:r>
              <w:rPr>
                <w:rFonts w:ascii="Times New Roman"/>
                <w:b w:val="false"/>
                <w:i w:val="false"/>
                <w:color w:val="000000"/>
                <w:sz w:val="20"/>
              </w:rPr>
              <w:t>
Receiver’'s mailing address and bank details</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p>
        </w:tc>
      </w:tr>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Тiркеп cүйретiлетiн объектiнiң нөмiрi (атауы)</w:t>
            </w:r>
            <w:r>
              <w:br/>
            </w:r>
            <w:r>
              <w:rPr>
                <w:rFonts w:ascii="Times New Roman"/>
                <w:b w:val="false"/>
                <w:i w:val="false"/>
                <w:color w:val="000000"/>
                <w:sz w:val="20"/>
              </w:rPr>
              <w:t>
Number (name) of the towed facility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Жөнелтушiнiң </w:t>
            </w:r>
            <w:r>
              <w:br/>
            </w:r>
            <w:r>
              <w:rPr>
                <w:rFonts w:ascii="Times New Roman"/>
                <w:b w:val="false"/>
                <w:i w:val="false"/>
                <w:color w:val="000000"/>
                <w:sz w:val="20"/>
              </w:rPr>
              <w:t xml:space="preserve">
белгiлеуi бойынша </w:t>
            </w:r>
            <w:r>
              <w:br/>
            </w:r>
            <w:r>
              <w:rPr>
                <w:rFonts w:ascii="Times New Roman"/>
                <w:b w:val="false"/>
                <w:i w:val="false"/>
                <w:color w:val="000000"/>
                <w:sz w:val="20"/>
              </w:rPr>
              <w:t>
деректер</w:t>
            </w:r>
            <w:r>
              <w:br/>
            </w:r>
            <w:r>
              <w:rPr>
                <w:rFonts w:ascii="Times New Roman"/>
                <w:b w:val="false"/>
                <w:i w:val="false"/>
                <w:color w:val="000000"/>
                <w:sz w:val="20"/>
              </w:rPr>
              <w:t>
Sender Identification Data</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Тарифтiк белгiлер</w:t>
            </w:r>
            <w:r>
              <w:br/>
            </w:r>
            <w:r>
              <w:rPr>
                <w:rFonts w:ascii="Times New Roman"/>
                <w:b w:val="false"/>
                <w:i w:val="false"/>
                <w:color w:val="000000"/>
                <w:sz w:val="20"/>
              </w:rPr>
              <w:t>
Tariff marks</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Габариттер (м)</w:t>
            </w:r>
            <w:r>
              <w:br/>
            </w:r>
            <w:r>
              <w:rPr>
                <w:rFonts w:ascii="Times New Roman"/>
                <w:b w:val="false"/>
                <w:i w:val="false"/>
                <w:color w:val="000000"/>
                <w:sz w:val="20"/>
              </w:rPr>
              <w:t>
Dimensions</w:t>
            </w:r>
            <w:r>
              <w:br/>
            </w:r>
            <w:r>
              <w:rPr>
                <w:rFonts w:ascii="Times New Roman"/>
                <w:b w:val="false"/>
                <w:i w:val="false"/>
                <w:color w:val="000000"/>
                <w:sz w:val="20"/>
              </w:rPr>
              <w:t>
 (m)</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(текше м.)</w:t>
            </w:r>
            <w:r>
              <w:br/>
            </w:r>
            <w:r>
              <w:rPr>
                <w:rFonts w:ascii="Times New Roman"/>
                <w:b w:val="false"/>
                <w:i w:val="false"/>
                <w:color w:val="000000"/>
                <w:sz w:val="20"/>
              </w:rPr>
              <w:t xml:space="preserve">
Volume </w:t>
            </w:r>
            <w:r>
              <w:br/>
            </w:r>
            <w:r>
              <w:rPr>
                <w:rFonts w:ascii="Times New Roman"/>
                <w:b w:val="false"/>
                <w:i w:val="false"/>
                <w:color w:val="000000"/>
                <w:sz w:val="20"/>
              </w:rPr>
              <w:t>
(cubic meters)</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Салмақ </w:t>
            </w:r>
            <w:r>
              <w:br/>
            </w:r>
            <w:r>
              <w:rPr>
                <w:rFonts w:ascii="Times New Roman"/>
                <w:b w:val="false"/>
                <w:i w:val="false"/>
                <w:color w:val="000000"/>
                <w:sz w:val="20"/>
              </w:rPr>
              <w:t>
(т)</w:t>
            </w:r>
            <w:r>
              <w:br/>
            </w:r>
            <w:r>
              <w:rPr>
                <w:rFonts w:ascii="Times New Roman"/>
                <w:b w:val="false"/>
                <w:i w:val="false"/>
                <w:color w:val="000000"/>
                <w:sz w:val="20"/>
              </w:rPr>
              <w:t xml:space="preserve">
Weight </w:t>
            </w:r>
            <w:r>
              <w:br/>
            </w:r>
            <w:r>
              <w:rPr>
                <w:rFonts w:ascii="Times New Roman"/>
                <w:b w:val="false"/>
                <w:i w:val="false"/>
                <w:color w:val="000000"/>
                <w:sz w:val="20"/>
              </w:rPr>
              <w:t>
(t)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Тiркеп сүйреу қашықтығы (км)</w:t>
            </w:r>
            <w:r>
              <w:br/>
            </w:r>
            <w:r>
              <w:rPr>
                <w:rFonts w:ascii="Times New Roman"/>
                <w:b w:val="false"/>
                <w:i w:val="false"/>
                <w:color w:val="000000"/>
                <w:sz w:val="20"/>
              </w:rPr>
              <w:t>
Towing distance</w:t>
            </w:r>
            <w:r>
              <w:br/>
            </w:r>
            <w:r>
              <w:rPr>
                <w:rFonts w:ascii="Times New Roman"/>
                <w:b w:val="false"/>
                <w:i w:val="false"/>
                <w:color w:val="000000"/>
                <w:sz w:val="20"/>
              </w:rPr>
              <w:t>
(km)</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габариттерi</w:t>
            </w:r>
            <w:r>
              <w:br/>
            </w:r>
            <w:r>
              <w:rPr>
                <w:rFonts w:ascii="Times New Roman"/>
                <w:b w:val="false"/>
                <w:i w:val="false"/>
                <w:color w:val="000000"/>
                <w:sz w:val="20"/>
              </w:rPr>
              <w:t>
Dimensions of the path</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Тiркеп сүйреушiнiң белгiсi</w:t>
            </w:r>
            <w:r>
              <w:br/>
            </w:r>
            <w:r>
              <w:rPr>
                <w:rFonts w:ascii="Times New Roman"/>
                <w:b w:val="false"/>
                <w:i w:val="false"/>
                <w:color w:val="000000"/>
                <w:sz w:val="20"/>
              </w:rPr>
              <w:t>
Towing vehicle owner mark</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r>
              <w:br/>
            </w:r>
            <w:r>
              <w:rPr>
                <w:rFonts w:ascii="Times New Roman"/>
                <w:b w:val="false"/>
                <w:i w:val="false"/>
                <w:color w:val="000000"/>
                <w:sz w:val="20"/>
              </w:rPr>
              <w:t>
Length ____</w:t>
            </w:r>
            <w:r>
              <w:br/>
            </w:r>
            <w:r>
              <w:rPr>
                <w:rFonts w:ascii="Times New Roman"/>
                <w:b w:val="false"/>
                <w:i w:val="false"/>
                <w:color w:val="000000"/>
                <w:sz w:val="20"/>
              </w:rPr>
              <w:t>
Енi</w:t>
            </w:r>
            <w:r>
              <w:br/>
            </w:r>
            <w:r>
              <w:rPr>
                <w:rFonts w:ascii="Times New Roman"/>
                <w:b w:val="false"/>
                <w:i w:val="false"/>
                <w:color w:val="000000"/>
                <w:sz w:val="20"/>
              </w:rPr>
              <w:t>
Width ____</w:t>
            </w:r>
            <w:r>
              <w:br/>
            </w:r>
            <w:r>
              <w:rPr>
                <w:rFonts w:ascii="Times New Roman"/>
                <w:b w:val="false"/>
                <w:i w:val="false"/>
                <w:color w:val="000000"/>
                <w:sz w:val="20"/>
              </w:rPr>
              <w:t>
Шөгуi</w:t>
            </w:r>
            <w:r>
              <w:br/>
            </w:r>
            <w:r>
              <w:rPr>
                <w:rFonts w:ascii="Times New Roman"/>
                <w:b w:val="false"/>
                <w:i w:val="false"/>
                <w:color w:val="000000"/>
                <w:sz w:val="20"/>
              </w:rPr>
              <w:t xml:space="preserve">
Water draft____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Тереңдiгi</w:t>
            </w:r>
            <w:r>
              <w:br/>
            </w:r>
            <w:r>
              <w:rPr>
                <w:rFonts w:ascii="Times New Roman"/>
                <w:b w:val="false"/>
                <w:i w:val="false"/>
                <w:color w:val="000000"/>
                <w:sz w:val="20"/>
              </w:rPr>
              <w:t>
Depth _____</w:t>
            </w:r>
            <w:r>
              <w:br/>
            </w:r>
            <w:r>
              <w:rPr>
                <w:rFonts w:ascii="Times New Roman"/>
                <w:b w:val="false"/>
                <w:i w:val="false"/>
                <w:color w:val="000000"/>
                <w:sz w:val="20"/>
              </w:rPr>
              <w:t>
Енi</w:t>
            </w:r>
            <w:r>
              <w:br/>
            </w:r>
            <w:r>
              <w:rPr>
                <w:rFonts w:ascii="Times New Roman"/>
                <w:b w:val="false"/>
                <w:i w:val="false"/>
                <w:color w:val="000000"/>
                <w:sz w:val="20"/>
              </w:rPr>
              <w:t>
Width ______</w:t>
            </w:r>
            <w:r>
              <w:br/>
            </w:r>
            <w:r>
              <w:rPr>
                <w:rFonts w:ascii="Times New Roman"/>
                <w:b w:val="false"/>
                <w:i w:val="false"/>
                <w:color w:val="000000"/>
                <w:sz w:val="20"/>
              </w:rPr>
              <w:t>
Айналым</w:t>
            </w:r>
            <w:r>
              <w:br/>
            </w:r>
            <w:r>
              <w:rPr>
                <w:rFonts w:ascii="Times New Roman"/>
                <w:b w:val="false"/>
                <w:i w:val="false"/>
                <w:color w:val="000000"/>
                <w:sz w:val="20"/>
              </w:rPr>
              <w:t>
R rounding ________</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Салдың көлемi және кеменiң суысырғыштығы___________________(жазумен)</w:t>
      </w:r>
    </w:p>
    <w:p>
      <w:pPr>
        <w:spacing w:after="0"/>
        <w:ind w:left="0"/>
        <w:jc w:val="both"/>
      </w:pPr>
      <w:r>
        <w:rPr>
          <w:rFonts w:ascii="Times New Roman"/>
          <w:b w:val="false"/>
          <w:i w:val="false"/>
          <w:color w:val="000000"/>
          <w:sz w:val="28"/>
        </w:rPr>
        <w:t>
      Raft volume or displacement</w:t>
      </w:r>
    </w:p>
    <w:p>
      <w:pPr>
        <w:spacing w:after="0"/>
        <w:ind w:left="0"/>
        <w:jc w:val="both"/>
      </w:pPr>
      <w:r>
        <w:rPr>
          <w:rFonts w:ascii="Times New Roman"/>
          <w:b w:val="false"/>
          <w:i w:val="false"/>
          <w:color w:val="000000"/>
          <w:sz w:val="28"/>
        </w:rPr>
        <w:t>
      (in words)</w:t>
      </w:r>
    </w:p>
    <w:p>
      <w:pPr>
        <w:spacing w:after="0"/>
        <w:ind w:left="0"/>
        <w:jc w:val="both"/>
      </w:pPr>
      <w:r>
        <w:rPr>
          <w:rFonts w:ascii="Times New Roman"/>
          <w:b w:val="false"/>
          <w:i w:val="false"/>
          <w:color w:val="000000"/>
          <w:sz w:val="28"/>
        </w:rPr>
        <w:t>
      Жинақталған салдағы және құрамдағы жүкқұжатының №</w:t>
      </w:r>
    </w:p>
    <w:p>
      <w:pPr>
        <w:spacing w:after="0"/>
        <w:ind w:left="0"/>
        <w:jc w:val="both"/>
      </w:pPr>
      <w:r>
        <w:rPr>
          <w:rFonts w:ascii="Times New Roman"/>
          <w:b w:val="false"/>
          <w:i w:val="false"/>
          <w:color w:val="000000"/>
          <w:sz w:val="28"/>
        </w:rPr>
        <w:t>
      № No. of consignment notes in a combined raft or composition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8080"/>
        <w:gridCol w:w="416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Объектiнi (салдың, кеменiң және</w:t>
            </w:r>
            <w:r>
              <w:br/>
            </w:r>
            <w:r>
              <w:rPr>
                <w:rFonts w:ascii="Times New Roman"/>
                <w:b w:val="false"/>
                <w:i w:val="false"/>
                <w:color w:val="000000"/>
                <w:sz w:val="20"/>
              </w:rPr>
              <w:t>
басқа объктiлердің) дайындығы мен</w:t>
            </w:r>
            <w:r>
              <w:br/>
            </w:r>
            <w:r>
              <w:rPr>
                <w:rFonts w:ascii="Times New Roman"/>
                <w:b w:val="false"/>
                <w:i w:val="false"/>
                <w:color w:val="000000"/>
                <w:sz w:val="20"/>
              </w:rPr>
              <w:t>
оның қауiпсiз жүзуі мен тіркеп</w:t>
            </w:r>
            <w:r>
              <w:br/>
            </w:r>
            <w:r>
              <w:rPr>
                <w:rFonts w:ascii="Times New Roman"/>
                <w:b w:val="false"/>
                <w:i w:val="false"/>
                <w:color w:val="000000"/>
                <w:sz w:val="20"/>
              </w:rPr>
              <w:t>
сүйреуге жарамдылығы үшін</w:t>
            </w:r>
            <w:r>
              <w:br/>
            </w:r>
            <w:r>
              <w:rPr>
                <w:rFonts w:ascii="Times New Roman"/>
                <w:b w:val="false"/>
                <w:i w:val="false"/>
                <w:color w:val="000000"/>
                <w:sz w:val="20"/>
              </w:rPr>
              <w:t>
___________________жауап береді</w:t>
            </w:r>
            <w:r>
              <w:br/>
            </w:r>
            <w:r>
              <w:rPr>
                <w:rFonts w:ascii="Times New Roman"/>
                <w:b w:val="false"/>
                <w:i w:val="false"/>
                <w:color w:val="000000"/>
                <w:sz w:val="20"/>
              </w:rPr>
              <w:t xml:space="preserve">
(ұйымның атауы) </w:t>
            </w:r>
            <w:r>
              <w:br/>
            </w:r>
            <w:r>
              <w:rPr>
                <w:rFonts w:ascii="Times New Roman"/>
                <w:b w:val="false"/>
                <w:i w:val="false"/>
                <w:color w:val="000000"/>
                <w:sz w:val="20"/>
              </w:rPr>
              <w:t>
Responsible for the preparation of the facility (raft, ship and other objects) and its suitability for safe navigation and towing</w:t>
            </w:r>
            <w:r>
              <w:br/>
            </w:r>
            <w:r>
              <w:rPr>
                <w:rFonts w:ascii="Times New Roman"/>
                <w:b w:val="false"/>
                <w:i w:val="false"/>
                <w:color w:val="000000"/>
                <w:sz w:val="20"/>
              </w:rPr>
              <w:t>
______________________________</w:t>
            </w:r>
            <w:r>
              <w:br/>
            </w:r>
            <w:r>
              <w:rPr>
                <w:rFonts w:ascii="Times New Roman"/>
                <w:b w:val="false"/>
                <w:i w:val="false"/>
                <w:color w:val="000000"/>
                <w:sz w:val="20"/>
              </w:rPr>
              <w:t>
(organization name)</w:t>
            </w:r>
            <w:r>
              <w:br/>
            </w:r>
            <w:r>
              <w:rPr>
                <w:rFonts w:ascii="Times New Roman"/>
                <w:b w:val="false"/>
                <w:i w:val="false"/>
                <w:color w:val="000000"/>
                <w:sz w:val="20"/>
              </w:rPr>
              <w:t>
2. Тіркеп сүйретiлетiн объектiдегi</w:t>
            </w:r>
            <w:r>
              <w:br/>
            </w:r>
            <w:r>
              <w:rPr>
                <w:rFonts w:ascii="Times New Roman"/>
                <w:b w:val="false"/>
                <w:i w:val="false"/>
                <w:color w:val="000000"/>
                <w:sz w:val="20"/>
              </w:rPr>
              <w:t>
қауiпсiз-дiктi қамтамасыз етуге</w:t>
            </w:r>
            <w:r>
              <w:br/>
            </w:r>
            <w:r>
              <w:rPr>
                <w:rFonts w:ascii="Times New Roman"/>
                <w:b w:val="false"/>
                <w:i w:val="false"/>
                <w:color w:val="000000"/>
                <w:sz w:val="20"/>
              </w:rPr>
              <w:t>
жауапты</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(Т.А.Ә., лауазымы)</w:t>
            </w:r>
            <w:r>
              <w:br/>
            </w:r>
            <w:r>
              <w:rPr>
                <w:rFonts w:ascii="Times New Roman"/>
                <w:b w:val="false"/>
                <w:i w:val="false"/>
                <w:color w:val="000000"/>
                <w:sz w:val="20"/>
              </w:rPr>
              <w:t>
Person responsible for safety at the towed facility</w:t>
            </w:r>
            <w:r>
              <w:br/>
            </w:r>
            <w:r>
              <w:rPr>
                <w:rFonts w:ascii="Times New Roman"/>
                <w:b w:val="false"/>
                <w:i w:val="false"/>
                <w:color w:val="000000"/>
                <w:sz w:val="20"/>
              </w:rPr>
              <w:t>
_____________________________</w:t>
            </w:r>
            <w:r>
              <w:br/>
            </w:r>
            <w:r>
              <w:rPr>
                <w:rFonts w:ascii="Times New Roman"/>
                <w:b w:val="false"/>
                <w:i w:val="false"/>
                <w:color w:val="000000"/>
                <w:sz w:val="20"/>
              </w:rPr>
              <w:t>
(full name, position)</w:t>
            </w:r>
            <w:r>
              <w:br/>
            </w:r>
            <w:r>
              <w:rPr>
                <w:rFonts w:ascii="Times New Roman"/>
                <w:b w:val="false"/>
                <w:i w:val="false"/>
                <w:color w:val="000000"/>
                <w:sz w:val="20"/>
              </w:rPr>
              <w:t xml:space="preserve">
3. Қоса берiлген құжаттар: </w:t>
            </w:r>
            <w:r>
              <w:br/>
            </w:r>
            <w:r>
              <w:rPr>
                <w:rFonts w:ascii="Times New Roman"/>
                <w:b w:val="false"/>
                <w:i w:val="false"/>
                <w:color w:val="000000"/>
                <w:sz w:val="20"/>
              </w:rPr>
              <w:t>
Attached documents:</w:t>
            </w:r>
            <w:r>
              <w:br/>
            </w:r>
            <w:r>
              <w:rPr>
                <w:rFonts w:ascii="Times New Roman"/>
                <w:b w:val="false"/>
                <w:i w:val="false"/>
                <w:color w:val="000000"/>
                <w:sz w:val="20"/>
              </w:rPr>
              <w:t>
А)___________________________</w:t>
            </w:r>
            <w:r>
              <w:br/>
            </w:r>
            <w:r>
              <w:rPr>
                <w:rFonts w:ascii="Times New Roman"/>
                <w:b w:val="false"/>
                <w:i w:val="false"/>
                <w:color w:val="000000"/>
                <w:sz w:val="20"/>
              </w:rPr>
              <w:t>
Б)___________________________</w:t>
            </w:r>
            <w:r>
              <w:br/>
            </w:r>
            <w:r>
              <w:rPr>
                <w:rFonts w:ascii="Times New Roman"/>
                <w:b w:val="false"/>
                <w:i w:val="false"/>
                <w:color w:val="000000"/>
                <w:sz w:val="20"/>
              </w:rPr>
              <w:t>
В)___________________________</w:t>
            </w:r>
            <w:r>
              <w:br/>
            </w:r>
            <w:r>
              <w:rPr>
                <w:rFonts w:ascii="Times New Roman"/>
                <w:b w:val="false"/>
                <w:i w:val="false"/>
                <w:color w:val="000000"/>
                <w:sz w:val="20"/>
              </w:rPr>
              <w:t>
Г)___________________________</w:t>
            </w:r>
            <w:r>
              <w:br/>
            </w:r>
            <w:r>
              <w:rPr>
                <w:rFonts w:ascii="Times New Roman"/>
                <w:b w:val="false"/>
                <w:i w:val="false"/>
                <w:color w:val="000000"/>
                <w:sz w:val="20"/>
              </w:rPr>
              <w:t>
Жөнелтушi:</w:t>
            </w:r>
            <w:r>
              <w:br/>
            </w:r>
            <w:r>
              <w:rPr>
                <w:rFonts w:ascii="Times New Roman"/>
                <w:b w:val="false"/>
                <w:i w:val="false"/>
                <w:color w:val="000000"/>
                <w:sz w:val="20"/>
              </w:rPr>
              <w:t>
Sender:_______________</w:t>
            </w:r>
            <w:r>
              <w:br/>
            </w:r>
            <w:r>
              <w:rPr>
                <w:rFonts w:ascii="Times New Roman"/>
                <w:b w:val="false"/>
                <w:i w:val="false"/>
                <w:color w:val="000000"/>
                <w:sz w:val="20"/>
              </w:rPr>
              <w:t>
(қолы, мөрi)</w:t>
            </w:r>
            <w:r>
              <w:br/>
            </w:r>
            <w:r>
              <w:rPr>
                <w:rFonts w:ascii="Times New Roman"/>
                <w:b w:val="false"/>
                <w:i w:val="false"/>
                <w:color w:val="000000"/>
                <w:sz w:val="20"/>
              </w:rPr>
              <w:t>
(signature, stamp)</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r>
              <w:br/>
            </w:r>
            <w:r>
              <w:rPr>
                <w:rFonts w:ascii="Times New Roman"/>
                <w:b w:val="false"/>
                <w:i w:val="false"/>
                <w:color w:val="000000"/>
                <w:sz w:val="20"/>
              </w:rPr>
              <w:t>
PAYMENTS:</w:t>
            </w:r>
            <w:r>
              <w:br/>
            </w:r>
            <w:r>
              <w:rPr>
                <w:rFonts w:ascii="Times New Roman"/>
                <w:b w:val="false"/>
                <w:i w:val="false"/>
                <w:color w:val="000000"/>
                <w:sz w:val="20"/>
              </w:rPr>
              <w:t>
1. _________№______</w:t>
            </w:r>
            <w:r>
              <w:br/>
            </w:r>
            <w:r>
              <w:rPr>
                <w:rFonts w:ascii="Times New Roman"/>
                <w:b w:val="false"/>
                <w:i w:val="false"/>
                <w:color w:val="000000"/>
                <w:sz w:val="20"/>
              </w:rPr>
              <w:t>
шартқа сәйкес</w:t>
            </w:r>
            <w:r>
              <w:br/>
            </w:r>
            <w:r>
              <w:rPr>
                <w:rFonts w:ascii="Times New Roman"/>
                <w:b w:val="false"/>
                <w:i w:val="false"/>
                <w:color w:val="000000"/>
                <w:sz w:val="20"/>
              </w:rPr>
              <w:t xml:space="preserve">
_______сомада жөнелту </w:t>
            </w:r>
            <w:r>
              <w:br/>
            </w:r>
            <w:r>
              <w:rPr>
                <w:rFonts w:ascii="Times New Roman"/>
                <w:b w:val="false"/>
                <w:i w:val="false"/>
                <w:color w:val="000000"/>
                <w:sz w:val="20"/>
              </w:rPr>
              <w:t>
(жазумен) пунктінде</w:t>
            </w:r>
            <w:r>
              <w:br/>
            </w:r>
            <w:r>
              <w:rPr>
                <w:rFonts w:ascii="Times New Roman"/>
                <w:b w:val="false"/>
                <w:i w:val="false"/>
                <w:color w:val="000000"/>
                <w:sz w:val="20"/>
              </w:rPr>
              <w:t>
алынды</w:t>
            </w:r>
            <w:r>
              <w:br/>
            </w:r>
            <w:r>
              <w:rPr>
                <w:rFonts w:ascii="Times New Roman"/>
                <w:b w:val="false"/>
                <w:i w:val="false"/>
                <w:color w:val="000000"/>
                <w:sz w:val="20"/>
              </w:rPr>
              <w:t>
made at the point of departure according to contract No. ___ of</w:t>
            </w:r>
            <w:r>
              <w:br/>
            </w:r>
            <w:r>
              <w:rPr>
                <w:rFonts w:ascii="Times New Roman"/>
                <w:b w:val="false"/>
                <w:i w:val="false"/>
                <w:color w:val="000000"/>
                <w:sz w:val="20"/>
              </w:rPr>
              <w:t xml:space="preserve">
________ in an amount of </w:t>
            </w:r>
            <w:r>
              <w:br/>
            </w:r>
            <w:r>
              <w:rPr>
                <w:rFonts w:ascii="Times New Roman"/>
                <w:b w:val="false"/>
                <w:i w:val="false"/>
                <w:color w:val="000000"/>
                <w:sz w:val="20"/>
              </w:rPr>
              <w:t>
___________________</w:t>
            </w:r>
            <w:r>
              <w:br/>
            </w:r>
            <w:r>
              <w:rPr>
                <w:rFonts w:ascii="Times New Roman"/>
                <w:b w:val="false"/>
                <w:i w:val="false"/>
                <w:color w:val="000000"/>
                <w:sz w:val="20"/>
              </w:rPr>
              <w:t>
(in words)</w:t>
            </w:r>
            <w:r>
              <w:br/>
            </w:r>
            <w:r>
              <w:rPr>
                <w:rFonts w:ascii="Times New Roman"/>
                <w:b w:val="false"/>
                <w:i w:val="false"/>
                <w:color w:val="000000"/>
                <w:sz w:val="20"/>
              </w:rPr>
              <w:t>
_______________________</w:t>
            </w:r>
            <w:r>
              <w:br/>
            </w:r>
            <w:r>
              <w:rPr>
                <w:rFonts w:ascii="Times New Roman"/>
                <w:b w:val="false"/>
                <w:i w:val="false"/>
                <w:color w:val="000000"/>
                <w:sz w:val="20"/>
              </w:rPr>
              <w:t>
2. Тіркеп сүйреу</w:t>
            </w:r>
            <w:r>
              <w:br/>
            </w:r>
            <w:r>
              <w:rPr>
                <w:rFonts w:ascii="Times New Roman"/>
                <w:b w:val="false"/>
                <w:i w:val="false"/>
                <w:color w:val="000000"/>
                <w:sz w:val="20"/>
              </w:rPr>
              <w:t>
үдерісіндегi қосымша</w:t>
            </w:r>
            <w:r>
              <w:br/>
            </w:r>
            <w:r>
              <w:rPr>
                <w:rFonts w:ascii="Times New Roman"/>
                <w:b w:val="false"/>
                <w:i w:val="false"/>
                <w:color w:val="000000"/>
                <w:sz w:val="20"/>
              </w:rPr>
              <w:t>
төлемдер</w:t>
            </w:r>
            <w:r>
              <w:br/>
            </w:r>
            <w:r>
              <w:rPr>
                <w:rFonts w:ascii="Times New Roman"/>
                <w:b w:val="false"/>
                <w:i w:val="false"/>
                <w:color w:val="000000"/>
                <w:sz w:val="20"/>
              </w:rPr>
              <w:t xml:space="preserve">
Additional payments in the processs of towing </w:t>
            </w:r>
            <w:r>
              <w:br/>
            </w:r>
            <w:r>
              <w:rPr>
                <w:rFonts w:ascii="Times New Roman"/>
                <w:b w:val="false"/>
                <w:i w:val="false"/>
                <w:color w:val="000000"/>
                <w:sz w:val="20"/>
              </w:rPr>
              <w:t>
_______________________</w:t>
            </w:r>
            <w:r>
              <w:br/>
            </w:r>
            <w:r>
              <w:rPr>
                <w:rFonts w:ascii="Times New Roman"/>
                <w:b w:val="false"/>
                <w:i w:val="false"/>
                <w:color w:val="000000"/>
                <w:sz w:val="20"/>
              </w:rPr>
              <w:t>
___________</w:t>
            </w:r>
            <w:r>
              <w:br/>
            </w:r>
            <w:r>
              <w:rPr>
                <w:rFonts w:ascii="Times New Roman"/>
                <w:b w:val="false"/>
                <w:i w:val="false"/>
                <w:color w:val="000000"/>
                <w:sz w:val="20"/>
              </w:rPr>
              <w:t>
3. Төлемдер барлығы:</w:t>
            </w:r>
            <w:r>
              <w:br/>
            </w:r>
            <w:r>
              <w:rPr>
                <w:rFonts w:ascii="Times New Roman"/>
                <w:b w:val="false"/>
                <w:i w:val="false"/>
                <w:color w:val="000000"/>
                <w:sz w:val="20"/>
              </w:rPr>
              <w:t>
Payments in total:</w:t>
            </w:r>
            <w:r>
              <w:br/>
            </w:r>
            <w:r>
              <w:rPr>
                <w:rFonts w:ascii="Times New Roman"/>
                <w:b w:val="false"/>
                <w:i w:val="false"/>
                <w:color w:val="000000"/>
                <w:sz w:val="20"/>
              </w:rPr>
              <w:t>
Алынған:</w:t>
            </w:r>
            <w:r>
              <w:br/>
            </w:r>
            <w:r>
              <w:rPr>
                <w:rFonts w:ascii="Times New Roman"/>
                <w:b w:val="false"/>
                <w:i w:val="false"/>
                <w:color w:val="000000"/>
                <w:sz w:val="20"/>
              </w:rPr>
              <w:t>
_____________________</w:t>
            </w:r>
            <w:r>
              <w:br/>
            </w:r>
            <w:r>
              <w:rPr>
                <w:rFonts w:ascii="Times New Roman"/>
                <w:b w:val="false"/>
                <w:i w:val="false"/>
                <w:color w:val="000000"/>
                <w:sz w:val="20"/>
              </w:rPr>
              <w:t>
(жазумен)</w:t>
            </w:r>
            <w:r>
              <w:br/>
            </w:r>
            <w:r>
              <w:rPr>
                <w:rFonts w:ascii="Times New Roman"/>
                <w:b w:val="false"/>
                <w:i w:val="false"/>
                <w:color w:val="000000"/>
                <w:sz w:val="20"/>
              </w:rPr>
              <w:t>
Received:</w:t>
            </w:r>
            <w:r>
              <w:br/>
            </w:r>
            <w:r>
              <w:rPr>
                <w:rFonts w:ascii="Times New Roman"/>
                <w:b w:val="false"/>
                <w:i w:val="false"/>
                <w:color w:val="000000"/>
                <w:sz w:val="20"/>
              </w:rPr>
              <w:t>
_____________________</w:t>
            </w:r>
            <w:r>
              <w:br/>
            </w:r>
            <w:r>
              <w:rPr>
                <w:rFonts w:ascii="Times New Roman"/>
                <w:b w:val="false"/>
                <w:i w:val="false"/>
                <w:color w:val="000000"/>
                <w:sz w:val="20"/>
              </w:rPr>
              <w:t>
(in words)</w:t>
            </w:r>
            <w:r>
              <w:br/>
            </w:r>
            <w:r>
              <w:rPr>
                <w:rFonts w:ascii="Times New Roman"/>
                <w:b w:val="false"/>
                <w:i w:val="false"/>
                <w:color w:val="000000"/>
                <w:sz w:val="20"/>
              </w:rPr>
              <w:t xml:space="preserve">
Қолы </w:t>
            </w:r>
            <w:r>
              <w:br/>
            </w:r>
            <w:r>
              <w:rPr>
                <w:rFonts w:ascii="Times New Roman"/>
                <w:b w:val="false"/>
                <w:i w:val="false"/>
                <w:color w:val="000000"/>
                <w:sz w:val="20"/>
              </w:rPr>
              <w:t>
м.о.</w:t>
            </w:r>
            <w:r>
              <w:br/>
            </w:r>
            <w:r>
              <w:rPr>
                <w:rFonts w:ascii="Times New Roman"/>
                <w:b w:val="false"/>
                <w:i w:val="false"/>
                <w:color w:val="000000"/>
                <w:sz w:val="20"/>
              </w:rPr>
              <w:t>
Signature</w:t>
            </w:r>
            <w:r>
              <w:br/>
            </w:r>
            <w:r>
              <w:rPr>
                <w:rFonts w:ascii="Times New Roman"/>
                <w:b w:val="false"/>
                <w:i w:val="false"/>
                <w:color w:val="000000"/>
                <w:sz w:val="20"/>
              </w:rPr>
              <w:t>
Stamp here</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Towing Ships, </w:t>
            </w:r>
            <w:r>
              <w:br/>
            </w:r>
            <w:r>
              <w:rPr>
                <w:rFonts w:ascii="Times New Roman"/>
                <w:b w:val="false"/>
                <w:i w:val="false"/>
                <w:color w:val="000000"/>
                <w:sz w:val="20"/>
              </w:rPr>
              <w:t>Rafts and Other Floating Facilities</w:t>
            </w:r>
          </w:p>
        </w:tc>
      </w:tr>
    </w:tbl>
    <w:p>
      <w:pPr>
        <w:spacing w:after="0"/>
        <w:ind w:left="0"/>
        <w:jc w:val="both"/>
      </w:pPr>
      <w:r>
        <w:rPr>
          <w:rFonts w:ascii="Times New Roman"/>
          <w:b w:val="false"/>
          <w:i w:val="false"/>
          <w:color w:val="000000"/>
          <w:sz w:val="28"/>
        </w:rPr>
        <w:t xml:space="preserve">
      The form </w:t>
      </w:r>
    </w:p>
    <w:p>
      <w:pPr>
        <w:spacing w:after="0"/>
        <w:ind w:left="0"/>
        <w:jc w:val="left"/>
      </w:pPr>
      <w:r>
        <w:rPr>
          <w:rFonts w:ascii="Times New Roman"/>
          <w:b/>
          <w:i w:val="false"/>
          <w:color w:val="000000"/>
        </w:rPr>
        <w:t xml:space="preserve"> ACT No. ________ on the readiness of the towed facility for towing</w:t>
      </w:r>
    </w:p>
    <w:p>
      <w:pPr>
        <w:spacing w:after="0"/>
        <w:ind w:left="0"/>
        <w:jc w:val="both"/>
      </w:pPr>
      <w:r>
        <w:rPr>
          <w:rFonts w:ascii="Times New Roman"/>
          <w:b w:val="false"/>
          <w:i w:val="false"/>
          <w:color w:val="000000"/>
          <w:sz w:val="28"/>
        </w:rPr>
        <w:t xml:space="preserve">
      Departure point ___________________ Date _____________ </w:t>
      </w:r>
    </w:p>
    <w:p>
      <w:pPr>
        <w:spacing w:after="0"/>
        <w:ind w:left="0"/>
        <w:jc w:val="both"/>
      </w:pPr>
      <w:r>
        <w:rPr>
          <w:rFonts w:ascii="Times New Roman"/>
          <w:b w:val="false"/>
          <w:i w:val="false"/>
          <w:color w:val="000000"/>
          <w:sz w:val="28"/>
        </w:rPr>
        <w:t xml:space="preserve">
      (point name) (date of compilation) </w:t>
      </w:r>
    </w:p>
    <w:p>
      <w:pPr>
        <w:spacing w:after="0"/>
        <w:ind w:left="0"/>
        <w:jc w:val="both"/>
      </w:pPr>
      <w:r>
        <w:rPr>
          <w:rFonts w:ascii="Times New Roman"/>
          <w:b w:val="false"/>
          <w:i w:val="false"/>
          <w:color w:val="000000"/>
          <w:sz w:val="28"/>
        </w:rPr>
        <w:t>
      Sender _____________________________________________________</w:t>
      </w:r>
    </w:p>
    <w:p>
      <w:pPr>
        <w:spacing w:after="0"/>
        <w:ind w:left="0"/>
        <w:jc w:val="both"/>
      </w:pPr>
      <w:r>
        <w:rPr>
          <w:rFonts w:ascii="Times New Roman"/>
          <w:b w:val="false"/>
          <w:i w:val="false"/>
          <w:color w:val="000000"/>
          <w:sz w:val="28"/>
        </w:rPr>
        <w:t xml:space="preserve">
      (толық атауы) (full name) </w:t>
      </w:r>
    </w:p>
    <w:p>
      <w:pPr>
        <w:spacing w:after="0"/>
        <w:ind w:left="0"/>
        <w:jc w:val="both"/>
      </w:pPr>
      <w:r>
        <w:rPr>
          <w:rFonts w:ascii="Times New Roman"/>
          <w:b w:val="false"/>
          <w:i w:val="false"/>
          <w:color w:val="000000"/>
          <w:sz w:val="28"/>
        </w:rPr>
        <w:t>
      Towing vehicle owner</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(толық атауы) (full name) </w:t>
      </w:r>
    </w:p>
    <w:p>
      <w:pPr>
        <w:spacing w:after="0"/>
        <w:ind w:left="0"/>
        <w:jc w:val="both"/>
      </w:pPr>
      <w:r>
        <w:rPr>
          <w:rFonts w:ascii="Times New Roman"/>
          <w:b w:val="false"/>
          <w:i w:val="false"/>
          <w:color w:val="000000"/>
          <w:sz w:val="28"/>
        </w:rPr>
        <w:t>
      The towed facility is accepted for towing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 _________________________________________________________________</w:t>
      </w:r>
    </w:p>
    <w:p>
      <w:pPr>
        <w:spacing w:after="0"/>
        <w:ind w:left="0"/>
        <w:jc w:val="both"/>
      </w:pPr>
      <w:r>
        <w:rPr>
          <w:rFonts w:ascii="Times New Roman"/>
          <w:b w:val="false"/>
          <w:i w:val="false"/>
          <w:color w:val="000000"/>
          <w:sz w:val="28"/>
        </w:rPr>
        <w:t>
      (without defects preventing towing, or their</w:t>
      </w:r>
    </w:p>
    <w:p>
      <w:pPr>
        <w:spacing w:after="0"/>
        <w:ind w:left="0"/>
        <w:jc w:val="both"/>
      </w:pPr>
      <w:r>
        <w:rPr>
          <w:rFonts w:ascii="Times New Roman"/>
          <w:b w:val="false"/>
          <w:i w:val="false"/>
          <w:color w:val="000000"/>
          <w:sz w:val="28"/>
        </w:rPr>
        <w:t>
      elimination, namely)</w:t>
      </w:r>
    </w:p>
    <w:p>
      <w:pPr>
        <w:spacing w:after="0"/>
        <w:ind w:left="0"/>
        <w:jc w:val="both"/>
      </w:pPr>
      <w:r>
        <w:rPr>
          <w:rFonts w:ascii="Times New Roman"/>
          <w:b w:val="false"/>
          <w:i w:val="false"/>
          <w:color w:val="000000"/>
          <w:sz w:val="28"/>
        </w:rPr>
        <w:t>
      The protection of the towed facility and other equipment is carried out by</w:t>
      </w:r>
    </w:p>
    <w:p>
      <w:pPr>
        <w:spacing w:after="0"/>
        <w:ind w:left="0"/>
        <w:jc w:val="both"/>
      </w:pPr>
      <w:r>
        <w:rPr>
          <w:rFonts w:ascii="Times New Roman"/>
          <w:b w:val="false"/>
          <w:i w:val="false"/>
          <w:color w:val="000000"/>
          <w:sz w:val="28"/>
        </w:rPr>
        <w:t xml:space="preserve">
      conductors in the amount of _____ people under the guidance </w:t>
      </w:r>
    </w:p>
    <w:p>
      <w:pPr>
        <w:spacing w:after="0"/>
        <w:ind w:left="0"/>
        <w:jc w:val="both"/>
      </w:pPr>
      <w:r>
        <w:rPr>
          <w:rFonts w:ascii="Times New Roman"/>
          <w:b w:val="false"/>
          <w:i w:val="false"/>
          <w:color w:val="000000"/>
          <w:sz w:val="28"/>
        </w:rPr>
        <w:t>
      of _______________________________________________________.</w:t>
      </w:r>
    </w:p>
    <w:p>
      <w:pPr>
        <w:spacing w:after="0"/>
        <w:ind w:left="0"/>
        <w:jc w:val="both"/>
      </w:pPr>
      <w:r>
        <w:rPr>
          <w:rFonts w:ascii="Times New Roman"/>
          <w:b w:val="false"/>
          <w:i w:val="false"/>
          <w:color w:val="000000"/>
          <w:sz w:val="28"/>
        </w:rPr>
        <w:t>
       (surname , name, patronymic (if any) (hereinafter - full name )</w:t>
      </w:r>
    </w:p>
    <w:p>
      <w:pPr>
        <w:spacing w:after="0"/>
        <w:ind w:left="0"/>
        <w:jc w:val="both"/>
      </w:pPr>
      <w:r>
        <w:rPr>
          <w:rFonts w:ascii="Times New Roman"/>
          <w:b w:val="false"/>
          <w:i w:val="false"/>
          <w:color w:val="000000"/>
          <w:sz w:val="28"/>
        </w:rPr>
        <w:t>
      and position held)</w:t>
      </w:r>
    </w:p>
    <w:p>
      <w:pPr>
        <w:spacing w:after="0"/>
        <w:ind w:left="0"/>
        <w:jc w:val="both"/>
      </w:pPr>
      <w:r>
        <w:rPr>
          <w:rFonts w:ascii="Times New Roman"/>
          <w:b w:val="false"/>
          <w:i w:val="false"/>
          <w:color w:val="000000"/>
          <w:sz w:val="28"/>
        </w:rPr>
        <w:t>
       Notes: _____________________________________________________________________</w:t>
      </w:r>
    </w:p>
    <w:p>
      <w:pPr>
        <w:spacing w:after="0"/>
        <w:ind w:left="0"/>
        <w:jc w:val="both"/>
      </w:pPr>
      <w:r>
        <w:rPr>
          <w:rFonts w:ascii="Times New Roman"/>
          <w:b w:val="false"/>
          <w:i w:val="false"/>
          <w:color w:val="000000"/>
          <w:sz w:val="28"/>
        </w:rPr>
        <w:t>
      _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Sender: ________________________________________________________</w:t>
      </w:r>
    </w:p>
    <w:p>
      <w:pPr>
        <w:spacing w:after="0"/>
        <w:ind w:left="0"/>
        <w:jc w:val="both"/>
      </w:pPr>
      <w:r>
        <w:rPr>
          <w:rFonts w:ascii="Times New Roman"/>
          <w:b w:val="false"/>
          <w:i w:val="false"/>
          <w:color w:val="000000"/>
          <w:sz w:val="28"/>
        </w:rPr>
        <w:t>
       (full name (if any), position held and signature)</w:t>
      </w:r>
    </w:p>
    <w:p>
      <w:pPr>
        <w:spacing w:after="0"/>
        <w:ind w:left="0"/>
        <w:jc w:val="both"/>
      </w:pPr>
      <w:r>
        <w:rPr>
          <w:rFonts w:ascii="Times New Roman"/>
          <w:b w:val="false"/>
          <w:i w:val="false"/>
          <w:color w:val="000000"/>
          <w:sz w:val="28"/>
        </w:rPr>
        <w:t>
      Towing vehicle owner:</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(full name (if any), position held and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