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9d64" w14:textId="b919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accreditation of organizations conducting examination of nuclear safety and (or) radiation safety, and (or) nuclear security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February 9, 2016 No. 45. Registered with the Ministry of Justice of the Republic of Kazakhstan on March 28, 2016 No. 13538.</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Unofficial translation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as amended by Order No. 144 of the Minister of Energy of the Republic of Kazakhstan dated 22.04.2021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10) of Article 6 of the Law of the Republic of Kazakhstan "On the Use of Nuclear Energy" and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 xml:space="preserve"> 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No. 282 of the Minister of Energy of the Republic of Kazakhstan dated 03.09.2021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accreditation of organizations conducting examination of nuclear safety and (or) radiation safety, and (or) nuclear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No. 144 of the Minister of Energy of the Republic of Kazakhstan dated 22.04.2021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Committee for Atomic and Energy Supervision and Control of the Ministry of Energy of the Republic of Kazakhstan, in the manner prescribed by the legislation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send a copy hereof to the official publication in periodicals and to the legal information system "Adilet", as well as to the Republican State Enterprise on the Right of Economic Management "Republican Center of Legal Information" of the Ministry of Justice of the Republic of Kazakhstan for inclusion in the State Register of Normative Legal Acts of the Republic of Kazakhstan and Reference Control Bank of Regulatory Legal Acts;</w:t>
      </w:r>
    </w:p>
    <w:p>
      <w:pPr>
        <w:spacing w:after="0"/>
        <w:ind w:left="0"/>
        <w:jc w:val="both"/>
      </w:pPr>
      <w:r>
        <w:rPr>
          <w:rFonts w:ascii="Times New Roman"/>
          <w:b w:val="false"/>
          <w:i w:val="false"/>
          <w:color w:val="000000"/>
          <w:sz w:val="28"/>
        </w:rPr>
        <w:t>
      3) ensure placement of this order on the official Internet resource of the Ministry of Energy of the Republic of Kazakhstan and the intranet portal of government bodies;</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Department of Legal Services of the Ministry of Energy of the Republic of Kazakhstan the information on the implementation of measures provided for in subparagraphs 2) and 3) of this paragraph.</w:t>
      </w:r>
    </w:p>
    <w:p>
      <w:pPr>
        <w:spacing w:after="0"/>
        <w:ind w:left="0"/>
        <w:jc w:val="both"/>
      </w:pPr>
      <w:r>
        <w:rPr>
          <w:rFonts w:ascii="Times New Roman"/>
          <w:b w:val="false"/>
          <w:i w:val="false"/>
          <w:color w:val="000000"/>
          <w:sz w:val="28"/>
        </w:rPr>
        <w:t>
      3. Control over the execution of this order shall be assigned to the supervising Vice Minister of Energy of the Republic of Kazakhstan.</w:t>
      </w:r>
    </w:p>
    <w:p>
      <w:pPr>
        <w:spacing w:after="0"/>
        <w:ind w:left="0"/>
        <w:jc w:val="both"/>
      </w:pPr>
      <w:r>
        <w:rPr>
          <w:rFonts w:ascii="Times New Roman"/>
          <w:b w:val="false"/>
          <w:i w:val="false"/>
          <w:color w:val="000000"/>
          <w:sz w:val="28"/>
        </w:rPr>
        <w:t>
      4. This order shall come into effect upon expiry of twenty one calendar days after the day of its first official publication.</w:t>
      </w:r>
    </w:p>
    <w:p>
      <w:pPr>
        <w:spacing w:after="0"/>
        <w:ind w:left="0"/>
        <w:jc w:val="both"/>
      </w:pPr>
      <w:r>
        <w:rPr>
          <w:rFonts w:ascii="Times New Roman"/>
          <w:b w:val="false"/>
          <w:i w:val="false"/>
          <w:color w:val="000000"/>
          <w:sz w:val="28"/>
        </w:rPr>
        <w:t>
      3. Control over the execution of this order shall be assigned to the supervising Vice Minister of Energy of the Republic of Kazakhstan.</w:t>
      </w:r>
    </w:p>
    <w:p>
      <w:pPr>
        <w:spacing w:after="0"/>
        <w:ind w:left="0"/>
        <w:jc w:val="both"/>
      </w:pPr>
      <w:r>
        <w:rPr>
          <w:rFonts w:ascii="Times New Roman"/>
          <w:b w:val="false"/>
          <w:i w:val="false"/>
          <w:color w:val="000000"/>
          <w:sz w:val="28"/>
        </w:rPr>
        <w:t>
      4. This order shall come into effect upon expiry of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V. Shkolnik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Minister for Investment and</w:t>
      </w:r>
    </w:p>
    <w:p>
      <w:pPr>
        <w:spacing w:after="0"/>
        <w:ind w:left="0"/>
        <w:jc w:val="both"/>
      </w:pPr>
      <w:r>
        <w:rPr>
          <w:rFonts w:ascii="Times New Roman"/>
          <w:b w:val="false"/>
          <w:i w:val="false"/>
          <w:color w:val="000000"/>
          <w:sz w:val="28"/>
        </w:rPr>
        <w:t>Development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xml:space="preserve">_______________А.Issekeshev </w:t>
      </w:r>
    </w:p>
    <w:p>
      <w:pPr>
        <w:spacing w:after="0"/>
        <w:ind w:left="0"/>
        <w:jc w:val="both"/>
      </w:pPr>
      <w:r>
        <w:rPr>
          <w:rFonts w:ascii="Times New Roman"/>
          <w:b w:val="false"/>
          <w:i w:val="false"/>
          <w:color w:val="000000"/>
          <w:sz w:val="28"/>
        </w:rPr>
        <w:t xml:space="preserve">February 11,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National Economy of </w:t>
      </w:r>
    </w:p>
    <w:p>
      <w:pPr>
        <w:spacing w:after="0"/>
        <w:ind w:left="0"/>
        <w:jc w:val="both"/>
      </w:pPr>
      <w:r>
        <w:rPr>
          <w:rFonts w:ascii="Times New Roman"/>
          <w:b w:val="false"/>
          <w:i w:val="false"/>
          <w:color w:val="000000"/>
          <w:sz w:val="28"/>
        </w:rPr>
        <w:t xml:space="preserve">the Republic of Kazakhstan </w:t>
      </w:r>
    </w:p>
    <w:p>
      <w:pPr>
        <w:spacing w:after="0"/>
        <w:ind w:left="0"/>
        <w:jc w:val="both"/>
      </w:pPr>
      <w:r>
        <w:rPr>
          <w:rFonts w:ascii="Times New Roman"/>
          <w:b w:val="false"/>
          <w:i w:val="false"/>
          <w:color w:val="000000"/>
          <w:sz w:val="28"/>
        </w:rPr>
        <w:t xml:space="preserve">________________Ye. Dossayev </w:t>
      </w:r>
    </w:p>
    <w:p>
      <w:pPr>
        <w:spacing w:after="0"/>
        <w:ind w:left="0"/>
        <w:jc w:val="both"/>
      </w:pPr>
      <w:r>
        <w:rPr>
          <w:rFonts w:ascii="Times New Roman"/>
          <w:b w:val="false"/>
          <w:i w:val="false"/>
          <w:color w:val="000000"/>
          <w:sz w:val="28"/>
        </w:rPr>
        <w:t>February 27,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No. 45</w:t>
            </w:r>
            <w:r>
              <w:br/>
            </w:r>
            <w:r>
              <w:rPr>
                <w:rFonts w:ascii="Times New Roman"/>
                <w:b w:val="false"/>
                <w:i w:val="false"/>
                <w:color w:val="000000"/>
                <w:sz w:val="20"/>
              </w:rPr>
              <w:t xml:space="preserve">of the Minister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February 9, 2016 </w:t>
            </w:r>
          </w:p>
        </w:tc>
      </w:tr>
    </w:tbl>
    <w:p>
      <w:pPr>
        <w:spacing w:after="0"/>
        <w:ind w:left="0"/>
        <w:jc w:val="left"/>
      </w:pPr>
      <w:r>
        <w:rPr>
          <w:rFonts w:ascii="Times New Roman"/>
          <w:b/>
          <w:i w:val="false"/>
          <w:color w:val="000000"/>
        </w:rPr>
        <w:t xml:space="preserve"> Rules for accreditation of organizations conducting examination of nuclear safety and (or) radiation safety, and (or) nuclear security</w:t>
      </w:r>
    </w:p>
    <w:p>
      <w:pPr>
        <w:spacing w:after="0"/>
        <w:ind w:left="0"/>
        <w:jc w:val="both"/>
      </w:pPr>
      <w:r>
        <w:rPr>
          <w:rFonts w:ascii="Times New Roman"/>
          <w:b w:val="false"/>
          <w:i w:val="false"/>
          <w:color w:val="ff0000"/>
          <w:sz w:val="28"/>
        </w:rPr>
        <w:t>
      Footnote. The Rules as amended by Order No. 144 of the Minister of Energy of the Republic of Kazakhstan dated 22.04.2021 (shall be enforced sixty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accreditation of organizations conducting examination of nuclear safety and (or) radiation safety, and (or) nuclear security (hereinafter referred to as the Rules) have been developed in accordance with subparagraph 1) of Article 10 of the Law of the Republic of Kazakhstan "On State Services" (hereinafter referred to as Law on State Services), subparagraph 4) of paragraph 1 of Article 12 of the Law of the Republic of Kazakhstan “On Permits and Notifications”, subparagraph 10) of Article 6 of the Law of the Republic of Kazakhstan “On the Use of Nuclear Energy” (hereinafter referred to as the Law) and define the procedure for the provision of the public service “Accreditation of organizations conducting  examination of nuclear safety and (or) radiation safety, and (or) nuclear security” (hereinafter referred to as the Public Service).</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the authorized body in the use of nuclear energy - the central executive body exercising management in the use of nuclear energy;</w:t>
      </w:r>
    </w:p>
    <w:p>
      <w:pPr>
        <w:spacing w:after="0"/>
        <w:ind w:left="0"/>
        <w:jc w:val="both"/>
      </w:pPr>
      <w:r>
        <w:rPr>
          <w:rFonts w:ascii="Times New Roman"/>
          <w:b w:val="false"/>
          <w:i w:val="false"/>
          <w:color w:val="000000"/>
          <w:sz w:val="28"/>
        </w:rPr>
        <w:t>
      2) accreditation of organizations conducting examination of nuclear safety and (or) radiation safety, and (or) nuclear security - the procedure for official recognition by the authorized body in the nuclear energy use of the organization's competence to conduct  examination of nuclear safety and (or) radiation safety, and (or) nuclear security.</w:t>
      </w:r>
    </w:p>
    <w:p>
      <w:pPr>
        <w:spacing w:after="0"/>
        <w:ind w:left="0"/>
        <w:jc w:val="both"/>
      </w:pPr>
      <w:r>
        <w:rPr>
          <w:rFonts w:ascii="Times New Roman"/>
          <w:b w:val="false"/>
          <w:i w:val="false"/>
          <w:color w:val="000000"/>
          <w:sz w:val="28"/>
        </w:rPr>
        <w:t>
      3. The authorized body in the use of nuclear energy (hereinafter referred to as the Service Provider) shall accredit the organizations that conduct examination of nuclear safety and (or) radiation safety, and (or) nuclear security and maintain a register of accredited organizations that conduct examination of nuclear safety and (or) radiation safety, and (or) nuclear security, which shall be posted on the Internet resource of the Service Provider, as well as its department.</w:t>
      </w:r>
    </w:p>
    <w:p>
      <w:pPr>
        <w:spacing w:after="0"/>
        <w:ind w:left="0"/>
        <w:jc w:val="both"/>
      </w:pPr>
      <w:r>
        <w:rPr>
          <w:rFonts w:ascii="Times New Roman"/>
          <w:b w:val="false"/>
          <w:i w:val="false"/>
          <w:color w:val="000000"/>
          <w:sz w:val="28"/>
        </w:rPr>
        <w:t>
      4. In accordance with Paragraph 3 of Article 26 of the Law, an organization carrying out an examination of nuclear safety and (or) radiation safety and (or) nuclear physical safety shall have:</w:t>
      </w:r>
    </w:p>
    <w:p>
      <w:pPr>
        <w:spacing w:after="0"/>
        <w:ind w:left="0"/>
        <w:jc w:val="both"/>
      </w:pPr>
      <w:r>
        <w:rPr>
          <w:rFonts w:ascii="Times New Roman"/>
          <w:b w:val="false"/>
          <w:i w:val="false"/>
          <w:color w:val="000000"/>
          <w:sz w:val="28"/>
        </w:rPr>
        <w:t>
      1) at least five years of practical experience in the field of accreditation or activities directly related to the field of accreditation;</w:t>
      </w:r>
    </w:p>
    <w:p>
      <w:pPr>
        <w:spacing w:after="0"/>
        <w:ind w:left="0"/>
        <w:jc w:val="both"/>
      </w:pPr>
      <w:r>
        <w:rPr>
          <w:rFonts w:ascii="Times New Roman"/>
          <w:b w:val="false"/>
          <w:i w:val="false"/>
          <w:color w:val="000000"/>
          <w:sz w:val="28"/>
        </w:rPr>
        <w:t>
      2) qualified personnel capable of performing work in the relevant field of accreditation;</w:t>
      </w:r>
    </w:p>
    <w:p>
      <w:pPr>
        <w:spacing w:after="0"/>
        <w:ind w:left="0"/>
        <w:jc w:val="both"/>
      </w:pPr>
      <w:r>
        <w:rPr>
          <w:rFonts w:ascii="Times New Roman"/>
          <w:b w:val="false"/>
          <w:i w:val="false"/>
          <w:color w:val="000000"/>
          <w:sz w:val="28"/>
        </w:rPr>
        <w:t>
      3) software and hardware and (or) calculation methods for performing the declared types of work.</w:t>
      </w:r>
    </w:p>
    <w:p>
      <w:pPr>
        <w:spacing w:after="0"/>
        <w:ind w:left="0"/>
        <w:jc w:val="both"/>
      </w:pPr>
      <w:r>
        <w:rPr>
          <w:rFonts w:ascii="Times New Roman"/>
          <w:b w:val="false"/>
          <w:i w:val="false"/>
          <w:color w:val="000000"/>
          <w:sz w:val="28"/>
        </w:rPr>
        <w:t xml:space="preserve">
      Software and hardware shall include computer software that allows input of input data and formulas to obtain results required to substantiate nuclear safety and/or radiation safety and/or nuclear physical safety.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Minister of Energy of the Republic of Kazakhstan dated 09.01.2023 No. 4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Accreditation procedure of organizations conducting examination of nuclear safety and (or) radiation safety, and (or) nuclear security</w:t>
      </w:r>
    </w:p>
    <w:p>
      <w:pPr>
        <w:spacing w:after="0"/>
        <w:ind w:left="0"/>
        <w:jc w:val="both"/>
      </w:pPr>
      <w:r>
        <w:rPr>
          <w:rFonts w:ascii="Times New Roman"/>
          <w:b w:val="false"/>
          <w:i w:val="false"/>
          <w:color w:val="000000"/>
          <w:sz w:val="28"/>
        </w:rPr>
        <w:t>
      5. To obtain the public service, a legal entity (hereinafter referred to as the service recipient) shall submit the documents required for the provision of the public service specified in paragraph 8 of the list of basic requirements for the provision of the public service "Accreditation of organizations carrying out nuclear safety expertise and (or) radiation safety, and/or nuclear physical safety "(hereinafter referred to as the List of basic requirements for public service provision) as set out in Annex 2 to the Rules by means of the www.egov.kz e-government web portal (the "Portal").</w:t>
      </w:r>
    </w:p>
    <w:p>
      <w:pPr>
        <w:spacing w:after="0"/>
        <w:ind w:left="0"/>
        <w:jc w:val="both"/>
      </w:pPr>
      <w:r>
        <w:rPr>
          <w:rFonts w:ascii="Times New Roman"/>
          <w:b w:val="false"/>
          <w:i w:val="false"/>
          <w:color w:val="000000"/>
          <w:sz w:val="28"/>
        </w:rPr>
        <w:t>
      The service provider shall receive information on state registration (re-registration) of a legal entity from the relevant state information systems through the "electronic government" gateway.</w:t>
      </w:r>
    </w:p>
    <w:p>
      <w:pPr>
        <w:spacing w:after="0"/>
        <w:ind w:left="0"/>
        <w:jc w:val="both"/>
      </w:pPr>
      <w:r>
        <w:rPr>
          <w:rFonts w:ascii="Times New Roman"/>
          <w:b w:val="false"/>
          <w:i w:val="false"/>
          <w:color w:val="000000"/>
          <w:sz w:val="28"/>
        </w:rPr>
        <w:t>
      When the service recipient submits all necessary documents through the Portal - through the "personal account" of the service recipient, the status of acceptance of the request for the public service provision is displayed, indicating the date of receipt of the result of the public service.</w:t>
      </w:r>
    </w:p>
    <w:p>
      <w:pPr>
        <w:spacing w:after="0"/>
        <w:ind w:left="0"/>
        <w:jc w:val="both"/>
      </w:pPr>
      <w:r>
        <w:rPr>
          <w:rFonts w:ascii="Times New Roman"/>
          <w:b w:val="false"/>
          <w:i w:val="false"/>
          <w:color w:val="000000"/>
          <w:sz w:val="28"/>
        </w:rPr>
        <w:t xml:space="preserve">
      The list of the main requirements for the public service provision, including the characteristics of the process, the form, content and result of the provision, as well as other information taking into account the peculiarities of the public service provision, shall be given in the List of the main requirements for the public service provision.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Energy of the Republic of Kazakhstan dated 09.01.2023 No. 4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On the day the documents shall be received, the employee of the service provider's office shall receive them, register them and submit them to the service provider's nuclear and radiation safety management for consideration.</w:t>
      </w:r>
    </w:p>
    <w:p>
      <w:pPr>
        <w:spacing w:after="0"/>
        <w:ind w:left="0"/>
        <w:jc w:val="both"/>
      </w:pPr>
      <w:r>
        <w:rPr>
          <w:rFonts w:ascii="Times New Roman"/>
          <w:b w:val="false"/>
          <w:i w:val="false"/>
          <w:color w:val="000000"/>
          <w:sz w:val="28"/>
        </w:rPr>
        <w:t>
      The responsible contractor of the nuclear and radiation safety management of the service provider shall check the completeness and validity period of the submitted documents within 2 (two) working days from the moment of registration of the service recipient's application.</w:t>
      </w:r>
    </w:p>
    <w:p>
      <w:pPr>
        <w:spacing w:after="0"/>
        <w:ind w:left="0"/>
        <w:jc w:val="both"/>
      </w:pPr>
      <w:r>
        <w:rPr>
          <w:rFonts w:ascii="Times New Roman"/>
          <w:b w:val="false"/>
          <w:i w:val="false"/>
          <w:color w:val="000000"/>
          <w:sz w:val="28"/>
        </w:rPr>
        <w:t>
      When the service recipient provides an incomplete package of documents and (or) information necessary for the public service provision in accordance with these Rules, the responsible contractor of the service provider within 2 (two) working days from the date of registration of the service recipient's application shall send a reasoned refusal to the service recipient's "personal account" in the form of Annex 3 to these Rules.</w:t>
      </w:r>
    </w:p>
    <w:p>
      <w:pPr>
        <w:spacing w:after="0"/>
        <w:ind w:left="0"/>
        <w:jc w:val="both"/>
      </w:pPr>
      <w:r>
        <w:rPr>
          <w:rFonts w:ascii="Times New Roman"/>
          <w:b w:val="false"/>
          <w:i w:val="false"/>
          <w:color w:val="000000"/>
          <w:sz w:val="28"/>
        </w:rPr>
        <w:t>
      When the service recipient submits a complete package of documents and the absence of expired documents, the responsible contractor of the nuclear and radiation safety management of the service provider sends the package of documents to the nuclear physical safety and technical cooperation management of the service provider for consideration of their compliance with the requirements of these Rules within the period specified in part 2 of this paragraph.</w:t>
      </w:r>
    </w:p>
    <w:p>
      <w:pPr>
        <w:spacing w:after="0"/>
        <w:ind w:left="0"/>
        <w:jc w:val="both"/>
      </w:pPr>
      <w:r>
        <w:rPr>
          <w:rFonts w:ascii="Times New Roman"/>
          <w:b w:val="false"/>
          <w:i w:val="false"/>
          <w:color w:val="000000"/>
          <w:sz w:val="28"/>
        </w:rPr>
        <w:t>
      Within fifteen (15) working days, the employee of the nuclear physical safety and technical cooperation department and the responsible contractor of the nuclear and radiation safety of the service provider prepare, on a first-come, first-served basis, conclusions on the compliance or non-compliance of the service recipient with the requirements of these Rules, and then submit them to the heads of these departments of the service provider for approval.</w:t>
      </w:r>
    </w:p>
    <w:p>
      <w:pPr>
        <w:spacing w:after="0"/>
        <w:ind w:left="0"/>
        <w:jc w:val="both"/>
      </w:pPr>
      <w:r>
        <w:rPr>
          <w:rFonts w:ascii="Times New Roman"/>
          <w:b w:val="false"/>
          <w:i w:val="false"/>
          <w:color w:val="000000"/>
          <w:sz w:val="28"/>
        </w:rPr>
        <w:t>
      The responsible contractor of nuclear and radiation safety management of the service provider on the basis of the submitted conclusions within 3 (three) working days:</w:t>
      </w:r>
    </w:p>
    <w:p>
      <w:pPr>
        <w:spacing w:after="0"/>
        <w:ind w:left="0"/>
        <w:jc w:val="both"/>
      </w:pPr>
      <w:r>
        <w:rPr>
          <w:rFonts w:ascii="Times New Roman"/>
          <w:b w:val="false"/>
          <w:i w:val="false"/>
          <w:color w:val="000000"/>
          <w:sz w:val="28"/>
        </w:rPr>
        <w:t>
      in the presence of all submitted conclusions on compliance with the submitted documents, shall draw up a certificate of accreditation of the organization carrying out the examination of nuclear safety and (or) radiation safety, and (or) nuclear physical safety in form, in accordance with Annex 4 to these Rules;</w:t>
      </w:r>
    </w:p>
    <w:p>
      <w:pPr>
        <w:spacing w:after="0"/>
        <w:ind w:left="0"/>
        <w:jc w:val="both"/>
      </w:pPr>
      <w:r>
        <w:rPr>
          <w:rFonts w:ascii="Times New Roman"/>
          <w:b w:val="false"/>
          <w:i w:val="false"/>
          <w:color w:val="000000"/>
          <w:sz w:val="28"/>
        </w:rPr>
        <w:t>
      prepare and send to the service recipient a reasoned refusal to public service provision in the form specified in Annex 3 to these Rules on the grounds specified in paragraph 9 of the List of basic requirements for the public service provision.</w:t>
      </w:r>
    </w:p>
    <w:p>
      <w:pPr>
        <w:spacing w:after="0"/>
        <w:ind w:left="0"/>
        <w:jc w:val="both"/>
      </w:pPr>
      <w:r>
        <w:rPr>
          <w:rFonts w:ascii="Times New Roman"/>
          <w:b w:val="false"/>
          <w:i w:val="false"/>
          <w:color w:val="000000"/>
          <w:sz w:val="28"/>
        </w:rPr>
        <w:t>
      The motivated refusal to provide the public service, signed by the electronic digital signature of the head of the service provider, shall be sent via the Portal to the "personal account" of the service recipient in the form set forth in Annex 3 to the Rules.</w:t>
      </w:r>
    </w:p>
    <w:p>
      <w:pPr>
        <w:spacing w:after="0"/>
        <w:ind w:left="0"/>
        <w:jc w:val="both"/>
      </w:pPr>
      <w:r>
        <w:rPr>
          <w:rFonts w:ascii="Times New Roman"/>
          <w:b w:val="false"/>
          <w:i w:val="false"/>
          <w:color w:val="000000"/>
          <w:sz w:val="28"/>
        </w:rPr>
        <w:t>
      In accordance with Article 73 of the Administrative procedural code of the Republic of Kazakhstan, the service provider shall provide an opportunity for the service recipient to express his position (hearing) to a preliminary decision on refusal. in issuing an accreditation certificate to an organization carrying out nuclear safety and (or) radiation safety expertise and (or) nuclear physical safety, which the service recipient shall be notified of no later than three (3) working days before the decision is made.</w:t>
      </w:r>
    </w:p>
    <w:p>
      <w:pPr>
        <w:spacing w:after="0"/>
        <w:ind w:left="0"/>
        <w:jc w:val="both"/>
      </w:pPr>
      <w:r>
        <w:rPr>
          <w:rFonts w:ascii="Times New Roman"/>
          <w:b w:val="false"/>
          <w:i w:val="false"/>
          <w:color w:val="000000"/>
          <w:sz w:val="28"/>
        </w:rPr>
        <w:t>
      The hearing procedure shall be carried out in accordance with the Administrative procedural code of the Republic of Kazakhstan.</w:t>
      </w:r>
    </w:p>
    <w:p>
      <w:pPr>
        <w:spacing w:after="0"/>
        <w:ind w:left="0"/>
        <w:jc w:val="both"/>
      </w:pPr>
      <w:r>
        <w:rPr>
          <w:rFonts w:ascii="Times New Roman"/>
          <w:b w:val="false"/>
          <w:i w:val="false"/>
          <w:color w:val="000000"/>
          <w:sz w:val="28"/>
        </w:rPr>
        <w:t>
      Based on the results of the review of the package of documents, the conclusion and the result of the hearing, the service provider shall make one of the following decisions:</w:t>
      </w:r>
    </w:p>
    <w:p>
      <w:pPr>
        <w:spacing w:after="0"/>
        <w:ind w:left="0"/>
        <w:jc w:val="both"/>
      </w:pPr>
      <w:r>
        <w:rPr>
          <w:rFonts w:ascii="Times New Roman"/>
          <w:b w:val="false"/>
          <w:i w:val="false"/>
          <w:color w:val="000000"/>
          <w:sz w:val="28"/>
        </w:rPr>
        <w:t>
      1) issue an accreditation certificate to the organization carrying out nuclear safety and (or) radiation safety expertise and (or) nuclear physical safety;</w:t>
      </w:r>
    </w:p>
    <w:p>
      <w:pPr>
        <w:spacing w:after="0"/>
        <w:ind w:left="0"/>
        <w:jc w:val="both"/>
      </w:pPr>
      <w:r>
        <w:rPr>
          <w:rFonts w:ascii="Times New Roman"/>
          <w:b w:val="false"/>
          <w:i w:val="false"/>
          <w:color w:val="000000"/>
          <w:sz w:val="28"/>
        </w:rPr>
        <w:t xml:space="preserve">
      2) refuse to issue a certificate of accreditation of the organization carrying out the examination of nuclear safety and (or) radiation safety, and (or) nuclear physical safety.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Minister of Energy of the Republic of Kazakhstan dated 09.01.2023 No. 4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order of the Minister of Energy of the Republic of Kazakhstan dated 09.01.2023 No. 4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service provider shall ensure entry of data on the public service provision stage into the information system for monitoring the public service provision.</w:t>
      </w:r>
    </w:p>
    <w:p>
      <w:pPr>
        <w:spacing w:after="0"/>
        <w:ind w:left="0"/>
        <w:jc w:val="both"/>
      </w:pPr>
      <w:r>
        <w:rPr>
          <w:rFonts w:ascii="Times New Roman"/>
          <w:b w:val="false"/>
          <w:i w:val="false"/>
          <w:color w:val="000000"/>
          <w:sz w:val="28"/>
        </w:rPr>
        <w:t>
      When providing the public service through the state information system of permits and notifications, data on the stage of providing the public service are automatically transmitted to the information system for monitoring the public service provision.</w:t>
      </w:r>
    </w:p>
    <w:p>
      <w:pPr>
        <w:spacing w:after="0"/>
        <w:ind w:left="0"/>
        <w:jc w:val="both"/>
      </w:pPr>
      <w:r>
        <w:rPr>
          <w:rFonts w:ascii="Times New Roman"/>
          <w:b w:val="false"/>
          <w:i w:val="false"/>
          <w:color w:val="000000"/>
          <w:sz w:val="28"/>
        </w:rPr>
        <w:t xml:space="preserve">
      Within 3 (three) working days from the date of introduction of amendments and (or) additions to these Rules, the service provider shall send information to the Unified Contact Center and place it on the unified platform of Internet resources of state bodies of the Republic of Kazakhstan www.gov.kz in the section "Ministry of Energy."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Energy of the Republic of Kazakhstan dated 09.01.2023 No. 4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appealing the accreditation results by organizations conducting examination of nuclear safety and (or) radiation safety, and (or) nuclear security </w:t>
      </w:r>
    </w:p>
    <w:p>
      <w:pPr>
        <w:spacing w:after="0"/>
        <w:ind w:left="0"/>
        <w:jc w:val="both"/>
      </w:pPr>
      <w:r>
        <w:rPr>
          <w:rFonts w:ascii="Times New Roman"/>
          <w:b w:val="false"/>
          <w:i w:val="false"/>
          <w:color w:val="000000"/>
          <w:sz w:val="28"/>
        </w:rPr>
        <w:t>
      9. Complaint about the Public Service provision shall be considered by a higher administrative body, an authorized body for assessing and monitoring the public services quality (hereinafter referred to as the body considering the complaint).</w:t>
      </w:r>
    </w:p>
    <w:p>
      <w:pPr>
        <w:spacing w:after="0"/>
        <w:ind w:left="0"/>
        <w:jc w:val="both"/>
      </w:pPr>
      <w:r>
        <w:rPr>
          <w:rFonts w:ascii="Times New Roman"/>
          <w:b w:val="false"/>
          <w:i w:val="false"/>
          <w:color w:val="000000"/>
          <w:sz w:val="28"/>
        </w:rPr>
        <w:t>
      The complaint shall be directed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does not send a complaint to the body considering the complaint, if it makes a decision within 3 (three) working days that satisfies the requirements specified in the complaint.</w:t>
      </w:r>
    </w:p>
    <w:p>
      <w:pPr>
        <w:spacing w:after="0"/>
        <w:ind w:left="0"/>
        <w:jc w:val="both"/>
      </w:pPr>
      <w:r>
        <w:rPr>
          <w:rFonts w:ascii="Times New Roman"/>
          <w:b w:val="false"/>
          <w:i w:val="false"/>
          <w:color w:val="000000"/>
          <w:sz w:val="28"/>
        </w:rPr>
        <w:t>
      When deciding to leave the complaint without satisfaction, the Service Provider, whose decision, action (inaction) is being appealed, no later than 3 (three) business days from the date of the received complaint, shall send it along with the administrative case to the body considering the complaint.</w:t>
      </w:r>
    </w:p>
    <w:p>
      <w:pPr>
        <w:spacing w:after="0"/>
        <w:ind w:left="0"/>
        <w:jc w:val="both"/>
      </w:pPr>
      <w:r>
        <w:rPr>
          <w:rFonts w:ascii="Times New Roman"/>
          <w:b w:val="false"/>
          <w:i w:val="false"/>
          <w:color w:val="000000"/>
          <w:sz w:val="28"/>
        </w:rPr>
        <w:t>
      The Service Receiver’s complaint, addressed to the Service Provider, in accordance with paragraph 2 of Article 25 of the Law on State Services is subject to consideration within 5 (five) working days from its registration date.</w:t>
      </w:r>
    </w:p>
    <w:p>
      <w:pPr>
        <w:spacing w:after="0"/>
        <w:ind w:left="0"/>
        <w:jc w:val="both"/>
      </w:pPr>
      <w:r>
        <w:rPr>
          <w:rFonts w:ascii="Times New Roman"/>
          <w:b w:val="false"/>
          <w:i w:val="false"/>
          <w:color w:val="000000"/>
          <w:sz w:val="28"/>
        </w:rPr>
        <w:t>
      The complaint of the Service Receiver that came to the authorized body for assessing and monitoring the quality of public services, in accordance with paragraph 2 of Article 25 of the Law on State Services, is subject to consideration within 15 (fifteen) working days from its registration 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Order No. 282 of the Minister of Energy of the Republic of Kazakhstan dated 03.09.2021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cases of disagreement with the Service Provider’s decision, the Service Receiver may apply to the court in accordance with subparagraph 6) of Article 4 of the Law on State 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Appendix1</w:t>
            </w:r>
            <w:r>
              <w:br/>
            </w:r>
            <w:r>
              <w:rPr>
                <w:rFonts w:ascii="Times New Roman"/>
                <w:b w:val="false"/>
                <w:i w:val="false"/>
                <w:color w:val="000000"/>
                <w:sz w:val="20"/>
              </w:rPr>
              <w:t xml:space="preserve">to the Rules for accreditation </w:t>
            </w:r>
            <w:r>
              <w:br/>
            </w:r>
            <w:r>
              <w:rPr>
                <w:rFonts w:ascii="Times New Roman"/>
                <w:b w:val="false"/>
                <w:i w:val="false"/>
                <w:color w:val="000000"/>
                <w:sz w:val="20"/>
              </w:rPr>
              <w:t xml:space="preserve">of organizations conducting examination of </w:t>
            </w:r>
            <w:r>
              <w:br/>
            </w:r>
            <w:r>
              <w:rPr>
                <w:rFonts w:ascii="Times New Roman"/>
                <w:b w:val="false"/>
                <w:i w:val="false"/>
                <w:color w:val="000000"/>
                <w:sz w:val="20"/>
              </w:rPr>
              <w:t>nuclear safety and (or) radiation safety, and (or) nuclear security</w:t>
            </w:r>
          </w:p>
        </w:tc>
      </w:tr>
    </w:tbl>
    <w:p>
      <w:pPr>
        <w:spacing w:after="0"/>
        <w:ind w:left="0"/>
        <w:jc w:val="both"/>
      </w:pPr>
      <w:r>
        <w:rPr>
          <w:rFonts w:ascii="Times New Roman"/>
          <w:b w:val="false"/>
          <w:i w:val="false"/>
          <w:color w:val="ff0000"/>
          <w:sz w:val="28"/>
        </w:rPr>
        <w:t>
      Footnote. Annex 1 as excluded by order of the Minister of Energy of the Republic of Kazakhstan dated 09.01.2023 No. 4 (shall enter into force upon expiry of sixty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accreditation </w:t>
            </w:r>
            <w:r>
              <w:br/>
            </w:r>
            <w:r>
              <w:rPr>
                <w:rFonts w:ascii="Times New Roman"/>
                <w:b w:val="false"/>
                <w:i w:val="false"/>
                <w:color w:val="000000"/>
                <w:sz w:val="20"/>
              </w:rPr>
              <w:t xml:space="preserve">of organizations conducting </w:t>
            </w:r>
            <w:r>
              <w:br/>
            </w:r>
            <w:r>
              <w:rPr>
                <w:rFonts w:ascii="Times New Roman"/>
                <w:b w:val="false"/>
                <w:i w:val="false"/>
                <w:color w:val="000000"/>
                <w:sz w:val="20"/>
              </w:rPr>
              <w:t xml:space="preserve">examination of nuclear safety and </w:t>
            </w:r>
            <w:r>
              <w:br/>
            </w:r>
            <w:r>
              <w:rPr>
                <w:rFonts w:ascii="Times New Roman"/>
                <w:b w:val="false"/>
                <w:i w:val="false"/>
                <w:color w:val="000000"/>
                <w:sz w:val="20"/>
              </w:rPr>
              <w:t xml:space="preserve">(or) radiation safety, and (or) </w:t>
            </w:r>
            <w:r>
              <w:br/>
            </w:r>
            <w:r>
              <w:rPr>
                <w:rFonts w:ascii="Times New Roman"/>
                <w:b w:val="false"/>
                <w:i w:val="false"/>
                <w:color w:val="000000"/>
                <w:sz w:val="20"/>
              </w:rPr>
              <w:t>nuclear security</w:t>
            </w:r>
          </w:p>
        </w:tc>
      </w:tr>
    </w:tbl>
    <w:p>
      <w:pPr>
        <w:spacing w:after="0"/>
        <w:ind w:left="0"/>
        <w:jc w:val="left"/>
      </w:pPr>
      <w:r>
        <w:rPr>
          <w:rFonts w:ascii="Times New Roman"/>
          <w:b/>
          <w:i w:val="false"/>
          <w:color w:val="000000"/>
        </w:rPr>
        <w:t xml:space="preserve"> List of main requirements for public service provision  accreditation of organizations carrying out nuclear safety and/or radiation safety expert review and/or nuclear physical safety</w:t>
      </w:r>
    </w:p>
    <w:p>
      <w:pPr>
        <w:spacing w:after="0"/>
        <w:ind w:left="0"/>
        <w:jc w:val="both"/>
      </w:pPr>
      <w:r>
        <w:rPr>
          <w:rFonts w:ascii="Times New Roman"/>
          <w:b w:val="false"/>
          <w:i w:val="false"/>
          <w:color w:val="ff0000"/>
          <w:sz w:val="28"/>
        </w:rPr>
        <w:t>
      Footnote. Appendix 2 - in the wording of the order of the Minister of Energy of the Republic of Kazakhstan dated 09.01.2023 No. 4 (shall enter into force upon expiry of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and energy supervision and control committee of the Ministry of Energy of the Republic of Kazakhstan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 (20)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the organization carrying out the examination of nuclear safety and (or) radiation safety, and (or) nuclear physical safety or a reasoned refusal to provide public service.</w:t>
            </w:r>
          </w:p>
          <w:p>
            <w:pPr>
              <w:spacing w:after="20"/>
              <w:ind w:left="20"/>
              <w:jc w:val="both"/>
            </w:pPr>
            <w:r>
              <w:rPr>
                <w:rFonts w:ascii="Times New Roman"/>
                <w:b w:val="false"/>
                <w:i w:val="false"/>
                <w:color w:val="000000"/>
                <w:sz w:val="20"/>
              </w:rPr>
              <w:t>
The validity period of the accreditation certificate of the organization carrying out the examination of nuclear safety and (or) radiation safety and (or) nuclear physical safety shall be three years. The form of provision of the result of the public service provision: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public service provision,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free of charge to legal entities (hereinafter referred to as the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of the service provider and information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from 9.00 to 18.30, with a break for lunch from 13.00 to 14.30, except for weekends and holidays in accordance with the Labor Code of the Republic of Kazakhstan (hereinafter referred to as the Code);</w:t>
            </w:r>
          </w:p>
          <w:p>
            <w:pPr>
              <w:spacing w:after="20"/>
              <w:ind w:left="20"/>
              <w:jc w:val="both"/>
            </w:pPr>
            <w:r>
              <w:rPr>
                <w:rFonts w:ascii="Times New Roman"/>
                <w:b w:val="false"/>
                <w:i w:val="false"/>
                <w:color w:val="000000"/>
                <w:sz w:val="20"/>
              </w:rPr>
              <w:t>
2) Portal - around the clock, with the exception of interruptions related to technical work (when the service recipient applies after the end of working hours, on weekends and holidays in accordance with the Code, acceptance of an application and documents, issuance of the results of the public service provision shall be carried out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in electronic form in accordance with the Annex to this list of basic requirements for the public service provision;</w:t>
            </w:r>
          </w:p>
          <w:p>
            <w:pPr>
              <w:spacing w:after="20"/>
              <w:ind w:left="20"/>
              <w:jc w:val="both"/>
            </w:pPr>
            <w:r>
              <w:rPr>
                <w:rFonts w:ascii="Times New Roman"/>
                <w:b w:val="false"/>
                <w:i w:val="false"/>
                <w:color w:val="000000"/>
                <w:sz w:val="20"/>
              </w:rPr>
              <w:t>
2) electronic copies of documents confirming the availability of at least five years of practical experience in the field of accreditation or activities directly related to the field of accreditation;</w:t>
            </w:r>
          </w:p>
          <w:p>
            <w:pPr>
              <w:spacing w:after="20"/>
              <w:ind w:left="20"/>
              <w:jc w:val="both"/>
            </w:pPr>
            <w:r>
              <w:rPr>
                <w:rFonts w:ascii="Times New Roman"/>
                <w:b w:val="false"/>
                <w:i w:val="false"/>
                <w:color w:val="000000"/>
                <w:sz w:val="20"/>
              </w:rPr>
              <w:t>
3) electronic copies of documents confirming the qualification of personnel in the relevant field of accreditation (diplomas in the specialty corresponding to the field of accreditation, if there are certificates, , certificates confirming the qualification and completion of theoretical and practical training in the relevant field of accreditation);</w:t>
            </w:r>
          </w:p>
          <w:p>
            <w:pPr>
              <w:spacing w:after="20"/>
              <w:ind w:left="20"/>
              <w:jc w:val="both"/>
            </w:pPr>
            <w:r>
              <w:rPr>
                <w:rFonts w:ascii="Times New Roman"/>
                <w:b w:val="false"/>
                <w:i w:val="false"/>
                <w:color w:val="000000"/>
                <w:sz w:val="20"/>
              </w:rPr>
              <w:t>
4) electronic copies of software and hardware and (or) calculation methods for performing the declared types of work.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the documents submitted by the service recipient for receiving the public service, and (or) the data (information) contained in them;</w:t>
            </w:r>
          </w:p>
          <w:p>
            <w:pPr>
              <w:spacing w:after="20"/>
              <w:ind w:left="20"/>
              <w:jc w:val="both"/>
            </w:pPr>
            <w:r>
              <w:rPr>
                <w:rFonts w:ascii="Times New Roman"/>
                <w:b w:val="false"/>
                <w:i w:val="false"/>
                <w:color w:val="000000"/>
                <w:sz w:val="20"/>
              </w:rPr>
              <w:t>
2) non-compliance of the service recipient and (or) submitted materials, facilities, data and information required for the public service provision with the requirements established by the Accreditation Rules for organizations carrying out nuclear safety and (or) radiation safety expertise and (or) nuclear physical safety, approved by order of the Minister of Energy of the Republic of Kazakhstan dated February 9, 2016 No. 45 (registered in the Register of State Registration of Regulatory Legal Acts No. 13538);</w:t>
            </w:r>
          </w:p>
          <w:p>
            <w:pPr>
              <w:spacing w:after="20"/>
              <w:ind w:left="20"/>
              <w:jc w:val="both"/>
            </w:pPr>
            <w:r>
              <w:rPr>
                <w:rFonts w:ascii="Times New Roman"/>
                <w:b w:val="false"/>
                <w:i w:val="false"/>
                <w:color w:val="000000"/>
                <w:sz w:val="20"/>
              </w:rPr>
              <w:t>
3) non-compliance of the qualification of the service recipient's personnel with the declared accreditation area in accordance with the requirement of subparagraph 3) of paragraph 5 of Article 26 of the Law of the Republic of Kazakhstan "On use of atomic energy";</w:t>
            </w:r>
          </w:p>
          <w:p>
            <w:pPr>
              <w:spacing w:after="20"/>
              <w:ind w:left="20"/>
              <w:jc w:val="both"/>
            </w:pPr>
            <w:r>
              <w:rPr>
                <w:rFonts w:ascii="Times New Roman"/>
                <w:b w:val="false"/>
                <w:i w:val="false"/>
                <w:color w:val="000000"/>
                <w:sz w:val="20"/>
              </w:rPr>
              <w:t>
4) inconsistency of calculation methods and software tools of the declared accreditation area in accordance with the requirement of subparagraph 4) of paragraph 5 of Article 26 of the Law of the Republic of Kazakhstan " On use of atomic energy ";</w:t>
            </w:r>
          </w:p>
          <w:p>
            <w:pPr>
              <w:spacing w:after="20"/>
              <w:ind w:left="20"/>
              <w:jc w:val="both"/>
            </w:pPr>
            <w:r>
              <w:rPr>
                <w:rFonts w:ascii="Times New Roman"/>
                <w:b w:val="false"/>
                <w:i w:val="false"/>
                <w:color w:val="000000"/>
                <w:sz w:val="20"/>
              </w:rPr>
              <w:t>
5) in relation to the service recipient, there shall be a court decision (verdict) on the prohibition of activities or certain types of activities requiring the receipt of a certain public service that has entered into legal force;</w:t>
            </w:r>
          </w:p>
          <w:p>
            <w:pPr>
              <w:spacing w:after="20"/>
              <w:ind w:left="20"/>
              <w:jc w:val="both"/>
            </w:pPr>
            <w:r>
              <w:rPr>
                <w:rFonts w:ascii="Times New Roman"/>
                <w:b w:val="false"/>
                <w:i w:val="false"/>
                <w:color w:val="000000"/>
                <w:sz w:val="20"/>
              </w:rPr>
              <w:t>
6) in relation to the service recipient, there shall be a court decision that has entered into legal force, on the basis of which the service recipient shall be deprived of a special right related to a public service provision;</w:t>
            </w:r>
          </w:p>
          <w:p>
            <w:pPr>
              <w:spacing w:after="20"/>
              <w:ind w:left="20"/>
              <w:jc w:val="both"/>
            </w:pPr>
            <w:r>
              <w:rPr>
                <w:rFonts w:ascii="Times New Roman"/>
                <w:b w:val="false"/>
                <w:i w:val="false"/>
                <w:color w:val="000000"/>
                <w:sz w:val="20"/>
              </w:rPr>
              <w:t>
7) lack of consent of the service recipient to access the personal data of limited access required for the public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public service provision,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addresses of places of public service provision shall be placed on: a unified platform of Internet resources of state bodies - www.egov.kz, in the section "Ministry of Energy" in the subsection "Services"; Portal;</w:t>
            </w:r>
          </w:p>
          <w:p>
            <w:pPr>
              <w:spacing w:after="20"/>
              <w:ind w:left="20"/>
              <w:jc w:val="both"/>
            </w:pPr>
            <w:r>
              <w:rPr>
                <w:rFonts w:ascii="Times New Roman"/>
                <w:b w:val="false"/>
                <w:i w:val="false"/>
                <w:color w:val="000000"/>
                <w:sz w:val="20"/>
              </w:rPr>
              <w:t>
2) The service recipient shall have the opportunity to receive the public service in electronic form through the Portal, provided that an electronic digital signature shall be available;</w:t>
            </w:r>
          </w:p>
          <w:p>
            <w:pPr>
              <w:spacing w:after="20"/>
              <w:ind w:left="20"/>
              <w:jc w:val="both"/>
            </w:pPr>
            <w:r>
              <w:rPr>
                <w:rFonts w:ascii="Times New Roman"/>
                <w:b w:val="false"/>
                <w:i w:val="false"/>
                <w:color w:val="000000"/>
                <w:sz w:val="20"/>
              </w:rPr>
              <w:t>
3) The service recipient shall have the opportunity to receive information on the procedure and status of the public service provision in the remote access mode through the "personal account" of the Portal, as well as the Unified Contact Center;</w:t>
            </w:r>
          </w:p>
          <w:p>
            <w:pPr>
              <w:spacing w:after="20"/>
              <w:ind w:left="20"/>
              <w:jc w:val="both"/>
            </w:pPr>
            <w:r>
              <w:rPr>
                <w:rFonts w:ascii="Times New Roman"/>
                <w:b w:val="false"/>
                <w:i w:val="false"/>
                <w:color w:val="000000"/>
                <w:sz w:val="20"/>
              </w:rPr>
              <w:t>
4) a version for the visually impaired shall be available when providing public services through the Portal;</w:t>
            </w:r>
          </w:p>
          <w:p>
            <w:pPr>
              <w:spacing w:after="20"/>
              <w:ind w:left="20"/>
              <w:jc w:val="both"/>
            </w:pPr>
            <w:r>
              <w:rPr>
                <w:rFonts w:ascii="Times New Roman"/>
                <w:b w:val="false"/>
                <w:i w:val="false"/>
                <w:color w:val="000000"/>
                <w:sz w:val="20"/>
              </w:rPr>
              <w:t>
5) contact numbers of reference services for the public service provision shall be indicated on a unified platform of Internet resources of state bodies - www.egov.kz, in the section "Ministry of Energy" in the subsection "Services." Unified contact center for the public service provision: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w:t>
            </w:r>
          </w:p>
          <w:p>
            <w:pPr>
              <w:spacing w:after="20"/>
              <w:ind w:left="20"/>
              <w:jc w:val="both"/>
            </w:pPr>
            <w:r>
              <w:rPr>
                <w:rFonts w:ascii="Times New Roman"/>
                <w:b w:val="false"/>
                <w:i w:val="false"/>
                <w:color w:val="000000"/>
                <w:sz w:val="20"/>
              </w:rPr>
              <w:t>
to the List of main</w:t>
            </w:r>
          </w:p>
          <w:p>
            <w:pPr>
              <w:spacing w:after="20"/>
              <w:ind w:left="20"/>
              <w:jc w:val="both"/>
            </w:pPr>
            <w:r>
              <w:rPr>
                <w:rFonts w:ascii="Times New Roman"/>
                <w:b w:val="false"/>
                <w:i w:val="false"/>
                <w:color w:val="000000"/>
                <w:sz w:val="20"/>
              </w:rPr>
              <w:t>
requirements to public service provision "Accreditation of organizations,</w:t>
            </w:r>
          </w:p>
          <w:p>
            <w:pPr>
              <w:spacing w:after="20"/>
              <w:ind w:left="20"/>
              <w:jc w:val="both"/>
            </w:pPr>
            <w:r>
              <w:rPr>
                <w:rFonts w:ascii="Times New Roman"/>
                <w:b w:val="false"/>
                <w:i w:val="false"/>
                <w:color w:val="000000"/>
                <w:sz w:val="20"/>
              </w:rPr>
              <w:t>
carrying out expertise</w:t>
            </w:r>
          </w:p>
          <w:p>
            <w:pPr>
              <w:spacing w:after="20"/>
              <w:ind w:left="20"/>
              <w:jc w:val="both"/>
            </w:pPr>
            <w:r>
              <w:rPr>
                <w:rFonts w:ascii="Times New Roman"/>
                <w:b w:val="false"/>
                <w:i w:val="false"/>
                <w:color w:val="000000"/>
                <w:sz w:val="20"/>
              </w:rPr>
              <w:t>
nuclear safety and/or</w:t>
            </w:r>
          </w:p>
          <w:p>
            <w:pPr>
              <w:spacing w:after="20"/>
              <w:ind w:left="20"/>
              <w:jc w:val="both"/>
            </w:pPr>
            <w:r>
              <w:rPr>
                <w:rFonts w:ascii="Times New Roman"/>
                <w:b w:val="false"/>
                <w:i w:val="false"/>
                <w:color w:val="000000"/>
                <w:sz w:val="20"/>
              </w:rPr>
              <w:t>
radiation safety,</w:t>
            </w:r>
          </w:p>
          <w:p>
            <w:pPr>
              <w:spacing w:after="20"/>
              <w:ind w:left="20"/>
              <w:jc w:val="both"/>
            </w:pPr>
            <w:r>
              <w:rPr>
                <w:rFonts w:ascii="Times New Roman"/>
                <w:b w:val="false"/>
                <w:i w:val="false"/>
                <w:color w:val="000000"/>
                <w:sz w:val="20"/>
              </w:rPr>
              <w:t>
and/or nuclear physical</w:t>
            </w:r>
          </w:p>
          <w:p>
            <w:pPr>
              <w:spacing w:after="20"/>
              <w:ind w:left="20"/>
              <w:jc w:val="both"/>
            </w:pPr>
            <w:r>
              <w:rPr>
                <w:rFonts w:ascii="Times New Roman"/>
                <w:b w:val="false"/>
                <w:i w:val="false"/>
                <w:color w:val="000000"/>
                <w:sz w:val="20"/>
              </w:rPr>
              <w:t>
safety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______________________</w:t>
            </w:r>
          </w:p>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state body)</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(Business identification</w:t>
            </w:r>
          </w:p>
          <w:p>
            <w:pPr>
              <w:spacing w:after="20"/>
              <w:ind w:left="20"/>
              <w:jc w:val="both"/>
            </w:pPr>
            <w:r>
              <w:rPr>
                <w:rFonts w:ascii="Times New Roman"/>
                <w:b w:val="false"/>
                <w:i w:val="false"/>
                <w:color w:val="000000"/>
                <w:sz w:val="20"/>
              </w:rPr>
              <w:t>
number)</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whom: ___________________</w:t>
            </w:r>
          </w:p>
          <w:p>
            <w:pPr>
              <w:spacing w:after="20"/>
              <w:ind w:left="20"/>
              <w:jc w:val="both"/>
            </w:pPr>
            <w:r>
              <w:rPr>
                <w:rFonts w:ascii="Times New Roman"/>
                <w:b w:val="false"/>
                <w:i w:val="false"/>
                <w:color w:val="000000"/>
                <w:sz w:val="20"/>
              </w:rPr>
              <w:t>
(last name, first name, patronymic</w:t>
            </w:r>
          </w:p>
          <w:p>
            <w:pPr>
              <w:spacing w:after="20"/>
              <w:ind w:left="20"/>
              <w:jc w:val="both"/>
            </w:pPr>
            <w:r>
              <w:rPr>
                <w:rFonts w:ascii="Times New Roman"/>
                <w:b w:val="false"/>
                <w:i w:val="false"/>
                <w:color w:val="000000"/>
                <w:sz w:val="20"/>
              </w:rPr>
              <w:t>
(if any)</w:t>
            </w:r>
          </w:p>
          <w:p>
            <w:pPr>
              <w:spacing w:after="20"/>
              <w:ind w:left="20"/>
              <w:jc w:val="both"/>
            </w:pPr>
            <w:r>
              <w:rPr>
                <w:rFonts w:ascii="Times New Roman"/>
                <w:b w:val="false"/>
                <w:i w:val="false"/>
                <w:color w:val="000000"/>
                <w:sz w:val="20"/>
              </w:rPr>
              <w:t>
individual/</w:t>
            </w:r>
          </w:p>
          <w:p>
            <w:pPr>
              <w:spacing w:after="20"/>
              <w:ind w:left="20"/>
              <w:jc w:val="both"/>
            </w:pPr>
            <w:r>
              <w:rPr>
                <w:rFonts w:ascii="Times New Roman"/>
                <w:b w:val="false"/>
                <w:i w:val="false"/>
                <w:color w:val="000000"/>
                <w:sz w:val="20"/>
              </w:rPr>
              <w:t>
name of the legal entity)</w:t>
            </w:r>
          </w:p>
          <w:p>
            <w:pPr>
              <w:spacing w:after="20"/>
              <w:ind w:left="20"/>
              <w:jc w:val="both"/>
            </w:pPr>
            <w:r>
              <w:rPr>
                <w:rFonts w:ascii="Times New Roman"/>
                <w:b w:val="false"/>
                <w:i w:val="false"/>
                <w:color w:val="000000"/>
                <w:sz w:val="20"/>
              </w:rPr>
              <w:t>
Details:</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(Business identification</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number, address,</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contact phone number)</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hereby ask you to carry out accreditation _____________________________________________________________________</w:t>
      </w:r>
    </w:p>
    <w:p>
      <w:pPr>
        <w:spacing w:after="0"/>
        <w:ind w:left="0"/>
        <w:jc w:val="both"/>
      </w:pPr>
      <w:r>
        <w:rPr>
          <w:rFonts w:ascii="Times New Roman"/>
          <w:b w:val="false"/>
          <w:i w:val="false"/>
          <w:color w:val="000000"/>
          <w:sz w:val="28"/>
        </w:rPr>
        <w:t>
      (name of legal entity)</w:t>
      </w:r>
    </w:p>
    <w:p>
      <w:pPr>
        <w:spacing w:after="0"/>
        <w:ind w:left="0"/>
        <w:jc w:val="both"/>
      </w:pPr>
      <w:r>
        <w:rPr>
          <w:rFonts w:ascii="Times New Roman"/>
          <w:b w:val="false"/>
          <w:i w:val="false"/>
          <w:color w:val="000000"/>
          <w:sz w:val="28"/>
        </w:rPr>
        <w:t>
      to implement the ________________________________________________________________________________</w:t>
      </w:r>
    </w:p>
    <w:p>
      <w:pPr>
        <w:spacing w:after="0"/>
        <w:ind w:left="0"/>
        <w:jc w:val="both"/>
      </w:pPr>
      <w:r>
        <w:rPr>
          <w:rFonts w:ascii="Times New Roman"/>
          <w:b w:val="false"/>
          <w:i w:val="false"/>
          <w:color w:val="000000"/>
          <w:sz w:val="28"/>
        </w:rPr>
        <w:t>
      (type of work in the field of accreditation)</w:t>
      </w:r>
    </w:p>
    <w:p>
      <w:pPr>
        <w:spacing w:after="0"/>
        <w:ind w:left="0"/>
        <w:jc w:val="both"/>
      </w:pPr>
      <w:r>
        <w:rPr>
          <w:rFonts w:ascii="Times New Roman"/>
          <w:b w:val="false"/>
          <w:i w:val="false"/>
          <w:color w:val="000000"/>
          <w:sz w:val="28"/>
        </w:rPr>
        <w:t>
      by safety type (s) _____________________________________________________________________</w:t>
      </w:r>
    </w:p>
    <w:p>
      <w:pPr>
        <w:spacing w:after="0"/>
        <w:ind w:left="0"/>
        <w:jc w:val="both"/>
      </w:pPr>
      <w:r>
        <w:rPr>
          <w:rFonts w:ascii="Times New Roman"/>
          <w:b w:val="false"/>
          <w:i w:val="false"/>
          <w:color w:val="000000"/>
          <w:sz w:val="28"/>
        </w:rPr>
        <w:t>
      The following documents shall be attached to the application:</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w:t>
      </w:r>
    </w:p>
    <w:p>
      <w:pPr>
        <w:spacing w:after="0"/>
        <w:ind w:left="0"/>
        <w:jc w:val="both"/>
      </w:pPr>
      <w:r>
        <w:rPr>
          <w:rFonts w:ascii="Times New Roman"/>
          <w:b w:val="false"/>
          <w:i w:val="false"/>
          <w:color w:val="000000"/>
          <w:sz w:val="28"/>
        </w:rPr>
        <w:t>
      By this application, I confirm the accuracy of the information provided and consent to the collection and processing of personal data, as well as access to personal data of limited access in accordance with the list of collected data provided for in paragraph 8 of the list of basic requirements for the  public service provision for a period of 3 (three) years.</w:t>
      </w:r>
    </w:p>
    <w:p>
      <w:pPr>
        <w:spacing w:after="0"/>
        <w:ind w:left="0"/>
        <w:jc w:val="both"/>
      </w:pPr>
      <w:r>
        <w:rPr>
          <w:rFonts w:ascii="Times New Roman"/>
          <w:b w:val="false"/>
          <w:i w:val="false"/>
          <w:color w:val="000000"/>
          <w:sz w:val="28"/>
        </w:rPr>
        <w:t>
      Head of legal entity</w:t>
      </w:r>
    </w:p>
    <w:p>
      <w:pPr>
        <w:spacing w:after="0"/>
        <w:ind w:left="0"/>
        <w:jc w:val="both"/>
      </w:pPr>
      <w:r>
        <w:rPr>
          <w:rFonts w:ascii="Times New Roman"/>
          <w:b w:val="false"/>
          <w:i w:val="false"/>
          <w:color w:val="000000"/>
          <w:sz w:val="28"/>
        </w:rPr>
        <w:t>
      _______________________________________________________ 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Date of completion dated  _____________"____", __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 xml:space="preserve">to the Rules for accreditation </w:t>
            </w:r>
            <w:r>
              <w:br/>
            </w:r>
            <w:r>
              <w:rPr>
                <w:rFonts w:ascii="Times New Roman"/>
                <w:b w:val="false"/>
                <w:i w:val="false"/>
                <w:color w:val="000000"/>
                <w:sz w:val="20"/>
              </w:rPr>
              <w:t xml:space="preserve">of organizations conducting </w:t>
            </w:r>
            <w:r>
              <w:br/>
            </w:r>
            <w:r>
              <w:rPr>
                <w:rFonts w:ascii="Times New Roman"/>
                <w:b w:val="false"/>
                <w:i w:val="false"/>
                <w:color w:val="000000"/>
                <w:sz w:val="20"/>
              </w:rPr>
              <w:t xml:space="preserve">examination of nuclear safety and </w:t>
            </w:r>
            <w:r>
              <w:br/>
            </w:r>
            <w:r>
              <w:rPr>
                <w:rFonts w:ascii="Times New Roman"/>
                <w:b w:val="false"/>
                <w:i w:val="false"/>
                <w:color w:val="000000"/>
                <w:sz w:val="20"/>
              </w:rPr>
              <w:t xml:space="preserve">(or) radiation safety, and (or) </w:t>
            </w:r>
            <w:r>
              <w:br/>
            </w:r>
            <w:r>
              <w:rPr>
                <w:rFonts w:ascii="Times New Roman"/>
                <w:b w:val="false"/>
                <w:i w:val="false"/>
                <w:color w:val="000000"/>
                <w:sz w:val="20"/>
              </w:rPr>
              <w:t>nuclear security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Notification</w:t>
      </w:r>
    </w:p>
    <w:p>
      <w:pPr>
        <w:spacing w:after="0"/>
        <w:ind w:left="0"/>
        <w:jc w:val="both"/>
      </w:pPr>
      <w:r>
        <w:rPr>
          <w:rFonts w:ascii="Times New Roman"/>
          <w:b w:val="false"/>
          <w:i w:val="false"/>
          <w:color w:val="ff0000"/>
          <w:sz w:val="28"/>
        </w:rPr>
        <w:t>
      Footnote. The Rules as added by Annex 2-1 in accordance with the order of the Minister of Energy of the Republic of Kazakhstan dated 03.09.2021  No. 282 (shall enter into force upon expiry of sixty calendar days after the day of its first official publication); excluded by order of the Minister of Energy of the Republic of Kazakhstan dated 09.01.2023  No. 4 (shall enter into force upon expiry of sixty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accreditation </w:t>
            </w:r>
            <w:r>
              <w:br/>
            </w:r>
            <w:r>
              <w:rPr>
                <w:rFonts w:ascii="Times New Roman"/>
                <w:b w:val="false"/>
                <w:i w:val="false"/>
                <w:color w:val="000000"/>
                <w:sz w:val="20"/>
              </w:rPr>
              <w:t xml:space="preserve">of organizations conducting </w:t>
            </w:r>
            <w:r>
              <w:br/>
            </w:r>
            <w:r>
              <w:rPr>
                <w:rFonts w:ascii="Times New Roman"/>
                <w:b w:val="false"/>
                <w:i w:val="false"/>
                <w:color w:val="000000"/>
                <w:sz w:val="20"/>
              </w:rPr>
              <w:t xml:space="preserve">examination of nuclear safety and </w:t>
            </w:r>
            <w:r>
              <w:br/>
            </w:r>
            <w:r>
              <w:rPr>
                <w:rFonts w:ascii="Times New Roman"/>
                <w:b w:val="false"/>
                <w:i w:val="false"/>
                <w:color w:val="000000"/>
                <w:sz w:val="20"/>
              </w:rPr>
              <w:t xml:space="preserve">(or) radiation safety, and (or) </w:t>
            </w:r>
            <w:r>
              <w:br/>
            </w:r>
            <w:r>
              <w:rPr>
                <w:rFonts w:ascii="Times New Roman"/>
                <w:b w:val="false"/>
                <w:i w:val="false"/>
                <w:color w:val="000000"/>
                <w:sz w:val="20"/>
              </w:rPr>
              <w:t>nuclear security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MO(in the state language)] requisites of the MO in the state language</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MO (in the Russian language)] requisites of the MO in the Russian language</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Reasoned refusal to further consider the application /  provision of public service</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[Number]</w:t>
                  </w:r>
                </w:p>
                <w:p>
                  <w:pPr>
                    <w:spacing w:after="20"/>
                    <w:ind w:left="20"/>
                    <w:jc w:val="both"/>
                  </w:pPr>
                  <w:r>
                    <w:rPr>
                      <w:rFonts w:ascii="Times New Roman"/>
                      <w:b w:val="false"/>
                      <w:i w:val="false"/>
                      <w:color w:val="000000"/>
                      <w:sz w:val="20"/>
                    </w:rPr>
                    <w:t>
Date of issue: [Date of issue]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MO], after consideration of your request of [application date] year No. [application number, informs that ______________________________________________________________. [Reason of rejected request].</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signer]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signer]</w:t>
                  </w:r>
                </w:p>
              </w:tc>
            </w:tr>
          </w:tbl>
          <w:p/>
          <w:p>
            <w:pPr>
              <w:spacing w:after="20"/>
              <w:ind w:left="20"/>
              <w:jc w:val="both"/>
            </w:pP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this document, according to paragraph 1 of Article 7 of the LRK of January 7, 2003 </w:t>
            </w:r>
          </w:p>
          <w:p>
            <w:pPr>
              <w:spacing w:after="20"/>
              <w:ind w:left="20"/>
              <w:jc w:val="both"/>
            </w:pPr>
            <w:r>
              <w:rPr>
                <w:rFonts w:ascii="Times New Roman"/>
                <w:b w:val="false"/>
                <w:i w:val="false"/>
                <w:color w:val="000000"/>
                <w:sz w:val="20"/>
              </w:rPr>
              <w:t>"On electronic document and electronic digital signature", is equivalent to a paper document</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accreditation </w:t>
            </w:r>
            <w:r>
              <w:br/>
            </w:r>
            <w:r>
              <w:rPr>
                <w:rFonts w:ascii="Times New Roman"/>
                <w:b w:val="false"/>
                <w:i w:val="false"/>
                <w:color w:val="000000"/>
                <w:sz w:val="20"/>
              </w:rPr>
              <w:t xml:space="preserve">of organizations conducting </w:t>
            </w:r>
            <w:r>
              <w:br/>
            </w:r>
            <w:r>
              <w:rPr>
                <w:rFonts w:ascii="Times New Roman"/>
                <w:b w:val="false"/>
                <w:i w:val="false"/>
                <w:color w:val="000000"/>
                <w:sz w:val="20"/>
              </w:rPr>
              <w:t xml:space="preserve">examination of nuclear and (or), </w:t>
            </w:r>
            <w:r>
              <w:br/>
            </w:r>
            <w:r>
              <w:rPr>
                <w:rFonts w:ascii="Times New Roman"/>
                <w:b w:val="false"/>
                <w:i w:val="false"/>
                <w:color w:val="000000"/>
                <w:sz w:val="20"/>
              </w:rPr>
              <w:t xml:space="preserve">radiation and (or) nuclear physical </w:t>
            </w:r>
            <w:r>
              <w:br/>
            </w:r>
            <w:r>
              <w:rPr>
                <w:rFonts w:ascii="Times New Roman"/>
                <w:b w:val="false"/>
                <w:i w:val="false"/>
                <w:color w:val="000000"/>
                <w:sz w:val="20"/>
              </w:rPr>
              <w:t xml:space="preserve">security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MO(in the state language)]</w:t>
            </w:r>
          </w:p>
          <w:p>
            <w:pPr>
              <w:spacing w:after="20"/>
              <w:ind w:left="20"/>
              <w:jc w:val="both"/>
            </w:pPr>
            <w:r>
              <w:rPr>
                <w:rFonts w:ascii="Times New Roman"/>
                <w:b w:val="false"/>
                <w:i w:val="false"/>
                <w:color w:val="000000"/>
                <w:sz w:val="20"/>
              </w:rPr>
              <w:t>
 requisites of the MO in the state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MO (in the Russian language)] </w:t>
            </w:r>
          </w:p>
          <w:p>
            <w:pPr>
              <w:spacing w:after="20"/>
              <w:ind w:left="20"/>
              <w:jc w:val="both"/>
            </w:pPr>
            <w:r>
              <w:rPr>
                <w:rFonts w:ascii="Times New Roman"/>
                <w:b w:val="false"/>
                <w:i w:val="false"/>
                <w:color w:val="000000"/>
                <w:sz w:val="20"/>
              </w:rPr>
              <w:t>
requisites of the MO in the Russian language</w:t>
            </w:r>
          </w:p>
        </w:tc>
      </w:tr>
    </w:tbl>
    <w:p>
      <w:pPr>
        <w:spacing w:after="0"/>
        <w:ind w:left="0"/>
        <w:jc w:val="left"/>
      </w:pPr>
      <w:r>
        <w:rPr>
          <w:rFonts w:ascii="Times New Roman"/>
          <w:b/>
          <w:i w:val="false"/>
          <w:color w:val="000000"/>
        </w:rPr>
        <w:t xml:space="preserve"> Certificate of accreditation of organization, conducting examination of </w:t>
      </w:r>
      <w:r>
        <w:br/>
      </w:r>
      <w:r>
        <w:rPr>
          <w:rFonts w:ascii="Times New Roman"/>
          <w:b/>
          <w:i w:val="false"/>
          <w:color w:val="000000"/>
        </w:rPr>
        <w:t>nuclear safety and (or) radiation safety, and (or) nuclear security</w:t>
      </w:r>
    </w:p>
    <w:p>
      <w:pPr>
        <w:spacing w:after="0"/>
        <w:ind w:left="0"/>
        <w:jc w:val="both"/>
      </w:pPr>
      <w:r>
        <w:rPr>
          <w:rFonts w:ascii="Times New Roman"/>
          <w:b w:val="false"/>
          <w:i w:val="false"/>
          <w:color w:val="000000"/>
          <w:sz w:val="28"/>
        </w:rPr>
        <w:t xml:space="preserve">
      In accordance with Article 26 of the Law of the Republic of Kazakhstan “On the Use of Nuclear Energy”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is accredited to conduct</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(type of works in accreditation scope)</w:t>
      </w:r>
    </w:p>
    <w:p>
      <w:pPr>
        <w:spacing w:after="0"/>
        <w:ind w:left="0"/>
        <w:jc w:val="both"/>
      </w:pPr>
      <w:r>
        <w:rPr>
          <w:rFonts w:ascii="Times New Roman"/>
          <w:b w:val="false"/>
          <w:i w:val="false"/>
          <w:color w:val="000000"/>
          <w:sz w:val="28"/>
        </w:rPr>
        <w:t>
      by type (s) of security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 using</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(method (s) of calculations and (or) software and hardware tools)</w:t>
      </w:r>
    </w:p>
    <w:p>
      <w:pPr>
        <w:spacing w:after="0"/>
        <w:ind w:left="0"/>
        <w:jc w:val="both"/>
      </w:pPr>
      <w:r>
        <w:rPr>
          <w:rFonts w:ascii="Times New Roman"/>
          <w:b w:val="false"/>
          <w:i w:val="false"/>
          <w:color w:val="000000"/>
          <w:sz w:val="28"/>
        </w:rPr>
        <w:t xml:space="preserve">
      Certificate is valid until "___"___________ 20__ </w:t>
      </w:r>
    </w:p>
    <w:p>
      <w:pPr>
        <w:spacing w:after="0"/>
        <w:ind w:left="0"/>
        <w:jc w:val="both"/>
      </w:pPr>
      <w:r>
        <w:rPr>
          <w:rFonts w:ascii="Times New Roman"/>
          <w:b w:val="false"/>
          <w:i w:val="false"/>
          <w:color w:val="000000"/>
          <w:sz w:val="28"/>
        </w:rPr>
        <w:t>
      Head of the authorized body in the use of nuclear energy</w:t>
      </w:r>
    </w:p>
    <w:p>
      <w:pPr>
        <w:spacing w:after="0"/>
        <w:ind w:left="0"/>
        <w:jc w:val="both"/>
      </w:pPr>
      <w:r>
        <w:rPr>
          <w:rFonts w:ascii="Times New Roman"/>
          <w:b w:val="false"/>
          <w:i w:val="false"/>
          <w:color w:val="000000"/>
          <w:sz w:val="28"/>
        </w:rPr>
        <w:t>
       or his deputy</w:t>
      </w:r>
    </w:p>
    <w:p>
      <w:pPr>
        <w:spacing w:after="0"/>
        <w:ind w:left="0"/>
        <w:jc w:val="both"/>
      </w:pPr>
      <w:r>
        <w:rPr>
          <w:rFonts w:ascii="Times New Roman"/>
          <w:b w:val="false"/>
          <w:i w:val="false"/>
          <w:color w:val="000000"/>
          <w:sz w:val="28"/>
        </w:rPr>
        <w:t>
      _________________________________________________________________ 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Series ______No. _______________ Date of issue: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