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05cd" w14:textId="9770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placing a state educational order for training personnel with higher and postgraduate education, taking into account the needs of the labor market, for preparatory departments of organizations of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122 of the Minister of Education and Science of the Republic of Kazakhstan as of January 29, 2016. Registered with the Ministry of Justice of the Republic of Kazakhstan on March 9, 2016, № 13418.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order of the Minister of Education of the Republic of Kazakhstan dated 27.08.2022 № 381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55) of paragraph 15 of the Regulation on the Ministry of Science and Higher Education of the Republic of Kazakhstan, approved by the Resolution of the Government of the Republic of Kazakhstan dated August 19, 2022, № 580 “On certain issues of the Ministry of Science and Higher Education of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222 of the Acting Minister of Science and Higher Education of the Republic of Kazakhstan dated April 30,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Rules for placing a state educational order for training personnel with higher and postgraduate education, taking into account the needs of the labor market, for preparatory departments of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of the Republic of Kazakhstan dated 27.08.2022 № 381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 some orders of the Minister of Education and Science of the Republic of Kazakhstan in accordance with the appendix to this order.</w:t>
      </w:r>
    </w:p>
    <w:p>
      <w:pPr>
        <w:spacing w:after="0"/>
        <w:ind w:left="0"/>
        <w:jc w:val="both"/>
      </w:pPr>
      <w:r>
        <w:rPr>
          <w:rFonts w:ascii="Times New Roman"/>
          <w:b w:val="false"/>
          <w:i w:val="false"/>
          <w:color w:val="000000"/>
          <w:sz w:val="28"/>
        </w:rPr>
        <w:t>
      3. In accordance with the procedure established by law, the Department of Higher and Postgraduate Education, International Cooperation (S.M.Omirbaev)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copy to print periodicals and the “Adilet” Legal Information System for official publication, and also to the Republican State Enterprise with the Right of Economic Management “Republican Center of Legal Information” of the Ministry of Justice of the Republic of Kazakhstan for its inclusion into the Reference Control Bank of Regulatory Legal Acts of the Republic of Kazakhstan; </w:t>
      </w:r>
    </w:p>
    <w:p>
      <w:pPr>
        <w:spacing w:after="0"/>
        <w:ind w:left="0"/>
        <w:jc w:val="both"/>
      </w:pPr>
      <w:r>
        <w:rPr>
          <w:rFonts w:ascii="Times New Roman"/>
          <w:b w:val="false"/>
          <w:i w:val="false"/>
          <w:color w:val="000000"/>
          <w:sz w:val="28"/>
        </w:rPr>
        <w:t>
      3) place these rules on the official website of the Ministry of Education and Science of the Republic of Kazakhstan;</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on the implementation of measures provided for in subparagraphs 1), 2) and 3) of paragraph 3 of this order to the Legal Department of the Ministry of Education and Science of the Republic of Kazakhstan.</w:t>
      </w:r>
    </w:p>
    <w:p>
      <w:pPr>
        <w:spacing w:after="0"/>
        <w:ind w:left="0"/>
        <w:jc w:val="both"/>
      </w:pPr>
      <w:r>
        <w:rPr>
          <w:rFonts w:ascii="Times New Roman"/>
          <w:b w:val="false"/>
          <w:i w:val="false"/>
          <w:color w:val="000000"/>
          <w:sz w:val="28"/>
        </w:rPr>
        <w:t>
      4. Control over execution of this order shall be entrusted to the supervising vice-minister of Education and Science of the Republic of Kazakhstan, T.O. Balykbayev.</w:t>
      </w:r>
    </w:p>
    <w:p>
      <w:pPr>
        <w:spacing w:after="0"/>
        <w:ind w:left="0"/>
        <w:jc w:val="both"/>
      </w:pPr>
      <w:r>
        <w:rPr>
          <w:rFonts w:ascii="Times New Roman"/>
          <w:b w:val="false"/>
          <w:i w:val="false"/>
          <w:color w:val="000000"/>
          <w:sz w:val="28"/>
        </w:rPr>
        <w:t>
      5.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Sarinzhipov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122 of the </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 xml:space="preserve">of the Republic of Kazakhstan as </w:t>
            </w:r>
            <w:r>
              <w:br/>
            </w:r>
            <w:r>
              <w:rPr>
                <w:rFonts w:ascii="Times New Roman"/>
                <w:b w:val="false"/>
                <w:i w:val="false"/>
                <w:color w:val="000000"/>
                <w:sz w:val="20"/>
              </w:rPr>
              <w:t xml:space="preserve">of January 29, 2016 </w:t>
            </w:r>
          </w:p>
        </w:tc>
      </w:tr>
    </w:tbl>
    <w:p>
      <w:pPr>
        <w:spacing w:after="0"/>
        <w:ind w:left="0"/>
        <w:jc w:val="left"/>
      </w:pPr>
      <w:r>
        <w:rPr>
          <w:rFonts w:ascii="Times New Roman"/>
          <w:b/>
          <w:i w:val="false"/>
          <w:color w:val="000000"/>
        </w:rPr>
        <w:t xml:space="preserve"> The Rules for placing a state educational order for the training of personnel with higher and postgraduate education, taking into account the needs of the labor market, for preparatory departments of higher and (or) postgraduate education organizations</w:t>
      </w:r>
    </w:p>
    <w:p>
      <w:pPr>
        <w:spacing w:after="0"/>
        <w:ind w:left="0"/>
        <w:jc w:val="both"/>
      </w:pPr>
      <w:r>
        <w:rPr>
          <w:rFonts w:ascii="Times New Roman"/>
          <w:b w:val="false"/>
          <w:i w:val="false"/>
          <w:color w:val="ff0000"/>
          <w:sz w:val="28"/>
        </w:rPr>
        <w:t>
      Footnote. The Rules, as amended by Order № 222 of the Acting Minister of Science and Higher Education of the Republic of Kazakhstan dated April 30, 2025, shall come into effect ten calendar days after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have been developed in accordance with subparagraph 55) of paragraph 15 of the Regulation on the Ministry of Science and Higher Education of the Republic of Kazakhstan, approved by the Resolution of the Government of the Republic of Kazakhstan dated August 19, 2022 № 580 "On certain issues of the Ministry of Science and Higher Education of the Republic of Kazakhstan" and shall determine the procedure for placing a state educational order for the training of personnel with higher and postgraduate education, taking into account the needs of the labor market, for preparatory departments of higher and (or) postgraduate education organizations.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the operator of the authorized body in the field of education - a legal entity with 100% state participation in the authorized capital, determined by the authorized body in the field of education in agreement with the authorized body in the field of science and higher education, placing a state order for providing students, master's degree students and doctoral students with places in dormitories, a state educational order for secondary education in private educational organizations, a state educational order for the training of personnel with higher and postgraduate education and the payment of state scholarships, with the exception of state personal scholarships, and also coordinating the activities of participants in per capita standard financing within the limits stipulated by the legislation of the Republic of Kazakhstan, and ensuring monitoring and control over compliance by the persons specified in paragraph 17 of Article 47 of the Law of the Republic of Kazakhstan "On Education" (hereinafter referred to as the Law), with their obligations to work off or reimburse the costs of budgetary funds in the event of failure to work off (hereinafter referred to as the Operator);</w:t>
      </w:r>
    </w:p>
    <w:p>
      <w:pPr>
        <w:spacing w:after="0"/>
        <w:ind w:left="0"/>
        <w:jc w:val="both"/>
      </w:pPr>
      <w:r>
        <w:rPr>
          <w:rFonts w:ascii="Times New Roman"/>
          <w:b w:val="false"/>
          <w:i w:val="false"/>
          <w:color w:val="000000"/>
          <w:sz w:val="28"/>
        </w:rPr>
        <w:t>
      2) an organization of higher and (or) postgraduate education (hereinafter referred to as OHPE) - a higher educational institution that implements educational programs of higher and (or) postgraduate education and carries out research activities.</w:t>
      </w:r>
    </w:p>
    <w:p>
      <w:pPr>
        <w:spacing w:after="0"/>
        <w:ind w:left="0"/>
        <w:jc w:val="both"/>
      </w:pPr>
      <w:r>
        <w:rPr>
          <w:rFonts w:ascii="Times New Roman"/>
          <w:b w:val="false"/>
          <w:i w:val="false"/>
          <w:color w:val="000000"/>
          <w:sz w:val="28"/>
        </w:rPr>
        <w:t>
      3. The state educational order for the training of personnel with higher and postgraduate education, formed and distributed among groups of educational programs taking into account the forecasted needs of the economy for personnel, including sectoral and regional needs, priorities of industrial and innovative development of the country, the needs of higher education institutions and scientific organizations for scientific and pedagogical personnel, shall be placed among higher education institutions, including international and foreign educational institutions in the Republic of Kazakhstan and (or) their branches included in the top 250 international academic rankings (Quacquarelli Symonds (hereinafter referred to as QS), Academic Ranking of World Universities (hereinafter referred to as ARWU), Times Higher Education (hereinafter referred to as THE) and/or the top 100 national rankings of the countries of the Organization for Economic Cooperation and Development (hereinafter referred to as OECD) and/or BRICS, created in the manner prescribed by paragraph 4 of Article 65 of the Law based on the results of the competition.</w:t>
      </w:r>
    </w:p>
    <w:p>
      <w:pPr>
        <w:spacing w:after="0"/>
        <w:ind w:left="0"/>
        <w:jc w:val="both"/>
      </w:pPr>
      <w:r>
        <w:rPr>
          <w:rFonts w:ascii="Times New Roman"/>
          <w:b w:val="false"/>
          <w:i w:val="false"/>
          <w:color w:val="000000"/>
          <w:sz w:val="28"/>
        </w:rPr>
        <w:t>
      4. State educational orders for financing higher or postgraduate education shall be placed in the form of educational grants in a differentiated manner depending on the educational programs, type and status of the organization of higher and/or postgraduate education.</w:t>
      </w:r>
    </w:p>
    <w:p>
      <w:pPr>
        <w:spacing w:after="0"/>
        <w:ind w:left="0"/>
        <w:jc w:val="both"/>
      </w:pPr>
      <w:r>
        <w:rPr>
          <w:rFonts w:ascii="Times New Roman"/>
          <w:b w:val="false"/>
          <w:i w:val="false"/>
          <w:color w:val="000000"/>
          <w:sz w:val="28"/>
        </w:rPr>
        <w:t>
      The state educational order for the training of personnel with higher education (bachelor's degree) and the training of master's degree students is placed in the OHPE, regardless of the form of ownership, in the form of educational grants based on the results of a competition held by the authorized body in the field of science and higher education.</w:t>
      </w:r>
    </w:p>
    <w:p>
      <w:pPr>
        <w:spacing w:after="0"/>
        <w:ind w:left="0"/>
        <w:jc w:val="both"/>
      </w:pPr>
      <w:r>
        <w:rPr>
          <w:rFonts w:ascii="Times New Roman"/>
          <w:b w:val="false"/>
          <w:i w:val="false"/>
          <w:color w:val="000000"/>
          <w:sz w:val="28"/>
        </w:rPr>
        <w:t>
      The state educational order for the training of doctors of philosophy (PhD)/doctors in the field/doctors of industry, including targeted training for regional higher education institutions and scientific organizations, state bodies shall be placed on a competitive basis, regardless of the form of ownership of the higher education institution.</w:t>
      </w:r>
    </w:p>
    <w:p>
      <w:pPr>
        <w:spacing w:after="0"/>
        <w:ind w:left="0"/>
        <w:jc w:val="both"/>
      </w:pPr>
      <w:r>
        <w:rPr>
          <w:rFonts w:ascii="Times New Roman"/>
          <w:b w:val="false"/>
          <w:i w:val="false"/>
          <w:color w:val="000000"/>
          <w:sz w:val="28"/>
        </w:rPr>
        <w:t>
      5. The state educational order for the training of students in preparatory departments shall be placed in the OHPE based on the results of a competition held by the authorized body in the field of science and higher education.</w:t>
      </w:r>
    </w:p>
    <w:p>
      <w:pPr>
        <w:spacing w:after="0"/>
        <w:ind w:left="0"/>
        <w:jc w:val="both"/>
      </w:pPr>
      <w:r>
        <w:rPr>
          <w:rFonts w:ascii="Times New Roman"/>
          <w:b w:val="false"/>
          <w:i w:val="false"/>
          <w:color w:val="000000"/>
          <w:sz w:val="28"/>
        </w:rPr>
        <w:t>
      6. The placement of state educational orders for the training of personnel with higher and postgraduate education shall be carried out by the authorized body in the field of science and higher education. Funding for higher education institutions where the state educational order for the training of personnel with higher and postgraduate education is placed shall be provided by the Operator within the funds allocated in the relevant budget programs, administered by the authorized body in the field of science and higher education.</w:t>
      </w:r>
    </w:p>
    <w:p>
      <w:pPr>
        <w:spacing w:after="0"/>
        <w:ind w:left="0"/>
        <w:jc w:val="left"/>
      </w:pPr>
      <w:r>
        <w:rPr>
          <w:rFonts w:ascii="Times New Roman"/>
          <w:b/>
          <w:i w:val="false"/>
          <w:color w:val="000000"/>
        </w:rPr>
        <w:t xml:space="preserve"> Chapter 2. The procedure for placing a state educational order for the training of personnel with higher and postgraduate education, taking into account the needs of the labor market, for preparatory departments of higher and postgraduate education institutions</w:t>
      </w:r>
    </w:p>
    <w:p>
      <w:pPr>
        <w:spacing w:after="0"/>
        <w:ind w:left="0"/>
        <w:jc w:val="both"/>
      </w:pPr>
      <w:r>
        <w:rPr>
          <w:rFonts w:ascii="Times New Roman"/>
          <w:b w:val="false"/>
          <w:i w:val="false"/>
          <w:color w:val="000000"/>
          <w:sz w:val="28"/>
        </w:rPr>
        <w:t>
      7. The state educational order for the training of personnel with higher and postgraduate education shall be placed within the framework of per capita standard financing in accordance with the order of the Minister of Education and Science of the Republic of Kazakhstan dated July 10, 2023 № 311 "On certain issues of per capita standard financing of higher and (or) postgraduate education taking into account the credit technology of education" (registered in the State Register of Normative Legal Acts under № 33056).</w:t>
      </w:r>
    </w:p>
    <w:p>
      <w:pPr>
        <w:spacing w:after="0"/>
        <w:ind w:left="0"/>
        <w:jc w:val="left"/>
      </w:pPr>
      <w:r>
        <w:rPr>
          <w:rFonts w:ascii="Times New Roman"/>
          <w:b/>
          <w:i w:val="false"/>
          <w:color w:val="000000"/>
        </w:rPr>
        <w:t xml:space="preserve"> Section 1. Procedure for forming a list of potential providers of services for training personnel with higher and postgraduate education</w:t>
      </w:r>
    </w:p>
    <w:p>
      <w:pPr>
        <w:spacing w:after="0"/>
        <w:ind w:left="0"/>
        <w:jc w:val="both"/>
      </w:pPr>
      <w:r>
        <w:rPr>
          <w:rFonts w:ascii="Times New Roman"/>
          <w:b w:val="false"/>
          <w:i w:val="false"/>
          <w:color w:val="000000"/>
          <w:sz w:val="28"/>
        </w:rPr>
        <w:t>
      8. To place a state educational order for the training of personnel with higher and postgraduate education, the authorized body in the field of science and higher education shall, on a competitive basis, forms a list of higher education institutions in which, based on the results of the competition, a state educational order for the training of personnel with higher and postgraduate education is placed.</w:t>
      </w:r>
    </w:p>
    <w:p>
      <w:pPr>
        <w:spacing w:after="0"/>
        <w:ind w:left="0"/>
        <w:jc w:val="both"/>
      </w:pPr>
      <w:r>
        <w:rPr>
          <w:rFonts w:ascii="Times New Roman"/>
          <w:b w:val="false"/>
          <w:i w:val="false"/>
          <w:color w:val="000000"/>
          <w:sz w:val="28"/>
        </w:rPr>
        <w:t>
      The decision to hold a competition shall be formalized by an order of the Minister or the person acting on behalf of him/her, specifying the deadlines. The decision to extend the competition deadline shall be made by the authorized body in the field of science and higher education.</w:t>
      </w:r>
    </w:p>
    <w:p>
      <w:pPr>
        <w:spacing w:after="0"/>
        <w:ind w:left="0"/>
        <w:jc w:val="both"/>
      </w:pPr>
      <w:r>
        <w:rPr>
          <w:rFonts w:ascii="Times New Roman"/>
          <w:b w:val="false"/>
          <w:i w:val="false"/>
          <w:color w:val="000000"/>
          <w:sz w:val="28"/>
        </w:rPr>
        <w:t>
      9. The announcement of the competition shall be published on the official Internet resources of the authorized body in the field of science and higher education.</w:t>
      </w:r>
    </w:p>
    <w:p>
      <w:pPr>
        <w:spacing w:after="0"/>
        <w:ind w:left="0"/>
        <w:jc w:val="both"/>
      </w:pPr>
      <w:r>
        <w:rPr>
          <w:rFonts w:ascii="Times New Roman"/>
          <w:b w:val="false"/>
          <w:i w:val="false"/>
          <w:color w:val="000000"/>
          <w:sz w:val="28"/>
        </w:rPr>
        <w:t>
      Acceptance of competitive applications from the OHPE in the form according to the appendix to the Rules (hereinafter referred to as the Competitive application) shall be carried out within 10 (ten) working days from the date of publication of the announcement.</w:t>
      </w:r>
    </w:p>
    <w:p>
      <w:pPr>
        <w:spacing w:after="0"/>
        <w:ind w:left="0"/>
        <w:jc w:val="both"/>
      </w:pPr>
      <w:r>
        <w:rPr>
          <w:rFonts w:ascii="Times New Roman"/>
          <w:b w:val="false"/>
          <w:i w:val="false"/>
          <w:color w:val="000000"/>
          <w:sz w:val="28"/>
        </w:rPr>
        <w:t>
      10. To conduct the Competition, a Commission for the placement of state educational orders for the training of personnel in higher and (or) postgraduate education organizations (hereinafter referred to as the Commission) shall be created, the composition of which shall be approved by order of the Minister or the person performing his/her duties, in a number of at least 5 of its members and a chairman.</w:t>
      </w:r>
    </w:p>
    <w:p>
      <w:pPr>
        <w:spacing w:after="0"/>
        <w:ind w:left="0"/>
        <w:jc w:val="both"/>
      </w:pPr>
      <w:r>
        <w:rPr>
          <w:rFonts w:ascii="Times New Roman"/>
          <w:b w:val="false"/>
          <w:i w:val="false"/>
          <w:color w:val="000000"/>
          <w:sz w:val="28"/>
        </w:rPr>
        <w:t>
      The Commission shall be comprised of employees of the authorized body in the field of science and higher education, interested government agencies and departments, the National Chamber of Entrepreneurs of the Republic of Kazakhstan, industry associations, and the Association of Higher Education Institutions of the Republic of Kazakhstan. A chairperson shall be elected by a majority vote from among the members of the List Commission. The Commission's membership shall be odd, including its chairperson.</w:t>
      </w:r>
    </w:p>
    <w:p>
      <w:pPr>
        <w:spacing w:after="0"/>
        <w:ind w:left="0"/>
        <w:jc w:val="both"/>
      </w:pPr>
      <w:r>
        <w:rPr>
          <w:rFonts w:ascii="Times New Roman"/>
          <w:b w:val="false"/>
          <w:i w:val="false"/>
          <w:color w:val="000000"/>
          <w:sz w:val="28"/>
        </w:rPr>
        <w:t>
      11. Meetings of the Commission shall be considered valid if more than 2/3 (two-thirds) of the total number of its members are present.</w:t>
      </w:r>
    </w:p>
    <w:p>
      <w:pPr>
        <w:spacing w:after="0"/>
        <w:ind w:left="0"/>
        <w:jc w:val="both"/>
      </w:pPr>
      <w:r>
        <w:rPr>
          <w:rFonts w:ascii="Times New Roman"/>
          <w:b w:val="false"/>
          <w:i w:val="false"/>
          <w:color w:val="000000"/>
          <w:sz w:val="28"/>
        </w:rPr>
        <w:t>
      12. The Commission's decisions shall be made by open vote, by a simple majority of the Commission members present at the meeting, and are recorded in minutes of the meeting, which are signed by the Chairperson. In the event of equality of votes, the Chairperson's vote shall be decisive.</w:t>
      </w:r>
    </w:p>
    <w:p>
      <w:pPr>
        <w:spacing w:after="0"/>
        <w:ind w:left="0"/>
        <w:jc w:val="both"/>
      </w:pPr>
      <w:r>
        <w:rPr>
          <w:rFonts w:ascii="Times New Roman"/>
          <w:b w:val="false"/>
          <w:i w:val="false"/>
          <w:color w:val="000000"/>
          <w:sz w:val="28"/>
        </w:rPr>
        <w:t>
      13. To participate in the competition for the placement of a state educational order for the training of personnel with higher and postgraduate education, the OHPE shall submit a competition application in electronic format and fill out the OHPE information card in the form according to Appendix, to the Rules;</w:t>
      </w:r>
    </w:p>
    <w:p>
      <w:pPr>
        <w:spacing w:after="0"/>
        <w:ind w:left="0"/>
        <w:jc w:val="both"/>
      </w:pPr>
      <w:r>
        <w:rPr>
          <w:rFonts w:ascii="Times New Roman"/>
          <w:b w:val="false"/>
          <w:i w:val="false"/>
          <w:color w:val="000000"/>
          <w:sz w:val="28"/>
        </w:rPr>
        <w:t>
      If questions arise regarding the indicators of the information map presented by the OHPE, the Commission shall request supporting documents.</w:t>
      </w:r>
    </w:p>
    <w:p>
      <w:pPr>
        <w:spacing w:after="0"/>
        <w:ind w:left="0"/>
        <w:jc w:val="both"/>
      </w:pPr>
      <w:r>
        <w:rPr>
          <w:rFonts w:ascii="Times New Roman"/>
          <w:b w:val="false"/>
          <w:i w:val="false"/>
          <w:color w:val="000000"/>
          <w:sz w:val="28"/>
        </w:rPr>
        <w:t>
      14. The documents included in the tender application shall be completed in the information system and signed with an electronic digital signature by the head of the OHPE in the manner specified in the tender announcement.</w:t>
      </w:r>
    </w:p>
    <w:p>
      <w:pPr>
        <w:spacing w:after="0"/>
        <w:ind w:left="0"/>
        <w:jc w:val="both"/>
      </w:pPr>
      <w:r>
        <w:rPr>
          <w:rFonts w:ascii="Times New Roman"/>
          <w:b w:val="false"/>
          <w:i w:val="false"/>
          <w:color w:val="000000"/>
          <w:sz w:val="28"/>
        </w:rPr>
        <w:t>
      In this case, the information provided by the OHPE shall be verified for compliance with the data of the information system “Unified Platform for Higher Education” (hereinafter referred to as the UPHO).</w:t>
      </w:r>
    </w:p>
    <w:p>
      <w:pPr>
        <w:spacing w:after="0"/>
        <w:ind w:left="0"/>
        <w:jc w:val="both"/>
      </w:pPr>
      <w:r>
        <w:rPr>
          <w:rFonts w:ascii="Times New Roman"/>
          <w:b w:val="false"/>
          <w:i w:val="false"/>
          <w:color w:val="000000"/>
          <w:sz w:val="28"/>
        </w:rPr>
        <w:t>
      15. The OHPE shall generate a competitive application in electronic format no later than the hour and date specified in the announcement of the competition.</w:t>
      </w:r>
    </w:p>
    <w:p>
      <w:pPr>
        <w:spacing w:after="0"/>
        <w:ind w:left="0"/>
        <w:jc w:val="both"/>
      </w:pPr>
      <w:r>
        <w:rPr>
          <w:rFonts w:ascii="Times New Roman"/>
          <w:b w:val="false"/>
          <w:i w:val="false"/>
          <w:color w:val="000000"/>
          <w:sz w:val="28"/>
        </w:rPr>
        <w:t>
      Any bid received after the deadline, regardless of the reason for the delay, shall not be considered. No changes to bids after the deadline shall be permitted.</w:t>
      </w:r>
    </w:p>
    <w:p>
      <w:pPr>
        <w:spacing w:after="0"/>
        <w:ind w:left="0"/>
        <w:jc w:val="both"/>
      </w:pPr>
      <w:r>
        <w:rPr>
          <w:rFonts w:ascii="Times New Roman"/>
          <w:b w:val="false"/>
          <w:i w:val="false"/>
          <w:color w:val="000000"/>
          <w:sz w:val="28"/>
        </w:rPr>
        <w:t>
      16. The authorized body in the field of science and higher education shall prepare the tender documentation for the higher education program and determine its compliance for review by the Commission. Based on the results of its review of the tender documentation, the Commission shall decide whether to award or decline the state educational contract for the training of personnel with higher and postgraduate education, as well as for preparatory departments.</w:t>
      </w:r>
    </w:p>
    <w:p>
      <w:pPr>
        <w:spacing w:after="0"/>
        <w:ind w:left="0"/>
        <w:jc w:val="both"/>
      </w:pPr>
      <w:r>
        <w:rPr>
          <w:rFonts w:ascii="Times New Roman"/>
          <w:b w:val="false"/>
          <w:i w:val="false"/>
          <w:color w:val="000000"/>
          <w:sz w:val="28"/>
        </w:rPr>
        <w:t>
      17. The competition for the formation of the list of higher education institutions (HEIs) in which the state educational order for the training of personnel with higher and postgraduate education is placed, by groups of educational programs (areas of training), shall be open to HEIs that have a license and (or) supplements to the license to engage in educational activities, that have passed institutional and (or) specialized accreditation in accreditation bodies included in the register of recognized accreditation bodies, except for the Academy of Justice, military, and special educational institutions. International and foreign educational institutions in the Republic of Kazakhstan and (or) their branches included in the top 250 international academic rankings (QS, ARWU, THE) and/or the top 100 national rankings of OECD and/or BRICS countries, created in the manner prescribed by paragraph 4 of Article 65 of the Law, shall participate in the competition based on permits for educational activities and accreditation of the parent university of the country of registration.</w:t>
      </w:r>
    </w:p>
    <w:p>
      <w:pPr>
        <w:spacing w:after="0"/>
        <w:ind w:left="0"/>
        <w:jc w:val="both"/>
      </w:pPr>
      <w:r>
        <w:rPr>
          <w:rFonts w:ascii="Times New Roman"/>
          <w:b w:val="false"/>
          <w:i w:val="false"/>
          <w:color w:val="000000"/>
          <w:sz w:val="28"/>
        </w:rPr>
        <w:t>
      The threshold value for the employment rate of graduates of higher education institutions shall be determined by the Commission.</w:t>
      </w:r>
    </w:p>
    <w:p>
      <w:pPr>
        <w:spacing w:after="0"/>
        <w:ind w:left="0"/>
        <w:jc w:val="both"/>
      </w:pPr>
      <w:r>
        <w:rPr>
          <w:rFonts w:ascii="Times New Roman"/>
          <w:b w:val="false"/>
          <w:i w:val="false"/>
          <w:color w:val="000000"/>
          <w:sz w:val="28"/>
        </w:rPr>
        <w:t>
      Exceptions are new areas of personnel training that have received a license for the first time, newly created higher education institutions for training personnel with higher and postgraduate education, as well as international and foreign educational institutions in the Republic of Kazakhstan and/or their branches included in the top 250 international academic rankings (QS, ARWU, THE) and/or the top 100 national rankings of OECD and/or BRICS countries, created in accordance with the procedure stipulated by paragraph 4 of Article 65 of the Law. The list of higher education institutions shall be determined by the Commission.</w:t>
      </w:r>
    </w:p>
    <w:p>
      <w:pPr>
        <w:spacing w:after="0"/>
        <w:ind w:left="0"/>
        <w:jc w:val="both"/>
      </w:pPr>
      <w:r>
        <w:rPr>
          <w:rFonts w:ascii="Times New Roman"/>
          <w:b w:val="false"/>
          <w:i w:val="false"/>
          <w:color w:val="000000"/>
          <w:sz w:val="28"/>
        </w:rPr>
        <w:t>
      18. The state educational order for the training of personnel with higher and postgraduate education shall not be placed in the OHPE in the following cases:</w:t>
      </w:r>
    </w:p>
    <w:p>
      <w:pPr>
        <w:spacing w:after="0"/>
        <w:ind w:left="0"/>
        <w:jc w:val="both"/>
      </w:pPr>
      <w:r>
        <w:rPr>
          <w:rFonts w:ascii="Times New Roman"/>
          <w:b w:val="false"/>
          <w:i w:val="false"/>
          <w:color w:val="000000"/>
          <w:sz w:val="28"/>
        </w:rPr>
        <w:t>
      1) suspension of the license and (or) annex to the license to engage in educational activities:</w:t>
      </w:r>
    </w:p>
    <w:p>
      <w:pPr>
        <w:spacing w:after="0"/>
        <w:ind w:left="0"/>
        <w:jc w:val="both"/>
      </w:pPr>
      <w:r>
        <w:rPr>
          <w:rFonts w:ascii="Times New Roman"/>
          <w:b w:val="false"/>
          <w:i w:val="false"/>
          <w:color w:val="000000"/>
          <w:sz w:val="28"/>
        </w:rPr>
        <w:t>
      2) absence or exclusion of an educational program from the Register of educational programs of the authorized body in the field of science and higher education for the relevant group of educational programs.</w:t>
      </w:r>
    </w:p>
    <w:p>
      <w:pPr>
        <w:spacing w:after="0"/>
        <w:ind w:left="0"/>
        <w:jc w:val="both"/>
      </w:pPr>
      <w:r>
        <w:rPr>
          <w:rFonts w:ascii="Times New Roman"/>
          <w:b w:val="false"/>
          <w:i w:val="false"/>
          <w:color w:val="000000"/>
          <w:sz w:val="28"/>
        </w:rPr>
        <w:t>
      19. When forming the list of higher education institutions in which the state educational order for the training of personnel with higher and postgraduate (scientific and pedagogical/specialized master's degree) education is placed, including for individual higher education institutions, the Commission shall take into account:</w:t>
      </w:r>
    </w:p>
    <w:p>
      <w:pPr>
        <w:spacing w:after="0"/>
        <w:ind w:left="0"/>
        <w:jc w:val="both"/>
      </w:pPr>
      <w:r>
        <w:rPr>
          <w:rFonts w:ascii="Times New Roman"/>
          <w:b w:val="false"/>
          <w:i w:val="false"/>
          <w:color w:val="000000"/>
          <w:sz w:val="28"/>
        </w:rPr>
        <w:t>
      1) the presence of a contingent of students in the relevant group of educational programs, except for areas included for the first time in the Classifier of areas of training of personnel with higher and postgraduate education of the Republic of Kazakhstan;</w:t>
      </w:r>
    </w:p>
    <w:p>
      <w:pPr>
        <w:spacing w:after="0"/>
        <w:ind w:left="0"/>
        <w:jc w:val="both"/>
      </w:pPr>
      <w:r>
        <w:rPr>
          <w:rFonts w:ascii="Times New Roman"/>
          <w:b w:val="false"/>
          <w:i w:val="false"/>
          <w:color w:val="000000"/>
          <w:sz w:val="28"/>
        </w:rPr>
        <w:t>
      2) staffing of the higher education institutions and material and technical support of the scientific and educational process;</w:t>
      </w:r>
    </w:p>
    <w:p>
      <w:pPr>
        <w:spacing w:after="0"/>
        <w:ind w:left="0"/>
        <w:jc w:val="both"/>
      </w:pPr>
      <w:r>
        <w:rPr>
          <w:rFonts w:ascii="Times New Roman"/>
          <w:b w:val="false"/>
          <w:i w:val="false"/>
          <w:color w:val="000000"/>
          <w:sz w:val="28"/>
        </w:rPr>
        <w:t>
      3) provision of educational, educational and methodological literature and other information resources;</w:t>
      </w:r>
    </w:p>
    <w:p>
      <w:pPr>
        <w:spacing w:after="0"/>
        <w:ind w:left="0"/>
        <w:jc w:val="both"/>
      </w:pPr>
      <w:r>
        <w:rPr>
          <w:rFonts w:ascii="Times New Roman"/>
          <w:b w:val="false"/>
          <w:i w:val="false"/>
          <w:color w:val="000000"/>
          <w:sz w:val="28"/>
        </w:rPr>
        <w:t>
      4) scientific potential and the level of scientific research conducted in the OHPE (for OHPE);</w:t>
      </w:r>
    </w:p>
    <w:p>
      <w:pPr>
        <w:spacing w:after="0"/>
        <w:ind w:left="0"/>
        <w:jc w:val="both"/>
      </w:pPr>
      <w:r>
        <w:rPr>
          <w:rFonts w:ascii="Times New Roman"/>
          <w:b w:val="false"/>
          <w:i w:val="false"/>
          <w:color w:val="000000"/>
          <w:sz w:val="28"/>
        </w:rPr>
        <w:t>
      5) availability of accommodation for out-of-town students in a dormitory and/or agreements with hostels/hotels, public catering facilities and medical services;</w:t>
      </w:r>
    </w:p>
    <w:p>
      <w:pPr>
        <w:spacing w:after="0"/>
        <w:ind w:left="0"/>
        <w:jc w:val="both"/>
      </w:pPr>
      <w:r>
        <w:rPr>
          <w:rFonts w:ascii="Times New Roman"/>
          <w:b w:val="false"/>
          <w:i w:val="false"/>
          <w:color w:val="000000"/>
          <w:sz w:val="28"/>
        </w:rPr>
        <w:t>
      6) the presence of accredited educational programs, except for international and foreign educational institutions in the Republic of Kazakhstan and (or) their branches included in the top 250 international academic rankings (QS, ARWU, THE) and/or the top 100 national rankings of OECD and/or BRICS countries, created in the manner prescribed by paragraph 4 of Article 65 of the Law;</w:t>
      </w:r>
    </w:p>
    <w:p>
      <w:pPr>
        <w:spacing w:after="0"/>
        <w:ind w:left="0"/>
        <w:jc w:val="both"/>
      </w:pPr>
      <w:r>
        <w:rPr>
          <w:rFonts w:ascii="Times New Roman"/>
          <w:b w:val="false"/>
          <w:i w:val="false"/>
          <w:color w:val="000000"/>
          <w:sz w:val="28"/>
        </w:rPr>
        <w:t>
      7) information on the employment and occupation of graduates in the first year after completing higher education for the declared groups of educational programs;</w:t>
      </w:r>
    </w:p>
    <w:p>
      <w:pPr>
        <w:spacing w:after="0"/>
        <w:ind w:left="0"/>
        <w:jc w:val="both"/>
      </w:pPr>
      <w:r>
        <w:rPr>
          <w:rFonts w:ascii="Times New Roman"/>
          <w:b w:val="false"/>
          <w:i w:val="false"/>
          <w:color w:val="000000"/>
          <w:sz w:val="28"/>
        </w:rPr>
        <w:t>
      8) participation in the international ranking of OHPE;</w:t>
      </w:r>
    </w:p>
    <w:p>
      <w:pPr>
        <w:spacing w:after="0"/>
        <w:ind w:left="0"/>
        <w:jc w:val="both"/>
      </w:pPr>
      <w:r>
        <w:rPr>
          <w:rFonts w:ascii="Times New Roman"/>
          <w:b w:val="false"/>
          <w:i w:val="false"/>
          <w:color w:val="000000"/>
          <w:sz w:val="28"/>
        </w:rPr>
        <w:t>
      9) the position of the higher education institution in the ranking of educational programs conducted by the National Chamber of Entrepreneurs of the Republic of Kazakhstan;</w:t>
      </w:r>
    </w:p>
    <w:p>
      <w:pPr>
        <w:spacing w:after="0"/>
        <w:ind w:left="0"/>
        <w:jc w:val="both"/>
      </w:pPr>
      <w:r>
        <w:rPr>
          <w:rFonts w:ascii="Times New Roman"/>
          <w:b w:val="false"/>
          <w:i w:val="false"/>
          <w:color w:val="000000"/>
          <w:sz w:val="28"/>
        </w:rPr>
        <w:t>
      10) compliance of the information in the EHEA with the actual data;</w:t>
      </w:r>
    </w:p>
    <w:p>
      <w:pPr>
        <w:spacing w:after="0"/>
        <w:ind w:left="0"/>
        <w:jc w:val="both"/>
      </w:pPr>
      <w:r>
        <w:rPr>
          <w:rFonts w:ascii="Times New Roman"/>
          <w:b w:val="false"/>
          <w:i w:val="false"/>
          <w:color w:val="000000"/>
          <w:sz w:val="28"/>
        </w:rPr>
        <w:t>
      11) the presence of double-degree or joint educational programs with international and foreign educational institutions in the Republic of Kazakhstan and (or) their branches included in the top 250 international academic rankings (QS, ARWU, THE) and/or the top 100 national rankings of OECD and/or BRICS countries, created in the manner prescribed by paragraph 4 of Article 65 of the Law.</w:t>
      </w:r>
    </w:p>
    <w:p>
      <w:pPr>
        <w:spacing w:after="0"/>
        <w:ind w:left="0"/>
        <w:jc w:val="both"/>
      </w:pPr>
      <w:r>
        <w:rPr>
          <w:rFonts w:ascii="Times New Roman"/>
          <w:b w:val="false"/>
          <w:i w:val="false"/>
          <w:color w:val="000000"/>
          <w:sz w:val="28"/>
        </w:rPr>
        <w:t>
      20. When forming the list of higher professional education institutions where the state educational order shall be placed for the training of personnel with postgraduate education: Doctor of Philosophy (PhD)/Doctor of Specialization/Doctor of Industry, including targeted places, the Commission shall take into account:</w:t>
      </w:r>
    </w:p>
    <w:p>
      <w:pPr>
        <w:spacing w:after="0"/>
        <w:ind w:left="0"/>
        <w:jc w:val="both"/>
      </w:pPr>
      <w:r>
        <w:rPr>
          <w:rFonts w:ascii="Times New Roman"/>
          <w:b w:val="false"/>
          <w:i w:val="false"/>
          <w:color w:val="000000"/>
          <w:sz w:val="28"/>
        </w:rPr>
        <w:t>
      1) participation in international and/or national rankings of higher education institutions;</w:t>
      </w:r>
    </w:p>
    <w:p>
      <w:pPr>
        <w:spacing w:after="0"/>
        <w:ind w:left="0"/>
        <w:jc w:val="both"/>
      </w:pPr>
      <w:r>
        <w:rPr>
          <w:rFonts w:ascii="Times New Roman"/>
          <w:b w:val="false"/>
          <w:i w:val="false"/>
          <w:color w:val="000000"/>
          <w:sz w:val="28"/>
        </w:rPr>
        <w:t>
      2) the existence of agreements with accredited scientific partner organizations, including foreign ones, on the implementation of joint scientific projects and the provision of a research base;</w:t>
      </w:r>
    </w:p>
    <w:p>
      <w:pPr>
        <w:spacing w:after="0"/>
        <w:ind w:left="0"/>
        <w:jc w:val="both"/>
      </w:pPr>
      <w:r>
        <w:rPr>
          <w:rFonts w:ascii="Times New Roman"/>
          <w:b w:val="false"/>
          <w:i w:val="false"/>
          <w:color w:val="000000"/>
          <w:sz w:val="28"/>
        </w:rPr>
        <w:t>
      3) the presence of scientific supervisors from among the faculty of the OHPE with academic degrees of Doctor of Science/Candidate of Science, and Doctor of Philosophy (PhD)/Doctor in the relevant field;</w:t>
      </w:r>
    </w:p>
    <w:p>
      <w:pPr>
        <w:spacing w:after="0"/>
        <w:ind w:left="0"/>
        <w:jc w:val="both"/>
      </w:pPr>
      <w:r>
        <w:rPr>
          <w:rFonts w:ascii="Times New Roman"/>
          <w:b w:val="false"/>
          <w:i w:val="false"/>
          <w:color w:val="000000"/>
          <w:sz w:val="28"/>
        </w:rPr>
        <w:t>
      4) implementation of joint scientific and educational projects with foreign partners (scientific organizations);</w:t>
      </w:r>
    </w:p>
    <w:p>
      <w:pPr>
        <w:spacing w:after="0"/>
        <w:ind w:left="0"/>
        <w:jc w:val="both"/>
      </w:pPr>
      <w:r>
        <w:rPr>
          <w:rFonts w:ascii="Times New Roman"/>
          <w:b w:val="false"/>
          <w:i w:val="false"/>
          <w:color w:val="000000"/>
          <w:sz w:val="28"/>
        </w:rPr>
        <w:t>
      5) staffing of the scientific and educational process and meeting the requirements for engaging in educational activities in postgraduate education programs (for the group of specialties "Arts", including teachers awarded honorary titles and state awards of the Republic of Kazakhstan);</w:t>
      </w:r>
    </w:p>
    <w:p>
      <w:pPr>
        <w:spacing w:after="0"/>
        <w:ind w:left="0"/>
        <w:jc w:val="both"/>
      </w:pPr>
      <w:r>
        <w:rPr>
          <w:rFonts w:ascii="Times New Roman"/>
          <w:b w:val="false"/>
          <w:i w:val="false"/>
          <w:color w:val="000000"/>
          <w:sz w:val="28"/>
        </w:rPr>
        <w:t>
      6) access to global scientific and educational resources; material and technical support for the scientific and educational process that meets the requirements for engaging in educational activities under postgraduate education programs;</w:t>
      </w:r>
    </w:p>
    <w:p>
      <w:pPr>
        <w:spacing w:after="0"/>
        <w:ind w:left="0"/>
        <w:jc w:val="both"/>
      </w:pPr>
      <w:r>
        <w:rPr>
          <w:rFonts w:ascii="Times New Roman"/>
          <w:b w:val="false"/>
          <w:i w:val="false"/>
          <w:color w:val="000000"/>
          <w:sz w:val="28"/>
        </w:rPr>
        <w:t>
      7) the presence of accredited educational programs, except for international and foreign educational institutions in the Republic of Kazakhstan and (or) their branches included in the top 250 international academic rankings (QS, ARWU, THE) and/or the top 100 national rankings of OECD and/or BRICS countries, created in the manner prescribed by paragraph 4 of Article 65 of the Law;</w:t>
      </w:r>
    </w:p>
    <w:p>
      <w:pPr>
        <w:spacing w:after="0"/>
        <w:ind w:left="0"/>
        <w:jc w:val="both"/>
      </w:pPr>
      <w:r>
        <w:rPr>
          <w:rFonts w:ascii="Times New Roman"/>
          <w:b w:val="false"/>
          <w:i w:val="false"/>
          <w:color w:val="000000"/>
          <w:sz w:val="28"/>
        </w:rPr>
        <w:t>
      8) implementation of scientific and scientific-technical programs and projects based on grants, program-targeted financing and external sources of financing;</w:t>
      </w:r>
    </w:p>
    <w:p>
      <w:pPr>
        <w:spacing w:after="0"/>
        <w:ind w:left="0"/>
        <w:jc w:val="both"/>
      </w:pPr>
      <w:r>
        <w:rPr>
          <w:rFonts w:ascii="Times New Roman"/>
          <w:b w:val="false"/>
          <w:i w:val="false"/>
          <w:color w:val="000000"/>
          <w:sz w:val="28"/>
        </w:rPr>
        <w:t>
      9) availability of accommodation for students in a dormitory, public catering facilities and medical services at the OHPE;</w:t>
      </w:r>
    </w:p>
    <w:p>
      <w:pPr>
        <w:spacing w:after="0"/>
        <w:ind w:left="0"/>
        <w:jc w:val="both"/>
      </w:pPr>
      <w:r>
        <w:rPr>
          <w:rFonts w:ascii="Times New Roman"/>
          <w:b w:val="false"/>
          <w:i w:val="false"/>
          <w:color w:val="000000"/>
          <w:sz w:val="28"/>
        </w:rPr>
        <w:t>
      10) information on the employment and occupation of graduates in the first year after graduation from higher education institutions in the stated specialties.</w:t>
      </w:r>
    </w:p>
    <w:p>
      <w:pPr>
        <w:spacing w:after="0"/>
        <w:ind w:left="0"/>
        <w:jc w:val="both"/>
      </w:pPr>
      <w:r>
        <w:rPr>
          <w:rFonts w:ascii="Times New Roman"/>
          <w:b w:val="false"/>
          <w:i w:val="false"/>
          <w:color w:val="000000"/>
          <w:sz w:val="28"/>
        </w:rPr>
        <w:t>
      Admission of higher education institutions to the competition, in which doctoral graduates have completed their studies and have not received approval for the degree of Doctor of Philosophy (PhD), or Doctor of Science in the relevant field within 4 (four) years after completion of the relevant group of educational programs, shall be carried out by decision of the Commission.</w:t>
      </w:r>
    </w:p>
    <w:p>
      <w:pPr>
        <w:spacing w:after="0"/>
        <w:ind w:left="0"/>
        <w:jc w:val="both"/>
      </w:pPr>
      <w:r>
        <w:rPr>
          <w:rFonts w:ascii="Times New Roman"/>
          <w:b w:val="false"/>
          <w:i w:val="false"/>
          <w:color w:val="000000"/>
          <w:sz w:val="28"/>
        </w:rPr>
        <w:t>
      21. To place a state educational order for the training of students of the preparatory department of the OHPE, when applying electronic format, shall fill in the information in the OHPE information card specified in paragraph 22 of these Rules.</w:t>
      </w:r>
    </w:p>
    <w:p>
      <w:pPr>
        <w:spacing w:after="0"/>
        <w:ind w:left="0"/>
        <w:jc w:val="both"/>
      </w:pPr>
      <w:r>
        <w:rPr>
          <w:rFonts w:ascii="Times New Roman"/>
          <w:b w:val="false"/>
          <w:i w:val="false"/>
          <w:color w:val="000000"/>
          <w:sz w:val="28"/>
        </w:rPr>
        <w:t>
      22. When forming the list of higher education institutions in which the state educational order for the training of students in the preparatory department is placed, the Commission shall take into account:</w:t>
      </w:r>
    </w:p>
    <w:p>
      <w:pPr>
        <w:spacing w:after="0"/>
        <w:ind w:left="0"/>
        <w:jc w:val="both"/>
      </w:pPr>
      <w:r>
        <w:rPr>
          <w:rFonts w:ascii="Times New Roman"/>
          <w:b w:val="false"/>
          <w:i w:val="false"/>
          <w:color w:val="000000"/>
          <w:sz w:val="28"/>
        </w:rPr>
        <w:t>
      1) availability of accommodation for out-of-town students in dormitories and/or agreements with hostels/hotels, catering facilities and medical services.</w:t>
      </w:r>
    </w:p>
    <w:p>
      <w:pPr>
        <w:spacing w:after="0"/>
        <w:ind w:left="0"/>
        <w:jc w:val="both"/>
      </w:pPr>
      <w:r>
        <w:rPr>
          <w:rFonts w:ascii="Times New Roman"/>
          <w:b w:val="false"/>
          <w:i w:val="false"/>
          <w:color w:val="000000"/>
          <w:sz w:val="28"/>
        </w:rPr>
        <w:t>
      2) information on the number of students who scored the UNT threshold score of at least 50 points in the previous year and who were admitted to higher education institutions for study in higher education programs.</w:t>
      </w:r>
    </w:p>
    <w:p>
      <w:pPr>
        <w:spacing w:after="0"/>
        <w:ind w:left="0"/>
        <w:jc w:val="both"/>
      </w:pPr>
      <w:r>
        <w:rPr>
          <w:rFonts w:ascii="Times New Roman"/>
          <w:b w:val="false"/>
          <w:i w:val="false"/>
          <w:color w:val="000000"/>
          <w:sz w:val="28"/>
        </w:rPr>
        <w:t>
      23. Taking into account the assessment, the Commission shall decide on the formation of lists of higher education institutions in which the state educational order is placed, including for:</w:t>
      </w:r>
    </w:p>
    <w:p>
      <w:pPr>
        <w:spacing w:after="0"/>
        <w:ind w:left="0"/>
        <w:jc w:val="both"/>
      </w:pPr>
      <w:r>
        <w:rPr>
          <w:rFonts w:ascii="Times New Roman"/>
          <w:b w:val="false"/>
          <w:i w:val="false"/>
          <w:color w:val="000000"/>
          <w:sz w:val="28"/>
        </w:rPr>
        <w:t>
      1) training of personnel with higher education, including differentiated training with an indication of the number of grants for individual higher education institutions, regions, and the number of grants in higher education institutions with partial payment;</w:t>
      </w:r>
    </w:p>
    <w:p>
      <w:pPr>
        <w:spacing w:after="0"/>
        <w:ind w:left="0"/>
        <w:jc w:val="both"/>
      </w:pPr>
      <w:r>
        <w:rPr>
          <w:rFonts w:ascii="Times New Roman"/>
          <w:b w:val="false"/>
          <w:i w:val="false"/>
          <w:color w:val="000000"/>
          <w:sz w:val="28"/>
        </w:rPr>
        <w:t>
      2) training of personnel in scientific and pedagogical master's/specialized programs, including an indication of the number of grants for individual higher education institutions;</w:t>
      </w:r>
    </w:p>
    <w:p>
      <w:pPr>
        <w:spacing w:after="0"/>
        <w:ind w:left="0"/>
        <w:jc w:val="both"/>
      </w:pPr>
      <w:r>
        <w:rPr>
          <w:rFonts w:ascii="Times New Roman"/>
          <w:b w:val="false"/>
          <w:i w:val="false"/>
          <w:color w:val="000000"/>
          <w:sz w:val="28"/>
        </w:rPr>
        <w:t>
      3) training of personnel in doctoral studies, indicating the number of places in groups of educational programs, including for the targeted training of doctors of philosophy (PhD)/doctors in the field/doctors of industry;</w:t>
      </w:r>
    </w:p>
    <w:p>
      <w:pPr>
        <w:spacing w:after="0"/>
        <w:ind w:left="0"/>
        <w:jc w:val="both"/>
      </w:pPr>
      <w:r>
        <w:rPr>
          <w:rFonts w:ascii="Times New Roman"/>
          <w:b w:val="false"/>
          <w:i w:val="false"/>
          <w:color w:val="000000"/>
          <w:sz w:val="28"/>
        </w:rPr>
        <w:t>
      4) training of students in the preparatory departments of the OHPE;</w:t>
      </w:r>
    </w:p>
    <w:p>
      <w:pPr>
        <w:spacing w:after="0"/>
        <w:ind w:left="0"/>
        <w:jc w:val="both"/>
      </w:pPr>
      <w:r>
        <w:rPr>
          <w:rFonts w:ascii="Times New Roman"/>
          <w:b w:val="false"/>
          <w:i w:val="false"/>
          <w:color w:val="000000"/>
          <w:sz w:val="28"/>
        </w:rPr>
        <w:t>
      5) training of personnel with higher and postgraduate education in international and foreign educational institutions in the Republic of Kazakhstan and (or) their branches included in the top 250 international academic rankings (QS, ARWU, THE) and/or the top 100 national rankings of OECD and/or BRICS countries, created in the manner prescribed by paragraph 4 of Article 65 of the Law;</w:t>
      </w:r>
    </w:p>
    <w:p>
      <w:pPr>
        <w:spacing w:after="0"/>
        <w:ind w:left="0"/>
        <w:jc w:val="both"/>
      </w:pPr>
      <w:r>
        <w:rPr>
          <w:rFonts w:ascii="Times New Roman"/>
          <w:b w:val="false"/>
          <w:i w:val="false"/>
          <w:color w:val="000000"/>
          <w:sz w:val="28"/>
        </w:rPr>
        <w:t>
      Based on the Commission's findings, the Minister or his/her acting representative approves a list of higher education institutions (HEIs) where state educational contracts for training personnel with higher and postgraduate education who are potential service providers are placed. The approved list of HEIs shall be submitted to the operator.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the placement of state educational orders for the training of personnel with higher and postgraduate education, taking into account the needs of the labor market, for preparatory departments of higher and (or) postgraduate education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61" w:id="0"/>
    <w:p>
      <w:pPr>
        <w:spacing w:after="0"/>
        <w:ind w:left="0"/>
        <w:jc w:val="left"/>
      </w:pPr>
      <w:r>
        <w:rPr>
          <w:rFonts w:ascii="Times New Roman"/>
          <w:b/>
          <w:i w:val="false"/>
          <w:color w:val="000000"/>
        </w:rPr>
        <w:t xml:space="preserve"> Competitive application of an institution of higher and (or) postgraduate education </w:t>
      </w:r>
      <w:r>
        <w:br/>
      </w:r>
      <w:r>
        <w:rPr>
          <w:rFonts w:ascii="Times New Roman"/>
          <w:b/>
          <w:i w:val="false"/>
          <w:color w:val="000000"/>
        </w:rPr>
        <w:t>(hereinafter referred to as OHPE)</w:t>
      </w:r>
    </w:p>
    <w:bookmarkEnd w:id="0"/>
    <w:bookmarkStart w:name="z362" w:id="1"/>
    <w:p>
      <w:pPr>
        <w:spacing w:after="0"/>
        <w:ind w:left="0"/>
        <w:jc w:val="both"/>
      </w:pPr>
      <w:r>
        <w:rPr>
          <w:rFonts w:ascii="Times New Roman"/>
          <w:b w:val="false"/>
          <w:i w:val="false"/>
          <w:color w:val="000000"/>
          <w:sz w:val="28"/>
        </w:rPr>
        <w:t>
      Information card of the organization of higher and (or) postgraduate education (hereinafter referred to as OHPE)</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
          <w:p>
            <w:pPr>
              <w:spacing w:after="20"/>
              <w:ind w:left="20"/>
              <w:jc w:val="both"/>
            </w:pPr>
            <w:r>
              <w:rPr>
                <w:rFonts w:ascii="Times New Roman"/>
                <w:b w:val="false"/>
                <w:i w:val="false"/>
                <w:color w:val="000000"/>
                <w:sz w:val="20"/>
              </w:rPr>
              <w:t>
Item №</w:t>
            </w:r>
          </w:p>
          <w:bookmarkEnd w:id="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type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
          <w:p>
            <w:pPr>
              <w:spacing w:after="20"/>
              <w:ind w:left="20"/>
              <w:jc w:val="both"/>
            </w:pPr>
            <w:r>
              <w:rPr>
                <w:rFonts w:ascii="Times New Roman"/>
                <w:b w:val="false"/>
                <w:i w:val="false"/>
                <w:color w:val="000000"/>
                <w:sz w:val="20"/>
              </w:rPr>
              <w:t>
1</w:t>
            </w:r>
          </w:p>
          <w:bookmarkEnd w:id="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4"/>
          <w:p>
            <w:pPr>
              <w:spacing w:after="20"/>
              <w:ind w:left="20"/>
              <w:jc w:val="both"/>
            </w:pPr>
            <w:r>
              <w:rPr>
                <w:rFonts w:ascii="Times New Roman"/>
                <w:b w:val="false"/>
                <w:i w:val="false"/>
                <w:color w:val="000000"/>
                <w:sz w:val="20"/>
              </w:rPr>
              <w:t>
2</w:t>
            </w:r>
          </w:p>
          <w:bookmarkEnd w:id="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foundation of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
          <w:p>
            <w:pPr>
              <w:spacing w:after="20"/>
              <w:ind w:left="20"/>
              <w:jc w:val="both"/>
            </w:pPr>
            <w:r>
              <w:rPr>
                <w:rFonts w:ascii="Times New Roman"/>
                <w:b w:val="false"/>
                <w:i w:val="false"/>
                <w:color w:val="000000"/>
                <w:sz w:val="20"/>
              </w:rPr>
              <w:t>
3</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 of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
          <w:p>
            <w:pPr>
              <w:spacing w:after="20"/>
              <w:ind w:left="20"/>
              <w:jc w:val="both"/>
            </w:pPr>
            <w:r>
              <w:rPr>
                <w:rFonts w:ascii="Times New Roman"/>
                <w:b w:val="false"/>
                <w:i w:val="false"/>
                <w:color w:val="000000"/>
                <w:sz w:val="20"/>
              </w:rPr>
              <w:t>
4</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7"/>
          <w:p>
            <w:pPr>
              <w:spacing w:after="20"/>
              <w:ind w:left="20"/>
              <w:jc w:val="both"/>
            </w:pPr>
            <w:r>
              <w:rPr>
                <w:rFonts w:ascii="Times New Roman"/>
                <w:b w:val="false"/>
                <w:i w:val="false"/>
                <w:color w:val="000000"/>
                <w:sz w:val="20"/>
              </w:rPr>
              <w:t>
5</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 telephone, fax, e-mail of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
          <w:p>
            <w:pPr>
              <w:spacing w:after="20"/>
              <w:ind w:left="20"/>
              <w:jc w:val="both"/>
            </w:pPr>
            <w:r>
              <w:rPr>
                <w:rFonts w:ascii="Times New Roman"/>
                <w:b w:val="false"/>
                <w:i w:val="false"/>
                <w:color w:val="000000"/>
                <w:sz w:val="20"/>
              </w:rPr>
              <w:t>
6</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rector of the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
          <w:p>
            <w:pPr>
              <w:spacing w:after="20"/>
              <w:ind w:left="20"/>
              <w:jc w:val="both"/>
            </w:pPr>
            <w:r>
              <w:rPr>
                <w:rFonts w:ascii="Times New Roman"/>
                <w:b w:val="false"/>
                <w:i w:val="false"/>
                <w:color w:val="000000"/>
                <w:sz w:val="20"/>
              </w:rPr>
              <w:t>
7</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to engage in educational activities for organizations of higher and (or) postgraduate education, for international and foreign educational institutions in the Republic of Kazakhstan and (or) their branches, created in the manner prescribed by paragraph 4 of Article 65 of the Law of the Republic of Kazakhstan "On Education" permitting documents of the head university of the country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0"/>
          <w:p>
            <w:pPr>
              <w:spacing w:after="20"/>
              <w:ind w:left="20"/>
              <w:jc w:val="both"/>
            </w:pPr>
            <w:r>
              <w:rPr>
                <w:rFonts w:ascii="Times New Roman"/>
                <w:b w:val="false"/>
                <w:i w:val="false"/>
                <w:color w:val="000000"/>
                <w:sz w:val="20"/>
              </w:rPr>
              <w:t>
8</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accreditation for international and foreign educational institutions in the Republic of Kazakhstan and (or) their branches established in the manner prescribed by paragraph 4 of Article 65 of the Law of the Republic of Kazakhstan "On Education" accreditation of the head university of the country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
          <w:p>
            <w:pPr>
              <w:spacing w:after="20"/>
              <w:ind w:left="20"/>
              <w:jc w:val="both"/>
            </w:pPr>
            <w:r>
              <w:rPr>
                <w:rFonts w:ascii="Times New Roman"/>
                <w:b w:val="false"/>
                <w:i w:val="false"/>
                <w:color w:val="000000"/>
                <w:sz w:val="20"/>
              </w:rPr>
              <w:t>
9</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educational portal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
          <w:p>
            <w:pPr>
              <w:spacing w:after="20"/>
              <w:ind w:left="20"/>
              <w:jc w:val="both"/>
            </w:pPr>
            <w:r>
              <w:rPr>
                <w:rFonts w:ascii="Times New Roman"/>
                <w:b w:val="false"/>
                <w:i w:val="false"/>
                <w:color w:val="000000"/>
                <w:sz w:val="20"/>
              </w:rPr>
              <w:t>
10</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rating: </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xml:space="preserve">- QS World University Rankings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
          <w:p>
            <w:pPr>
              <w:spacing w:after="20"/>
              <w:ind w:left="20"/>
              <w:jc w:val="both"/>
            </w:pPr>
            <w:r>
              <w:rPr>
                <w:rFonts w:ascii="Times New Roman"/>
                <w:b w:val="false"/>
                <w:i w:val="false"/>
                <w:color w:val="000000"/>
                <w:sz w:val="20"/>
              </w:rPr>
              <w:t>
11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funds from the budget of the OHPE allocated for the renovation of educational and laboratory facilities used for the educational process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
          <w:p>
            <w:pPr>
              <w:spacing w:after="20"/>
              <w:ind w:left="20"/>
              <w:jc w:val="both"/>
            </w:pPr>
            <w:r>
              <w:rPr>
                <w:rFonts w:ascii="Times New Roman"/>
                <w:b w:val="false"/>
                <w:i w:val="false"/>
                <w:color w:val="000000"/>
                <w:sz w:val="20"/>
              </w:rPr>
              <w:t>
12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or rented dormitory, hostel, hotel, which meets the requirements of regulatory legal acts in the field of sanitary and epidemiological well-being, imposed on educational facilities, including for persons with special educational needs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
          <w:p>
            <w:pPr>
              <w:spacing w:after="20"/>
              <w:ind w:left="20"/>
              <w:jc w:val="both"/>
            </w:pPr>
            <w:r>
              <w:rPr>
                <w:rFonts w:ascii="Times New Roman"/>
                <w:b w:val="false"/>
                <w:i w:val="false"/>
                <w:color w:val="000000"/>
                <w:sz w:val="20"/>
              </w:rPr>
              <w:t>
13</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the OHPE in the register of unscrupulous participants in public procurement on the public procurement web portal at the time of submitting documents for participation in the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
          <w:p>
            <w:pPr>
              <w:spacing w:after="20"/>
              <w:ind w:left="20"/>
              <w:jc w:val="both"/>
            </w:pPr>
            <w:r>
              <w:rPr>
                <w:rFonts w:ascii="Times New Roman"/>
                <w:b w:val="false"/>
                <w:i w:val="false"/>
                <w:color w:val="000000"/>
                <w:sz w:val="20"/>
              </w:rPr>
              <w:t>
14</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conditions in the OHPE for persons with special educational needs (entrance routes, means of information and navigation support, duplication of stairs with ramps or lifting devices, equipping stairs and ramps with handrails, painting doors and stairs with contrasting paint, allocating parking spaces for vehicles of persons with disabilities).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
          <w:p>
            <w:pPr>
              <w:spacing w:after="20"/>
              <w:ind w:left="20"/>
              <w:jc w:val="both"/>
            </w:pPr>
            <w:r>
              <w:rPr>
                <w:rFonts w:ascii="Times New Roman"/>
                <w:b w:val="false"/>
                <w:i w:val="false"/>
                <w:color w:val="000000"/>
                <w:sz w:val="20"/>
              </w:rPr>
              <w:t>
15</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an information system of OHPE with up-to-date databases on the student body and the faculty and teaching staff (hereinafter referred to as FTS) that meets the requirements stipulated by the Rules for the organization and functioning of information technology facilities in the field of higher and (or) postgraduate education, approved by the order of the Minister of Science and Higher Education of the Republic of Kazakhstan dated September 2, 2024 № 428 "On approval of the rules for the organization and functioning of information technology facilities in the field of higher and (or) postgraduate education", as well as the need for actual data to correspond to the data of the information system of the authorized body in the field of science and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
          <w:p>
            <w:pPr>
              <w:spacing w:after="20"/>
              <w:ind w:left="20"/>
              <w:jc w:val="both"/>
            </w:pPr>
            <w:r>
              <w:rPr>
                <w:rFonts w:ascii="Times New Roman"/>
                <w:b w:val="false"/>
                <w:i w:val="false"/>
                <w:color w:val="000000"/>
                <w:sz w:val="20"/>
              </w:rPr>
              <w:t>
I.</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on groups of educational programs of higher and postgraduate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
          <w:p>
            <w:pPr>
              <w:spacing w:after="20"/>
              <w:ind w:left="20"/>
              <w:jc w:val="both"/>
            </w:pPr>
            <w:r>
              <w:rPr>
                <w:rFonts w:ascii="Times New Roman"/>
                <w:b w:val="false"/>
                <w:i w:val="false"/>
                <w:color w:val="000000"/>
                <w:sz w:val="20"/>
              </w:rPr>
              <w:t>
1</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to the license for engaging in educational activities under educational programs of higher and (or) postgraduate education in the areas of training personnel with higher and (or) postgraduate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w:t>
            </w:r>
          </w:p>
          <w:p>
            <w:pPr>
              <w:spacing w:after="20"/>
              <w:ind w:left="20"/>
              <w:jc w:val="both"/>
            </w:pPr>
            <w:r>
              <w:rPr>
                <w:rFonts w:ascii="Times New Roman"/>
                <w:b w:val="false"/>
                <w:i w:val="false"/>
                <w:color w:val="000000"/>
                <w:sz w:val="20"/>
              </w:rPr>
              <w:t>
/non-admission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
          <w:p>
            <w:pPr>
              <w:spacing w:after="20"/>
              <w:ind w:left="20"/>
              <w:jc w:val="both"/>
            </w:pPr>
            <w:r>
              <w:rPr>
                <w:rFonts w:ascii="Times New Roman"/>
                <w:b w:val="false"/>
                <w:i w:val="false"/>
                <w:color w:val="000000"/>
                <w:sz w:val="20"/>
              </w:rPr>
              <w:t>
2</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accreditation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w:t>
            </w:r>
          </w:p>
          <w:p>
            <w:pPr>
              <w:spacing w:after="20"/>
              <w:ind w:left="20"/>
              <w:jc w:val="both"/>
            </w:pPr>
            <w:r>
              <w:rPr>
                <w:rFonts w:ascii="Times New Roman"/>
                <w:b w:val="false"/>
                <w:i w:val="false"/>
                <w:color w:val="000000"/>
                <w:sz w:val="20"/>
              </w:rPr>
              <w:t>
/non-admission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
          <w:p>
            <w:pPr>
              <w:spacing w:after="20"/>
              <w:ind w:left="20"/>
              <w:jc w:val="both"/>
            </w:pPr>
            <w:r>
              <w:rPr>
                <w:rFonts w:ascii="Times New Roman"/>
                <w:b w:val="false"/>
                <w:i w:val="false"/>
                <w:color w:val="000000"/>
                <w:sz w:val="20"/>
              </w:rPr>
              <w:t>
3</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position of the educational program of the Higher Professional Education in the rating of the National Chamber of Entrepreneurs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
          <w:p>
            <w:pPr>
              <w:spacing w:after="20"/>
              <w:ind w:left="20"/>
              <w:jc w:val="both"/>
            </w:pPr>
            <w:r>
              <w:rPr>
                <w:rFonts w:ascii="Times New Roman"/>
                <w:b w:val="false"/>
                <w:i w:val="false"/>
                <w:color w:val="000000"/>
                <w:sz w:val="20"/>
              </w:rPr>
              <w:t>
4</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of graduates, % of employed graduates by groups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employment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
          <w:p>
            <w:pPr>
              <w:spacing w:after="20"/>
              <w:ind w:left="20"/>
              <w:jc w:val="both"/>
            </w:pPr>
            <w:r>
              <w:rPr>
                <w:rFonts w:ascii="Times New Roman"/>
                <w:b w:val="false"/>
                <w:i w:val="false"/>
                <w:color w:val="000000"/>
                <w:sz w:val="20"/>
              </w:rPr>
              <w:t>
5</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educational programs registered in the register of educational programs for the relevant groups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
          <w:p>
            <w:pPr>
              <w:spacing w:after="20"/>
              <w:ind w:left="20"/>
              <w:jc w:val="both"/>
            </w:pPr>
            <w:r>
              <w:rPr>
                <w:rFonts w:ascii="Times New Roman"/>
                <w:b w:val="false"/>
                <w:i w:val="false"/>
                <w:color w:val="000000"/>
                <w:sz w:val="20"/>
              </w:rPr>
              <w:t>
6</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educational programs in English, registered in the register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5"/>
          <w:p>
            <w:pPr>
              <w:spacing w:after="20"/>
              <w:ind w:left="20"/>
              <w:jc w:val="both"/>
            </w:pPr>
            <w:r>
              <w:rPr>
                <w:rFonts w:ascii="Times New Roman"/>
                <w:b w:val="false"/>
                <w:i w:val="false"/>
                <w:color w:val="000000"/>
                <w:sz w:val="20"/>
              </w:rPr>
              <w:t>
II.</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and qualifications of teachers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
          <w:p>
            <w:pPr>
              <w:spacing w:after="20"/>
              <w:ind w:left="20"/>
              <w:jc w:val="both"/>
            </w:pPr>
            <w:r>
              <w:rPr>
                <w:rFonts w:ascii="Times New Roman"/>
                <w:b w:val="false"/>
                <w:i w:val="false"/>
                <w:color w:val="000000"/>
                <w:sz w:val="20"/>
              </w:rPr>
              <w:t>
1.1</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full-time faculty: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7"/>
          <w:p>
            <w:pPr>
              <w:spacing w:after="20"/>
              <w:ind w:left="20"/>
              <w:jc w:val="both"/>
            </w:pPr>
            <w:r>
              <w:rPr>
                <w:rFonts w:ascii="Times New Roman"/>
                <w:b w:val="false"/>
                <w:i w:val="false"/>
                <w:color w:val="000000"/>
                <w:sz w:val="20"/>
              </w:rPr>
              <w:t>
1.2</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groups of educational programs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
          <w:p>
            <w:pPr>
              <w:spacing w:after="20"/>
              <w:ind w:left="20"/>
              <w:jc w:val="both"/>
            </w:pPr>
            <w:r>
              <w:rPr>
                <w:rFonts w:ascii="Times New Roman"/>
                <w:b w:val="false"/>
                <w:i w:val="false"/>
                <w:color w:val="000000"/>
                <w:sz w:val="20"/>
              </w:rPr>
              <w:t>
1.3</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teaching staff in specialized disciplines with English proficiency at the following level: IELTS – not less than 4.5; TOEFL PBT – not less than 493; TOEFL ITP – not less than 150 points; TOEFL CBT – not less than 166 points; TOEFL IBT – not less than 58); CEFR– B1; APTIS – not less than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9"/>
          <w:p>
            <w:pPr>
              <w:spacing w:after="20"/>
              <w:ind w:left="20"/>
              <w:jc w:val="both"/>
            </w:pPr>
            <w:r>
              <w:rPr>
                <w:rFonts w:ascii="Times New Roman"/>
                <w:b w:val="false"/>
                <w:i w:val="false"/>
                <w:color w:val="000000"/>
                <w:sz w:val="20"/>
              </w:rPr>
              <w:t>
2</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foreign teachers working at the OHPE under a contract for a period of at least one academic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
          <w:p>
            <w:pPr>
              <w:spacing w:after="20"/>
              <w:ind w:left="20"/>
              <w:jc w:val="both"/>
            </w:pPr>
            <w:r>
              <w:rPr>
                <w:rFonts w:ascii="Times New Roman"/>
                <w:b w:val="false"/>
                <w:i w:val="false"/>
                <w:color w:val="000000"/>
                <w:sz w:val="20"/>
              </w:rPr>
              <w:t>
3</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teaching staff's degrees in general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
          <w:p>
            <w:pPr>
              <w:spacing w:after="20"/>
              <w:ind w:left="20"/>
              <w:jc w:val="both"/>
            </w:pPr>
            <w:r>
              <w:rPr>
                <w:rFonts w:ascii="Times New Roman"/>
                <w:b w:val="false"/>
                <w:i w:val="false"/>
                <w:color w:val="000000"/>
                <w:sz w:val="20"/>
              </w:rPr>
              <w:t>
4</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teaching staff's degree holders in the educational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
          <w:p>
            <w:pPr>
              <w:spacing w:after="20"/>
              <w:ind w:left="20"/>
              <w:jc w:val="both"/>
            </w:pPr>
            <w:r>
              <w:rPr>
                <w:rFonts w:ascii="Times New Roman"/>
                <w:b w:val="false"/>
                <w:i w:val="false"/>
                <w:color w:val="000000"/>
                <w:sz w:val="20"/>
              </w:rPr>
              <w:t>
III.</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activities of the teaching staff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
          <w:p>
            <w:pPr>
              <w:spacing w:after="20"/>
              <w:ind w:left="20"/>
              <w:jc w:val="both"/>
            </w:pPr>
            <w:r>
              <w:rPr>
                <w:rFonts w:ascii="Times New Roman"/>
                <w:b w:val="false"/>
                <w:i w:val="false"/>
                <w:color w:val="000000"/>
                <w:sz w:val="20"/>
              </w:rPr>
              <w:t>
1.</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scientific and scientific-technical programs/projects implemented on fundamental research/applied research based on grant and program-targeted funding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research work carried out by the teaching staff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
          <w:p>
            <w:pPr>
              <w:spacing w:after="20"/>
              <w:ind w:left="20"/>
              <w:jc w:val="both"/>
            </w:pPr>
            <w:r>
              <w:rPr>
                <w:rFonts w:ascii="Times New Roman"/>
                <w:b w:val="false"/>
                <w:i w:val="false"/>
                <w:color w:val="000000"/>
                <w:sz w:val="20"/>
              </w:rPr>
              <w:t>
Less than 50 million tenge;</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more than 50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100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300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500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1000 million tenge;</w:t>
            </w:r>
          </w:p>
          <w:p>
            <w:pPr>
              <w:spacing w:after="20"/>
              <w:ind w:left="20"/>
              <w:jc w:val="both"/>
            </w:pPr>
            <w:r>
              <w:rPr>
                <w:rFonts w:ascii="Times New Roman"/>
                <w:b w:val="false"/>
                <w:i w:val="false"/>
                <w:color w:val="000000"/>
                <w:sz w:val="20"/>
              </w:rPr>
              <w:t>
more than 50,000 million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international research projects carried out by the teaching staff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
          <w:p>
            <w:pPr>
              <w:spacing w:after="20"/>
              <w:ind w:left="20"/>
              <w:jc w:val="both"/>
            </w:pPr>
            <w:r>
              <w:rPr>
                <w:rFonts w:ascii="Times New Roman"/>
                <w:b w:val="false"/>
                <w:i w:val="false"/>
                <w:color w:val="000000"/>
                <w:sz w:val="20"/>
              </w:rPr>
              <w:t>
Less than 50 million tenge;</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more than 50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100 million tenge;</w:t>
            </w:r>
          </w:p>
          <w:p>
            <w:pPr>
              <w:spacing w:after="20"/>
              <w:ind w:left="20"/>
              <w:jc w:val="both"/>
            </w:pPr>
            <w:r>
              <w:rPr>
                <w:rFonts w:ascii="Times New Roman"/>
                <w:b w:val="false"/>
                <w:i w:val="false"/>
                <w:color w:val="000000"/>
                <w:sz w:val="20"/>
              </w:rPr>
              <w:t>
</w:t>
            </w:r>
            <w:r>
              <w:rPr>
                <w:rFonts w:ascii="Times New Roman"/>
                <w:b w:val="false"/>
                <w:i w:val="false"/>
                <w:color w:val="000000"/>
                <w:sz w:val="20"/>
              </w:rPr>
              <w:t>more than 150 million tenge;</w:t>
            </w:r>
          </w:p>
          <w:p>
            <w:pPr>
              <w:spacing w:after="20"/>
              <w:ind w:left="20"/>
              <w:jc w:val="both"/>
            </w:pPr>
            <w:r>
              <w:rPr>
                <w:rFonts w:ascii="Times New Roman"/>
                <w:b w:val="false"/>
                <w:i w:val="false"/>
                <w:color w:val="000000"/>
                <w:sz w:val="20"/>
              </w:rPr>
              <w:t>
more than 300 million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6"/>
          <w:p>
            <w:pPr>
              <w:spacing w:after="20"/>
              <w:ind w:left="20"/>
              <w:jc w:val="both"/>
            </w:pPr>
            <w:r>
              <w:rPr>
                <w:rFonts w:ascii="Times New Roman"/>
                <w:b w:val="false"/>
                <w:i w:val="false"/>
                <w:color w:val="000000"/>
                <w:sz w:val="20"/>
              </w:rPr>
              <w:t>
3.1</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per full-time teacher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scientific publications of the teaching staff: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ranking journals included in certain quartiles (Q1-Q4) in the Clarivate Analytics databases Analytics) or the CiteScore percentile indicator in the Scopus database​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
          <w:p>
            <w:pPr>
              <w:spacing w:after="20"/>
              <w:ind w:left="20"/>
              <w:jc w:val="both"/>
            </w:pPr>
            <w:r>
              <w:rPr>
                <w:rFonts w:ascii="Times New Roman"/>
                <w:b w:val="false"/>
                <w:i w:val="false"/>
                <w:color w:val="000000"/>
                <w:sz w:val="20"/>
              </w:rPr>
              <w:t>
in Q1-Q2 journals and/or CiteScore percentile above 90;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in Q3-Q4 journals and/or CiteScore percentile above 50;</w:t>
            </w:r>
          </w:p>
          <w:p>
            <w:pPr>
              <w:spacing w:after="20"/>
              <w:ind w:left="20"/>
              <w:jc w:val="both"/>
            </w:pPr>
            <w:r>
              <w:rPr>
                <w:rFonts w:ascii="Times New Roman"/>
                <w:b w:val="false"/>
                <w:i w:val="false"/>
                <w:color w:val="000000"/>
                <w:sz w:val="20"/>
              </w:rPr>
              <w:t>
10 articles in journals with a CiteScore percentile above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own scientific publications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8"/>
          <w:p>
            <w:pPr>
              <w:spacing w:after="20"/>
              <w:ind w:left="20"/>
              <w:jc w:val="both"/>
            </w:pPr>
            <w:r>
              <w:rPr>
                <w:rFonts w:ascii="Times New Roman"/>
                <w:b w:val="false"/>
                <w:i w:val="false"/>
                <w:color w:val="000000"/>
                <w:sz w:val="20"/>
              </w:rPr>
              <w:t>
Included in the list of journals recommended by the department of the authorized body in the field of science and higher education: number, integer;</w:t>
            </w:r>
          </w:p>
          <w:bookmarkEnd w:id="38"/>
          <w:p>
            <w:pPr>
              <w:spacing w:after="20"/>
              <w:ind w:left="20"/>
              <w:jc w:val="both"/>
            </w:pPr>
            <w:r>
              <w:rPr>
                <w:rFonts w:ascii="Times New Roman"/>
                <w:b w:val="false"/>
                <w:i w:val="false"/>
                <w:color w:val="000000"/>
                <w:sz w:val="20"/>
              </w:rPr>
              <w:t>
included in the international database Web of Science (Web of Science) Science), Scopus (Scopus):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
          <w:p>
            <w:pPr>
              <w:spacing w:after="20"/>
              <w:ind w:left="20"/>
              <w:jc w:val="both"/>
            </w:pPr>
            <w:r>
              <w:rPr>
                <w:rFonts w:ascii="Times New Roman"/>
                <w:b w:val="false"/>
                <w:i w:val="false"/>
                <w:color w:val="000000"/>
                <w:sz w:val="20"/>
              </w:rPr>
              <w:t>
IV.</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partnerships and international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joint (double-degree) educational programs with higher education institutions included in the QS TOP 700+ ranking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jointly funded research projects with foreign educational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joint international educational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bl>
    <w:bookmarkStart w:name="z563" w:id="40"/>
    <w:p>
      <w:pPr>
        <w:spacing w:after="0"/>
        <w:ind w:left="0"/>
        <w:jc w:val="both"/>
      </w:pPr>
      <w:r>
        <w:rPr>
          <w:rFonts w:ascii="Times New Roman"/>
          <w:b w:val="false"/>
          <w:i w:val="false"/>
          <w:color w:val="000000"/>
          <w:sz w:val="28"/>
        </w:rPr>
        <w:t>
      In higher education</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
          <w:p>
            <w:pPr>
              <w:spacing w:after="20"/>
              <w:ind w:left="20"/>
              <w:jc w:val="both"/>
            </w:pPr>
            <w:r>
              <w:rPr>
                <w:rFonts w:ascii="Times New Roman"/>
                <w:b w:val="false"/>
                <w:i w:val="false"/>
                <w:color w:val="000000"/>
                <w:sz w:val="20"/>
              </w:rPr>
              <w:t>
Code</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reduced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
          <w:p>
            <w:pPr>
              <w:spacing w:after="20"/>
              <w:ind w:left="20"/>
              <w:jc w:val="both"/>
            </w:pPr>
            <w:r>
              <w:rPr>
                <w:rFonts w:ascii="Times New Roman"/>
                <w:b w:val="false"/>
                <w:i w:val="false"/>
                <w:color w:val="000000"/>
                <w:sz w:val="20"/>
              </w:rPr>
              <w:t>
1</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3"/>
    <w:p>
      <w:pPr>
        <w:spacing w:after="0"/>
        <w:ind w:left="0"/>
        <w:jc w:val="both"/>
      </w:pPr>
      <w:r>
        <w:rPr>
          <w:rFonts w:ascii="Times New Roman"/>
          <w:b w:val="false"/>
          <w:i w:val="false"/>
          <w:color w:val="000000"/>
          <w:sz w:val="28"/>
        </w:rPr>
        <w:t>
      In higher education (pedagogical groups of educational programs)</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
          <w:p>
            <w:pPr>
              <w:spacing w:after="20"/>
              <w:ind w:left="20"/>
              <w:jc w:val="both"/>
            </w:pPr>
            <w:r>
              <w:rPr>
                <w:rFonts w:ascii="Times New Roman"/>
                <w:b w:val="false"/>
                <w:i w:val="false"/>
                <w:color w:val="000000"/>
                <w:sz w:val="20"/>
              </w:rPr>
              <w:t>
Code</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reduced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
          <w:p>
            <w:pPr>
              <w:spacing w:after="20"/>
              <w:ind w:left="20"/>
              <w:jc w:val="both"/>
            </w:pPr>
            <w:r>
              <w:rPr>
                <w:rFonts w:ascii="Times New Roman"/>
                <w:b w:val="false"/>
                <w:i w:val="false"/>
                <w:color w:val="000000"/>
                <w:sz w:val="20"/>
              </w:rPr>
              <w:t>
1</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46"/>
    <w:p>
      <w:pPr>
        <w:spacing w:after="0"/>
        <w:ind w:left="0"/>
        <w:jc w:val="both"/>
      </w:pPr>
      <w:r>
        <w:rPr>
          <w:rFonts w:ascii="Times New Roman"/>
          <w:b w:val="false"/>
          <w:i w:val="false"/>
          <w:color w:val="000000"/>
          <w:sz w:val="28"/>
        </w:rPr>
        <w:t>
      Higher education (Serpin)</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7"/>
          <w:p>
            <w:pPr>
              <w:spacing w:after="20"/>
              <w:ind w:left="20"/>
              <w:jc w:val="both"/>
            </w:pPr>
            <w:r>
              <w:rPr>
                <w:rFonts w:ascii="Times New Roman"/>
                <w:b w:val="false"/>
                <w:i w:val="false"/>
                <w:color w:val="000000"/>
                <w:sz w:val="20"/>
              </w:rPr>
              <w:t>
Code</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reduced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
          <w:p>
            <w:pPr>
              <w:spacing w:after="20"/>
              <w:ind w:left="20"/>
              <w:jc w:val="both"/>
            </w:pPr>
            <w:r>
              <w:rPr>
                <w:rFonts w:ascii="Times New Roman"/>
                <w:b w:val="false"/>
                <w:i w:val="false"/>
                <w:color w:val="000000"/>
                <w:sz w:val="20"/>
              </w:rPr>
              <w:t>
1</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9"/>
    <w:p>
      <w:pPr>
        <w:spacing w:after="0"/>
        <w:ind w:left="0"/>
        <w:jc w:val="both"/>
      </w:pPr>
      <w:r>
        <w:rPr>
          <w:rFonts w:ascii="Times New Roman"/>
          <w:b w:val="false"/>
          <w:i w:val="false"/>
          <w:color w:val="000000"/>
          <w:sz w:val="28"/>
        </w:rPr>
        <w:t>
      For higher education (international and foreign educational institutions in the Republic of Kazakhstan and (or) their branches, created in the manner prescribed by paragraph 4 of Article 65 of the Law of the Republic of Kazakhstan "On Education" for double-degree and joint educational programs)</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
          <w:p>
            <w:pPr>
              <w:spacing w:after="20"/>
              <w:ind w:left="20"/>
              <w:jc w:val="both"/>
            </w:pPr>
            <w:r>
              <w:rPr>
                <w:rFonts w:ascii="Times New Roman"/>
                <w:b w:val="false"/>
                <w:i w:val="false"/>
                <w:color w:val="000000"/>
                <w:sz w:val="20"/>
              </w:rPr>
              <w:t>
Code</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education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
          <w:p>
            <w:pPr>
              <w:spacing w:after="20"/>
              <w:ind w:left="20"/>
              <w:jc w:val="both"/>
            </w:pPr>
            <w:r>
              <w:rPr>
                <w:rFonts w:ascii="Times New Roman"/>
                <w:b w:val="false"/>
                <w:i w:val="false"/>
                <w:color w:val="000000"/>
                <w:sz w:val="20"/>
              </w:rPr>
              <w:t>
1</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2"/>
    <w:p>
      <w:pPr>
        <w:spacing w:after="0"/>
        <w:ind w:left="0"/>
        <w:jc w:val="both"/>
      </w:pPr>
      <w:r>
        <w:rPr>
          <w:rFonts w:ascii="Times New Roman"/>
          <w:b w:val="false"/>
          <w:i w:val="false"/>
          <w:color w:val="000000"/>
          <w:sz w:val="28"/>
        </w:rPr>
        <w:t>
      Higher education (targeted grants for training at the country's leading higher education institutions for young people from Western regions)</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
          <w:p>
            <w:pPr>
              <w:spacing w:after="20"/>
              <w:ind w:left="20"/>
              <w:jc w:val="both"/>
            </w:pPr>
            <w:r>
              <w:rPr>
                <w:rFonts w:ascii="Times New Roman"/>
                <w:b w:val="false"/>
                <w:i w:val="false"/>
                <w:color w:val="000000"/>
                <w:sz w:val="20"/>
              </w:rPr>
              <w:t>
Code</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reduced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4"/>
          <w:p>
            <w:pPr>
              <w:spacing w:after="20"/>
              <w:ind w:left="20"/>
              <w:jc w:val="both"/>
            </w:pPr>
            <w:r>
              <w:rPr>
                <w:rFonts w:ascii="Times New Roman"/>
                <w:b w:val="false"/>
                <w:i w:val="false"/>
                <w:color w:val="000000"/>
                <w:sz w:val="20"/>
              </w:rPr>
              <w:t>
1</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5"/>
    <w:p>
      <w:pPr>
        <w:spacing w:after="0"/>
        <w:ind w:left="0"/>
        <w:jc w:val="both"/>
      </w:pPr>
      <w:r>
        <w:rPr>
          <w:rFonts w:ascii="Times New Roman"/>
          <w:b w:val="false"/>
          <w:i w:val="false"/>
          <w:color w:val="000000"/>
          <w:sz w:val="28"/>
        </w:rPr>
        <w:t>
      In postgraduate education, scientific and pedagogical master's degree</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
          <w:p>
            <w:pPr>
              <w:spacing w:after="20"/>
              <w:ind w:left="20"/>
              <w:jc w:val="both"/>
            </w:pPr>
            <w:r>
              <w:rPr>
                <w:rFonts w:ascii="Times New Roman"/>
                <w:b w:val="false"/>
                <w:i w:val="false"/>
                <w:color w:val="000000"/>
                <w:sz w:val="20"/>
              </w:rPr>
              <w:t>
Code</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
          <w:p>
            <w:pPr>
              <w:spacing w:after="20"/>
              <w:ind w:left="20"/>
              <w:jc w:val="both"/>
            </w:pPr>
            <w:r>
              <w:rPr>
                <w:rFonts w:ascii="Times New Roman"/>
                <w:b w:val="false"/>
                <w:i w:val="false"/>
                <w:color w:val="000000"/>
                <w:sz w:val="20"/>
              </w:rPr>
              <w:t>
1</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58"/>
    <w:p>
      <w:pPr>
        <w:spacing w:after="0"/>
        <w:ind w:left="0"/>
        <w:jc w:val="both"/>
      </w:pPr>
      <w:r>
        <w:rPr>
          <w:rFonts w:ascii="Times New Roman"/>
          <w:b w:val="false"/>
          <w:i w:val="false"/>
          <w:color w:val="000000"/>
          <w:sz w:val="28"/>
        </w:rPr>
        <w:t>
      In postgraduate education, scientific and pedagogical master's degree (international and foreign educational institutions in the Republic of Kazakhstan and (or) their branches, created in the manner prescribed by paragraph 4 of Article 65 of the Law of the Republic of Kazakhstan "On Education" for double-degree and joint educational programs)</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
          <w:p>
            <w:pPr>
              <w:spacing w:after="20"/>
              <w:ind w:left="20"/>
              <w:jc w:val="both"/>
            </w:pPr>
            <w:r>
              <w:rPr>
                <w:rFonts w:ascii="Times New Roman"/>
                <w:b w:val="false"/>
                <w:i w:val="false"/>
                <w:color w:val="000000"/>
                <w:sz w:val="20"/>
              </w:rPr>
              <w:t>
Code</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
          <w:p>
            <w:pPr>
              <w:spacing w:after="20"/>
              <w:ind w:left="20"/>
              <w:jc w:val="both"/>
            </w:pPr>
            <w:r>
              <w:rPr>
                <w:rFonts w:ascii="Times New Roman"/>
                <w:b w:val="false"/>
                <w:i w:val="false"/>
                <w:color w:val="000000"/>
                <w:sz w:val="20"/>
              </w:rPr>
              <w:t>
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61"/>
    <w:p>
      <w:pPr>
        <w:spacing w:after="0"/>
        <w:ind w:left="0"/>
        <w:jc w:val="both"/>
      </w:pPr>
      <w:r>
        <w:rPr>
          <w:rFonts w:ascii="Times New Roman"/>
          <w:b w:val="false"/>
          <w:i w:val="false"/>
          <w:color w:val="000000"/>
          <w:sz w:val="28"/>
        </w:rPr>
        <w:t>
      For postgraduate education, specialized master's degree</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
          <w:p>
            <w:pPr>
              <w:spacing w:after="20"/>
              <w:ind w:left="20"/>
              <w:jc w:val="both"/>
            </w:pPr>
            <w:r>
              <w:rPr>
                <w:rFonts w:ascii="Times New Roman"/>
                <w:b w:val="false"/>
                <w:i w:val="false"/>
                <w:color w:val="000000"/>
                <w:sz w:val="20"/>
              </w:rPr>
              <w:t>
Code</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3"/>
          <w:p>
            <w:pPr>
              <w:spacing w:after="20"/>
              <w:ind w:left="20"/>
              <w:jc w:val="both"/>
            </w:pPr>
            <w:r>
              <w:rPr>
                <w:rFonts w:ascii="Times New Roman"/>
                <w:b w:val="false"/>
                <w:i w:val="false"/>
                <w:color w:val="000000"/>
                <w:sz w:val="20"/>
              </w:rPr>
              <w:t>
1</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4"/>
    <w:p>
      <w:pPr>
        <w:spacing w:after="0"/>
        <w:ind w:left="0"/>
        <w:jc w:val="both"/>
      </w:pPr>
      <w:r>
        <w:rPr>
          <w:rFonts w:ascii="Times New Roman"/>
          <w:b w:val="false"/>
          <w:i w:val="false"/>
          <w:color w:val="000000"/>
          <w:sz w:val="28"/>
        </w:rPr>
        <w:t>
      For the targeted training of PhDs</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
          <w:p>
            <w:pPr>
              <w:spacing w:after="20"/>
              <w:ind w:left="20"/>
              <w:jc w:val="both"/>
            </w:pPr>
            <w:r>
              <w:rPr>
                <w:rFonts w:ascii="Times New Roman"/>
                <w:b w:val="false"/>
                <w:i w:val="false"/>
                <w:color w:val="000000"/>
                <w:sz w:val="20"/>
              </w:rPr>
              <w:t>
Code</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institution of higher and (or) postgraduate education where training is planned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
          <w:p>
            <w:pPr>
              <w:spacing w:after="20"/>
              <w:ind w:left="20"/>
              <w:jc w:val="both"/>
            </w:pPr>
            <w:r>
              <w:rPr>
                <w:rFonts w:ascii="Times New Roman"/>
                <w:b w:val="false"/>
                <w:i w:val="false"/>
                <w:color w:val="000000"/>
                <w:sz w:val="20"/>
              </w:rPr>
              <w:t>
1</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7"/>
    <w:p>
      <w:pPr>
        <w:spacing w:after="0"/>
        <w:ind w:left="0"/>
        <w:jc w:val="both"/>
      </w:pPr>
      <w:r>
        <w:rPr>
          <w:rFonts w:ascii="Times New Roman"/>
          <w:b w:val="false"/>
          <w:i w:val="false"/>
          <w:color w:val="000000"/>
          <w:sz w:val="28"/>
        </w:rPr>
        <w:t>
      For targeted training of doctors in the field/industry doctors</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
          <w:p>
            <w:pPr>
              <w:spacing w:after="20"/>
              <w:ind w:left="20"/>
              <w:jc w:val="both"/>
            </w:pPr>
            <w:r>
              <w:rPr>
                <w:rFonts w:ascii="Times New Roman"/>
                <w:b w:val="false"/>
                <w:i w:val="false"/>
                <w:color w:val="000000"/>
                <w:sz w:val="20"/>
              </w:rPr>
              <w:t>
Code</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program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institution of higher and (or) postgraduate education where training is planned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
          <w:p>
            <w:pPr>
              <w:spacing w:after="20"/>
              <w:ind w:left="20"/>
              <w:jc w:val="both"/>
            </w:pPr>
            <w:r>
              <w:rPr>
                <w:rFonts w:ascii="Times New Roman"/>
                <w:b w:val="false"/>
                <w:i w:val="false"/>
                <w:color w:val="000000"/>
                <w:sz w:val="20"/>
              </w:rPr>
              <w:t>
1</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70"/>
    <w:p>
      <w:pPr>
        <w:spacing w:after="0"/>
        <w:ind w:left="0"/>
        <w:jc w:val="both"/>
      </w:pPr>
      <w:r>
        <w:rPr>
          <w:rFonts w:ascii="Times New Roman"/>
          <w:b w:val="false"/>
          <w:i w:val="false"/>
          <w:color w:val="000000"/>
          <w:sz w:val="28"/>
        </w:rPr>
        <w:t xml:space="preserve">
      Head of the organization _________________________________________ </w:t>
      </w:r>
    </w:p>
    <w:bookmarkEnd w:id="70"/>
    <w:p>
      <w:pPr>
        <w:spacing w:after="0"/>
        <w:ind w:left="0"/>
        <w:jc w:val="both"/>
      </w:pPr>
      <w:r>
        <w:rPr>
          <w:rFonts w:ascii="Times New Roman"/>
          <w:b w:val="false"/>
          <w:i w:val="false"/>
          <w:color w:val="000000"/>
          <w:sz w:val="28"/>
        </w:rPr>
        <w:t xml:space="preserve">
      (signature, last name, first name, patronymic (if any) Date of completion, place of seal </w:t>
      </w:r>
    </w:p>
    <w:bookmarkStart w:name="z715" w:id="71"/>
    <w:p>
      <w:pPr>
        <w:spacing w:after="0"/>
        <w:ind w:left="0"/>
        <w:jc w:val="both"/>
      </w:pPr>
      <w:r>
        <w:rPr>
          <w:rFonts w:ascii="Times New Roman"/>
          <w:b w:val="false"/>
          <w:i w:val="false"/>
          <w:color w:val="000000"/>
          <w:sz w:val="28"/>
        </w:rPr>
        <w:t>
      _____________________________________</w:t>
      </w:r>
    </w:p>
    <w:bookmarkEnd w:id="71"/>
    <w:p>
      <w:pPr>
        <w:spacing w:after="0"/>
        <w:ind w:left="0"/>
        <w:jc w:val="left"/>
      </w:pPr>
      <w:r>
        <w:rPr>
          <w:rFonts w:ascii="Times New Roman"/>
          <w:b/>
          <w:i w:val="false"/>
          <w:color w:val="000000"/>
        </w:rPr>
        <w:t xml:space="preserve"> List of higher and (or) postgraduate education organizations (hereinafter referred to as OHPE) according to information cards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2"/>
          <w:p>
            <w:pPr>
              <w:spacing w:after="20"/>
              <w:ind w:left="20"/>
              <w:jc w:val="both"/>
            </w:pPr>
            <w:r>
              <w:rPr>
                <w:rFonts w:ascii="Times New Roman"/>
                <w:b w:val="false"/>
                <w:i w:val="false"/>
                <w:color w:val="000000"/>
                <w:sz w:val="20"/>
              </w:rPr>
              <w:t>
Item №</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type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3"/>
          <w:p>
            <w:pPr>
              <w:spacing w:after="20"/>
              <w:ind w:left="20"/>
              <w:jc w:val="both"/>
            </w:pPr>
            <w:r>
              <w:rPr>
                <w:rFonts w:ascii="Times New Roman"/>
                <w:b w:val="false"/>
                <w:i w:val="false"/>
                <w:color w:val="000000"/>
                <w:sz w:val="20"/>
              </w:rPr>
              <w:t>
1</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and/or specialized accreditation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4"/>
          <w:p>
            <w:pPr>
              <w:spacing w:after="20"/>
              <w:ind w:left="20"/>
              <w:jc w:val="both"/>
            </w:pPr>
            <w:r>
              <w:rPr>
                <w:rFonts w:ascii="Times New Roman"/>
                <w:b w:val="false"/>
                <w:i w:val="false"/>
                <w:color w:val="000000"/>
                <w:sz w:val="20"/>
              </w:rPr>
              <w:t>
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educational portal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5"/>
          <w:p>
            <w:pPr>
              <w:spacing w:after="20"/>
              <w:ind w:left="20"/>
              <w:jc w:val="both"/>
            </w:pPr>
            <w:r>
              <w:rPr>
                <w:rFonts w:ascii="Times New Roman"/>
                <w:b w:val="false"/>
                <w:i w:val="false"/>
                <w:color w:val="000000"/>
                <w:sz w:val="20"/>
              </w:rPr>
              <w:t>
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ranking of OHPE (place, name of the ranking)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 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6"/>
          <w:p>
            <w:pPr>
              <w:spacing w:after="20"/>
              <w:ind w:left="20"/>
              <w:jc w:val="both"/>
            </w:pPr>
            <w:r>
              <w:rPr>
                <w:rFonts w:ascii="Times New Roman"/>
                <w:b w:val="false"/>
                <w:i w:val="false"/>
                <w:color w:val="000000"/>
                <w:sz w:val="20"/>
              </w:rPr>
              <w:t>
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funds from the budget of the OHPE allocated for the renovation of educational and laboratory facilities used for the educational process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7"/>
          <w:p>
            <w:pPr>
              <w:spacing w:after="20"/>
              <w:ind w:left="20"/>
              <w:jc w:val="both"/>
            </w:pPr>
            <w:r>
              <w:rPr>
                <w:rFonts w:ascii="Times New Roman"/>
                <w:b w:val="false"/>
                <w:i w:val="false"/>
                <w:color w:val="000000"/>
                <w:sz w:val="20"/>
              </w:rPr>
              <w:t>
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or rented dormitory, hostel, hotel, which meets the requirements of regulatory legal acts in the field of sanitary and epidemiological well-being, imposed on educational facilities, including for persons with special educational needs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8"/>
          <w:p>
            <w:pPr>
              <w:spacing w:after="20"/>
              <w:ind w:left="20"/>
              <w:jc w:val="both"/>
            </w:pPr>
            <w:r>
              <w:rPr>
                <w:rFonts w:ascii="Times New Roman"/>
                <w:b w:val="false"/>
                <w:i w:val="false"/>
                <w:color w:val="000000"/>
                <w:sz w:val="20"/>
              </w:rPr>
              <w:t>
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the OHPE in the register of unscrupulous participants in public procurement on the public procurement web portal at the time of submitting documents for participation in the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9"/>
          <w:p>
            <w:pPr>
              <w:spacing w:after="20"/>
              <w:ind w:left="20"/>
              <w:jc w:val="both"/>
            </w:pPr>
            <w:r>
              <w:rPr>
                <w:rFonts w:ascii="Times New Roman"/>
                <w:b w:val="false"/>
                <w:i w:val="false"/>
                <w:color w:val="000000"/>
                <w:sz w:val="20"/>
              </w:rPr>
              <w:t>
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conditions for persons with special educational needs in the OHPE (entrance routes, information and navigation support means, duplication of stairs with ramps or lifting devices, equipping stairs and ramps with handrails, painting doors and stairs with contrasting paint, allocating parking spaces for vehicles of persons with disabilities)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80"/>
          <w:p>
            <w:pPr>
              <w:spacing w:after="20"/>
              <w:ind w:left="20"/>
              <w:jc w:val="both"/>
            </w:pPr>
            <w:r>
              <w:rPr>
                <w:rFonts w:ascii="Times New Roman"/>
                <w:b w:val="false"/>
                <w:i w:val="false"/>
                <w:color w:val="000000"/>
                <w:sz w:val="20"/>
              </w:rPr>
              <w:t>
8</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an information system of OHPE with up-to-date databases on the student body and the faculty and teaching staff (hereinafter referred to as FTS) that meets the requirements stipulated by the Rules for the organization and functioning of information technology facilities in the field of higher and (or) postgraduate education, approved by the order of the Minister of Science and Higher Education of the Republic of Kazakhstan dated September 2, 2024 № 428 "On approval of the rules for the organization and functioning of information technology facilities in the field of higher and (or) postgraduate education", as well as the need for actual data to correspond to the data of the information system of the authorized body in the field of science and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81"/>
          <w:p>
            <w:pPr>
              <w:spacing w:after="20"/>
              <w:ind w:left="20"/>
              <w:jc w:val="both"/>
            </w:pPr>
            <w:r>
              <w:rPr>
                <w:rFonts w:ascii="Times New Roman"/>
                <w:b w:val="false"/>
                <w:i w:val="false"/>
                <w:color w:val="000000"/>
                <w:sz w:val="20"/>
              </w:rPr>
              <w:t>
I</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82"/>
          <w:p>
            <w:pPr>
              <w:spacing w:after="20"/>
              <w:ind w:left="20"/>
              <w:jc w:val="both"/>
            </w:pPr>
            <w:r>
              <w:rPr>
                <w:rFonts w:ascii="Times New Roman"/>
                <w:b w:val="false"/>
                <w:i w:val="false"/>
                <w:color w:val="000000"/>
                <w:sz w:val="20"/>
              </w:rPr>
              <w:t>
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to the license for engaging in educational activities under educational programs of higher and (or) postgraduate education in the areas of training personnel with higher and (or) postgraduate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w:t>
            </w:r>
          </w:p>
          <w:p>
            <w:pPr>
              <w:spacing w:after="20"/>
              <w:ind w:left="20"/>
              <w:jc w:val="both"/>
            </w:pPr>
            <w:r>
              <w:rPr>
                <w:rFonts w:ascii="Times New Roman"/>
                <w:b w:val="false"/>
                <w:i w:val="false"/>
                <w:color w:val="000000"/>
                <w:sz w:val="20"/>
              </w:rPr>
              <w:t>
/non-admission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83"/>
          <w:p>
            <w:pPr>
              <w:spacing w:after="20"/>
              <w:ind w:left="20"/>
              <w:jc w:val="both"/>
            </w:pPr>
            <w:r>
              <w:rPr>
                <w:rFonts w:ascii="Times New Roman"/>
                <w:b w:val="false"/>
                <w:i w:val="false"/>
                <w:color w:val="000000"/>
                <w:sz w:val="20"/>
              </w:rPr>
              <w:t>
2</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and/or specialized accreditation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84"/>
          <w:p>
            <w:pPr>
              <w:spacing w:after="20"/>
              <w:ind w:left="20"/>
              <w:jc w:val="both"/>
            </w:pPr>
            <w:r>
              <w:rPr>
                <w:rFonts w:ascii="Times New Roman"/>
                <w:b w:val="false"/>
                <w:i w:val="false"/>
                <w:color w:val="000000"/>
                <w:sz w:val="20"/>
              </w:rPr>
              <w:t>
3</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position of the educational program of higher and (or) postgraduate education organizations in the ranking of the National Chamber of Entrepreneurs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85"/>
          <w:p>
            <w:pPr>
              <w:spacing w:after="20"/>
              <w:ind w:left="20"/>
              <w:jc w:val="both"/>
            </w:pPr>
            <w:r>
              <w:rPr>
                <w:rFonts w:ascii="Times New Roman"/>
                <w:b w:val="false"/>
                <w:i w:val="false"/>
                <w:color w:val="000000"/>
                <w:sz w:val="20"/>
              </w:rPr>
              <w:t>
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of graduates, % of employed graduates by educational program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86"/>
          <w:p>
            <w:pPr>
              <w:spacing w:after="20"/>
              <w:ind w:left="20"/>
              <w:jc w:val="both"/>
            </w:pPr>
            <w:r>
              <w:rPr>
                <w:rFonts w:ascii="Times New Roman"/>
                <w:b w:val="false"/>
                <w:i w:val="false"/>
                <w:color w:val="000000"/>
                <w:sz w:val="20"/>
              </w:rPr>
              <w:t>
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educational programs registered in the register of educational programs for the relevant groups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87"/>
          <w:p>
            <w:pPr>
              <w:spacing w:after="20"/>
              <w:ind w:left="20"/>
              <w:jc w:val="both"/>
            </w:pPr>
            <w:r>
              <w:rPr>
                <w:rFonts w:ascii="Times New Roman"/>
                <w:b w:val="false"/>
                <w:i w:val="false"/>
                <w:color w:val="000000"/>
                <w:sz w:val="20"/>
              </w:rPr>
              <w:t>
6</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educational programs in English, registered in the register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88"/>
          <w:p>
            <w:pPr>
              <w:spacing w:after="20"/>
              <w:ind w:left="20"/>
              <w:jc w:val="both"/>
            </w:pPr>
            <w:r>
              <w:rPr>
                <w:rFonts w:ascii="Times New Roman"/>
                <w:b w:val="false"/>
                <w:i w:val="false"/>
                <w:color w:val="000000"/>
                <w:sz w:val="20"/>
              </w:rPr>
              <w:t>
II.</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89"/>
          <w:p>
            <w:pPr>
              <w:spacing w:after="20"/>
              <w:ind w:left="20"/>
              <w:jc w:val="both"/>
            </w:pPr>
            <w:r>
              <w:rPr>
                <w:rFonts w:ascii="Times New Roman"/>
                <w:b w:val="false"/>
                <w:i w:val="false"/>
                <w:color w:val="000000"/>
                <w:sz w:val="20"/>
              </w:rPr>
              <w:t>
1.1.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full-time faculty: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90"/>
          <w:p>
            <w:pPr>
              <w:spacing w:after="20"/>
              <w:ind w:left="20"/>
              <w:jc w:val="both"/>
            </w:pPr>
            <w:r>
              <w:rPr>
                <w:rFonts w:ascii="Times New Roman"/>
                <w:b w:val="false"/>
                <w:i w:val="false"/>
                <w:color w:val="000000"/>
                <w:sz w:val="20"/>
              </w:rPr>
              <w:t>
1.2.</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groups of educational programs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91"/>
          <w:p>
            <w:pPr>
              <w:spacing w:after="20"/>
              <w:ind w:left="20"/>
              <w:jc w:val="both"/>
            </w:pPr>
            <w:r>
              <w:rPr>
                <w:rFonts w:ascii="Times New Roman"/>
                <w:b w:val="false"/>
                <w:i w:val="false"/>
                <w:color w:val="000000"/>
                <w:sz w:val="20"/>
              </w:rPr>
              <w:t>
1.3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teaching staff in specialized disciplines with English proficiency at the following level: IELTS – not less than 4.5; TOEFL PBT – not less than 493; TOEFL ITP – not less than 150 points; TOEFL CBT – not less than 166 points; TOEFL IBT – not less than 58); CEFR – B1; APTIS – not less than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92"/>
          <w:p>
            <w:pPr>
              <w:spacing w:after="20"/>
              <w:ind w:left="20"/>
              <w:jc w:val="both"/>
            </w:pPr>
            <w:r>
              <w:rPr>
                <w:rFonts w:ascii="Times New Roman"/>
                <w:b w:val="false"/>
                <w:i w:val="false"/>
                <w:color w:val="000000"/>
                <w:sz w:val="20"/>
              </w:rPr>
              <w:t>
2</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foreign teachers working at the OHPE under a contract for a period of at least the academic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93"/>
          <w:p>
            <w:pPr>
              <w:spacing w:after="20"/>
              <w:ind w:left="20"/>
              <w:jc w:val="both"/>
            </w:pPr>
            <w:r>
              <w:rPr>
                <w:rFonts w:ascii="Times New Roman"/>
                <w:b w:val="false"/>
                <w:i w:val="false"/>
                <w:color w:val="000000"/>
                <w:sz w:val="20"/>
              </w:rPr>
              <w:t>
3</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teaching staff's degrees in general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94"/>
          <w:p>
            <w:pPr>
              <w:spacing w:after="20"/>
              <w:ind w:left="20"/>
              <w:jc w:val="both"/>
            </w:pPr>
            <w:r>
              <w:rPr>
                <w:rFonts w:ascii="Times New Roman"/>
                <w:b w:val="false"/>
                <w:i w:val="false"/>
                <w:color w:val="000000"/>
                <w:sz w:val="20"/>
              </w:rPr>
              <w:t>
4</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teaching staff's degree holders in specialized disciplines by groups of educational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95"/>
          <w:p>
            <w:pPr>
              <w:spacing w:after="20"/>
              <w:ind w:left="20"/>
              <w:jc w:val="both"/>
            </w:pPr>
            <w:r>
              <w:rPr>
                <w:rFonts w:ascii="Times New Roman"/>
                <w:b w:val="false"/>
                <w:i w:val="false"/>
                <w:color w:val="000000"/>
                <w:sz w:val="20"/>
              </w:rPr>
              <w:t>
III</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96"/>
          <w:p>
            <w:pPr>
              <w:spacing w:after="20"/>
              <w:ind w:left="20"/>
              <w:jc w:val="both"/>
            </w:pPr>
            <w:r>
              <w:rPr>
                <w:rFonts w:ascii="Times New Roman"/>
                <w:b w:val="false"/>
                <w:i w:val="false"/>
                <w:color w:val="000000"/>
                <w:sz w:val="20"/>
              </w:rPr>
              <w:t>
1</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scientific and scientific-technical programs/projects implemented on fundamental research/applied research based on grant and program-targeted funding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97"/>
          <w:p>
            <w:pPr>
              <w:spacing w:after="20"/>
              <w:ind w:left="20"/>
              <w:jc w:val="both"/>
            </w:pPr>
            <w:r>
              <w:rPr>
                <w:rFonts w:ascii="Times New Roman"/>
                <w:b w:val="false"/>
                <w:i w:val="false"/>
                <w:color w:val="000000"/>
                <w:sz w:val="20"/>
              </w:rPr>
              <w:t>
2</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research work carried out by the teaching staff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98"/>
          <w:p>
            <w:pPr>
              <w:spacing w:after="20"/>
              <w:ind w:left="20"/>
              <w:jc w:val="both"/>
            </w:pPr>
            <w:r>
              <w:rPr>
                <w:rFonts w:ascii="Times New Roman"/>
                <w:b w:val="false"/>
                <w:i w:val="false"/>
                <w:color w:val="000000"/>
                <w:sz w:val="20"/>
              </w:rPr>
              <w:t>
3</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international research projects carried out by the teaching staff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99"/>
          <w:p>
            <w:pPr>
              <w:spacing w:after="20"/>
              <w:ind w:left="20"/>
              <w:jc w:val="both"/>
            </w:pPr>
            <w:r>
              <w:rPr>
                <w:rFonts w:ascii="Times New Roman"/>
                <w:b w:val="false"/>
                <w:i w:val="false"/>
                <w:color w:val="000000"/>
                <w:sz w:val="20"/>
              </w:rPr>
              <w:t>
3.1</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per full-time teacher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00"/>
          <w:p>
            <w:pPr>
              <w:spacing w:after="20"/>
              <w:ind w:left="20"/>
              <w:jc w:val="both"/>
            </w:pPr>
            <w:r>
              <w:rPr>
                <w:rFonts w:ascii="Times New Roman"/>
                <w:b w:val="false"/>
                <w:i w:val="false"/>
                <w:color w:val="000000"/>
                <w:sz w:val="20"/>
              </w:rPr>
              <w:t>
4</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scientific publications of the teaching staff: - in foreign ranking journals included in certain quartiles (Q1-Q4) in the </w:t>
            </w:r>
          </w:p>
          <w:p>
            <w:pPr>
              <w:spacing w:after="20"/>
              <w:ind w:left="20"/>
              <w:jc w:val="both"/>
            </w:pPr>
            <w:r>
              <w:rPr>
                <w:rFonts w:ascii="Times New Roman"/>
                <w:b w:val="false"/>
                <w:i w:val="false"/>
                <w:color w:val="000000"/>
                <w:sz w:val="20"/>
              </w:rPr>
              <w:t>Clarivate Analytics databases (Clarivate Analytics) or the CiteScore percentile indicator in the Scopus database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01"/>
          <w:p>
            <w:pPr>
              <w:spacing w:after="20"/>
              <w:ind w:left="20"/>
              <w:jc w:val="both"/>
            </w:pPr>
            <w:r>
              <w:rPr>
                <w:rFonts w:ascii="Times New Roman"/>
                <w:b w:val="false"/>
                <w:i w:val="false"/>
                <w:color w:val="000000"/>
                <w:sz w:val="20"/>
              </w:rPr>
              <w:t>
5</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own scientific publications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02"/>
          <w:p>
            <w:pPr>
              <w:spacing w:after="20"/>
              <w:ind w:left="20"/>
              <w:jc w:val="both"/>
            </w:pPr>
            <w:r>
              <w:rPr>
                <w:rFonts w:ascii="Times New Roman"/>
                <w:b w:val="false"/>
                <w:i w:val="false"/>
                <w:color w:val="000000"/>
                <w:sz w:val="20"/>
              </w:rPr>
              <w:t>
IV</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03"/>
          <w:p>
            <w:pPr>
              <w:spacing w:after="20"/>
              <w:ind w:left="20"/>
              <w:jc w:val="both"/>
            </w:pPr>
            <w:r>
              <w:rPr>
                <w:rFonts w:ascii="Times New Roman"/>
                <w:b w:val="false"/>
                <w:i w:val="false"/>
                <w:color w:val="000000"/>
                <w:sz w:val="20"/>
              </w:rPr>
              <w:t>
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joint (double-degree) educational programs with higher education institutions included in the QS TOP 700+ ranking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04"/>
          <w:p>
            <w:pPr>
              <w:spacing w:after="20"/>
              <w:ind w:left="20"/>
              <w:jc w:val="both"/>
            </w:pPr>
            <w:r>
              <w:rPr>
                <w:rFonts w:ascii="Times New Roman"/>
                <w:b w:val="false"/>
                <w:i w:val="false"/>
                <w:color w:val="000000"/>
                <w:sz w:val="20"/>
              </w:rPr>
              <w:t>
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jointly funded research projects with foreign educational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05"/>
          <w:p>
            <w:pPr>
              <w:spacing w:after="20"/>
              <w:ind w:left="20"/>
              <w:jc w:val="both"/>
            </w:pPr>
            <w:r>
              <w:rPr>
                <w:rFonts w:ascii="Times New Roman"/>
                <w:b w:val="false"/>
                <w:i w:val="false"/>
                <w:color w:val="000000"/>
                <w:sz w:val="20"/>
              </w:rPr>
              <w:t>
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joint international educational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06"/>
          <w:p>
            <w:pPr>
              <w:spacing w:after="20"/>
              <w:ind w:left="20"/>
              <w:jc w:val="both"/>
            </w:pPr>
            <w:r>
              <w:rPr>
                <w:rFonts w:ascii="Times New Roman"/>
                <w:b w:val="false"/>
                <w:i w:val="false"/>
                <w:color w:val="000000"/>
                <w:sz w:val="20"/>
              </w:rPr>
              <w:t>
V</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students who scored the threshold score on the UNT in the previous year and were admitted to higher education programs at the OHPE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integer</w:t>
            </w:r>
          </w:p>
        </w:tc>
      </w:tr>
    </w:tbl>
    <w:bookmarkStart w:name="z876" w:id="107"/>
    <w:p>
      <w:pPr>
        <w:spacing w:after="0"/>
        <w:ind w:left="0"/>
        <w:jc w:val="both"/>
      </w:pPr>
      <w:r>
        <w:rPr>
          <w:rFonts w:ascii="Times New Roman"/>
          <w:b w:val="false"/>
          <w:i w:val="false"/>
          <w:color w:val="000000"/>
          <w:sz w:val="28"/>
        </w:rPr>
        <w:t>
      Notes:</w:t>
      </w:r>
    </w:p>
    <w:bookmarkEnd w:id="107"/>
    <w:bookmarkStart w:name="z877" w:id="108"/>
    <w:p>
      <w:pPr>
        <w:spacing w:after="0"/>
        <w:ind w:left="0"/>
        <w:jc w:val="both"/>
      </w:pPr>
      <w:r>
        <w:rPr>
          <w:rFonts w:ascii="Times New Roman"/>
          <w:b w:val="false"/>
          <w:i w:val="false"/>
          <w:color w:val="000000"/>
          <w:sz w:val="28"/>
        </w:rPr>
        <w:t>
      1) the declared group of the higher education educational program for which training of personnel has not been carried out for two years is not admitted to the competition;</w:t>
      </w:r>
    </w:p>
    <w:bookmarkEnd w:id="108"/>
    <w:bookmarkStart w:name="z878" w:id="109"/>
    <w:p>
      <w:pPr>
        <w:spacing w:after="0"/>
        <w:ind w:left="0"/>
        <w:jc w:val="both"/>
      </w:pPr>
      <w:r>
        <w:rPr>
          <w:rFonts w:ascii="Times New Roman"/>
          <w:b w:val="false"/>
          <w:i w:val="false"/>
          <w:color w:val="000000"/>
          <w:sz w:val="28"/>
        </w:rPr>
        <w:t>
      2) by decision of the commission, OHPEs that have provided false or inaccurate data shall not be admitted to the competition;</w:t>
      </w:r>
    </w:p>
    <w:bookmarkEnd w:id="109"/>
    <w:bookmarkStart w:name="z879" w:id="110"/>
    <w:p>
      <w:pPr>
        <w:spacing w:after="0"/>
        <w:ind w:left="0"/>
        <w:jc w:val="both"/>
      </w:pPr>
      <w:r>
        <w:rPr>
          <w:rFonts w:ascii="Times New Roman"/>
          <w:b w:val="false"/>
          <w:i w:val="false"/>
          <w:color w:val="000000"/>
          <w:sz w:val="28"/>
        </w:rPr>
        <w:t>
      3) the information card shall be signed with the digital signature of the first head of the OHPE.</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Order № 122 of the </w:t>
            </w:r>
            <w:r>
              <w:br/>
            </w:r>
            <w:r>
              <w:rPr>
                <w:rFonts w:ascii="Times New Roman"/>
                <w:b w:val="false"/>
                <w:i w:val="false"/>
                <w:color w:val="000000"/>
                <w:sz w:val="20"/>
              </w:rPr>
              <w:t xml:space="preserve">Minister of Education and Science </w:t>
            </w:r>
            <w:r>
              <w:br/>
            </w:r>
            <w:r>
              <w:rPr>
                <w:rFonts w:ascii="Times New Roman"/>
                <w:b w:val="false"/>
                <w:i w:val="false"/>
                <w:color w:val="000000"/>
                <w:sz w:val="20"/>
              </w:rPr>
              <w:t>of the Republic of Kazakhstan as</w:t>
            </w:r>
            <w:r>
              <w:br/>
            </w:r>
            <w:r>
              <w:rPr>
                <w:rFonts w:ascii="Times New Roman"/>
                <w:b w:val="false"/>
                <w:i w:val="false"/>
                <w:color w:val="000000"/>
                <w:sz w:val="20"/>
              </w:rPr>
              <w:t xml:space="preserve"> of January 29, 2016 </w:t>
            </w:r>
          </w:p>
        </w:tc>
      </w:tr>
    </w:tbl>
    <w:p>
      <w:pPr>
        <w:spacing w:after="0"/>
        <w:ind w:left="0"/>
        <w:jc w:val="left"/>
      </w:pPr>
      <w:r>
        <w:rPr>
          <w:rFonts w:ascii="Times New Roman"/>
          <w:b/>
          <w:i w:val="false"/>
          <w:color w:val="000000"/>
        </w:rPr>
        <w:t xml:space="preserve"> List of some invalidated orders of the Minister of Education and Science of the Republic of Kazakhstan </w:t>
      </w:r>
    </w:p>
    <w:p>
      <w:pPr>
        <w:spacing w:after="0"/>
        <w:ind w:left="0"/>
        <w:jc w:val="both"/>
      </w:pPr>
      <w:r>
        <w:rPr>
          <w:rFonts w:ascii="Times New Roman"/>
          <w:b w:val="false"/>
          <w:i w:val="false"/>
          <w:color w:val="000000"/>
          <w:sz w:val="28"/>
        </w:rPr>
        <w:t xml:space="preserve">
      1. Order № 198 of the acting Minister of Education and Science of the Republic of Kazakhstan as of May 4, 2012 “On approval of the Rules for placing a state educational order for pre-school education and training, training of specialists with technical and vocational, post-secondary, higher and postgraduate education, and also for preparatory departments of higher educational institutions” (registered in the State Registration Register of Regulatory Legal Acts under № 7690, published in the “Kazakhstanskaya Pravda” newspaper on June 13, 2012, № 183-184 (27002-27003)); </w:t>
      </w:r>
    </w:p>
    <w:p>
      <w:pPr>
        <w:spacing w:after="0"/>
        <w:ind w:left="0"/>
        <w:jc w:val="both"/>
      </w:pPr>
      <w:r>
        <w:rPr>
          <w:rFonts w:ascii="Times New Roman"/>
          <w:b w:val="false"/>
          <w:i w:val="false"/>
          <w:color w:val="000000"/>
          <w:sz w:val="28"/>
        </w:rPr>
        <w:t>
      2. Order № 77 of the Minister of Education and Science of the Republic of Kazakhstan as of March 6, 2013 “On amendments to Order № 198 of the acting Minister of Education and Science of the Republic of Kazakhstan as of May 4, 2012 “On approval of the Rules for placing a state educational order for pre-school education and training, training of specialists with technical and vocational, post-secondary, higher and postgraduate education, and also for preparatory departments of higher educational institutions” (registered in the State Registration Register of Regulatory Legal Acts under № 8387, published in the “Kazakhstanskaya Pravda” newspaper on August 7, 2013, № 246 (27520));</w:t>
      </w:r>
    </w:p>
    <w:p>
      <w:pPr>
        <w:spacing w:after="0"/>
        <w:ind w:left="0"/>
        <w:jc w:val="both"/>
      </w:pPr>
      <w:r>
        <w:rPr>
          <w:rFonts w:ascii="Times New Roman"/>
          <w:b w:val="false"/>
          <w:i w:val="false"/>
          <w:color w:val="000000"/>
          <w:sz w:val="28"/>
        </w:rPr>
        <w:t>
      3. Order № 353 of the Minister of Education and Science of the Republic of Kazakhstan as of August 23, 2013 “On amendments and additions to Order № 198 of the acting Minister of Education and Science of the Republic of Kazakhstan as of May 4, 2012 “On approval of the Rules for placing a state educational order for pre-school education and training, training of specialists with technical and vocational, post-secondary, higher and postgraduate education, and also for preparatory departments of higher educational institutions” (registered in the State Registration Register of Regulatory Legal Acts under № 8733, published in the “Kazakhstanskaya Pravda” newspaper on October 31, 2013, № 305 (27579));</w:t>
      </w:r>
    </w:p>
    <w:p>
      <w:pPr>
        <w:spacing w:after="0"/>
        <w:ind w:left="0"/>
        <w:jc w:val="both"/>
      </w:pPr>
      <w:r>
        <w:rPr>
          <w:rFonts w:ascii="Times New Roman"/>
          <w:b w:val="false"/>
          <w:i w:val="false"/>
          <w:color w:val="000000"/>
          <w:sz w:val="28"/>
        </w:rPr>
        <w:t xml:space="preserve">
      4. Order № 295 of the Minister of Education and Science of the Republic of Kazakhstan as of July 22, 2014 “On amendments to Order № 198 of the acting Minister of Education and Science of the Republic of Kazakhstan as of May 4, 2012 “On approval of the Rules for placing a state educational order for pre-school education and training, training of specialists with technical and vocational, post-secondary, higher and postgraduate education, and also for preparatory departments of higher educational institutions” (registered in the State Registration Register of Regulatory Legal Acts under № 9701, published in the “Adilet” Legal Information System on September 22, 2014).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