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8bfb" w14:textId="3df8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conducting an extraordinary attestation of police officers of the internal affairs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March 18, 2019 No. 879.</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Article 47-1 of the Law of the Republic of Kazakhstan dated January 6, 2011 "On Law Enforcement Service"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To form the Higher attestation commission under the President of the Republic of Kazakhstan for conducting an extraordinary attestation of police officers of the internal affairs bodies of the Republic of Kazakhstan (hereinafter - the Commission).</w:t>
      </w:r>
    </w:p>
    <w:bookmarkEnd w:id="1"/>
    <w:bookmarkStart w:name="z7" w:id="2"/>
    <w:p>
      <w:pPr>
        <w:spacing w:after="0"/>
        <w:ind w:left="0"/>
        <w:jc w:val="both"/>
      </w:pPr>
      <w:r>
        <w:rPr>
          <w:rFonts w:ascii="Times New Roman"/>
          <w:b w:val="false"/>
          <w:i w:val="false"/>
          <w:color w:val="000000"/>
          <w:sz w:val="28"/>
        </w:rPr>
        <w:t>
      2. To approve the attached:</w:t>
      </w:r>
    </w:p>
    <w:bookmarkEnd w:id="2"/>
    <w:bookmarkStart w:name="z8" w:id="3"/>
    <w:p>
      <w:pPr>
        <w:spacing w:after="0"/>
        <w:ind w:left="0"/>
        <w:jc w:val="both"/>
      </w:pPr>
      <w:r>
        <w:rPr>
          <w:rFonts w:ascii="Times New Roman"/>
          <w:b w:val="false"/>
          <w:i w:val="false"/>
          <w:color w:val="000000"/>
          <w:sz w:val="28"/>
        </w:rPr>
        <w:t>
      1) Regulation on the Commission;</w:t>
      </w:r>
    </w:p>
    <w:bookmarkEnd w:id="3"/>
    <w:bookmarkStart w:name="z9" w:id="4"/>
    <w:p>
      <w:pPr>
        <w:spacing w:after="0"/>
        <w:ind w:left="0"/>
        <w:jc w:val="both"/>
      </w:pPr>
      <w:r>
        <w:rPr>
          <w:rFonts w:ascii="Times New Roman"/>
          <w:b w:val="false"/>
          <w:i w:val="false"/>
          <w:color w:val="000000"/>
          <w:sz w:val="28"/>
        </w:rPr>
        <w:t>
      2) composition of the Commission;</w:t>
      </w:r>
    </w:p>
    <w:bookmarkEnd w:id="4"/>
    <w:bookmarkStart w:name="z10" w:id="5"/>
    <w:p>
      <w:pPr>
        <w:spacing w:after="0"/>
        <w:ind w:left="0"/>
        <w:jc w:val="both"/>
      </w:pPr>
      <w:r>
        <w:rPr>
          <w:rFonts w:ascii="Times New Roman"/>
          <w:b w:val="false"/>
          <w:i w:val="false"/>
          <w:color w:val="000000"/>
          <w:sz w:val="28"/>
        </w:rPr>
        <w:t>
      3) Rules for conducting extraordinary attestation of police officers of the internal affairs bodies of the Republic of Kazakhstan.</w:t>
      </w:r>
    </w:p>
    <w:bookmarkEnd w:id="5"/>
    <w:bookmarkStart w:name="z11" w:id="6"/>
    <w:p>
      <w:pPr>
        <w:spacing w:after="0"/>
        <w:ind w:left="0"/>
        <w:jc w:val="both"/>
      </w:pPr>
      <w:r>
        <w:rPr>
          <w:rFonts w:ascii="Times New Roman"/>
          <w:b w:val="false"/>
          <w:i w:val="false"/>
          <w:color w:val="000000"/>
          <w:sz w:val="28"/>
        </w:rPr>
        <w:t>
      3. The Administration of the President of the Republic of Kazakhstan, the Ministry of Internal Affairs of the Republic of Kazakhstan shall conduct an extraordinary attestation of police officers of the internal affairs bodies of the Republic of Kazakhstan from October 1, 2019 to March 31, 2020, as well as take other measures arising from this Decree.</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is in the wording of the Decree of the President of the Republic of Kazakhstan dated 02.04.2019 No. 15.</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4. This Decree shall come into force from the date of its signing.   </w:t>
      </w:r>
    </w:p>
    <w:bookmarkEnd w:id="7"/>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President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w:t>
            </w:r>
            <w:r>
              <w:br/>
            </w: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March 18, 2019 No. 879 </w:t>
            </w:r>
          </w:p>
        </w:tc>
      </w:tr>
    </w:tbl>
    <w:bookmarkStart w:name="z16" w:id="8"/>
    <w:p>
      <w:pPr>
        <w:spacing w:after="0"/>
        <w:ind w:left="0"/>
        <w:jc w:val="left"/>
      </w:pPr>
      <w:r>
        <w:rPr>
          <w:rFonts w:ascii="Times New Roman"/>
          <w:b/>
          <w:i w:val="false"/>
          <w:color w:val="000000"/>
        </w:rPr>
        <w:t xml:space="preserve"> REGULATION on the Higher attestation commission under the President of the Republic of Kazakhstan for conducting an extraordinary attestation of police officers of the internal affairs bodies of the Republic of Kazakhstan</w:t>
      </w:r>
    </w:p>
    <w:bookmarkEnd w:id="8"/>
    <w:bookmarkStart w:name="z17" w:id="9"/>
    <w:p>
      <w:pPr>
        <w:spacing w:after="0"/>
        <w:ind w:left="0"/>
        <w:jc w:val="left"/>
      </w:pPr>
      <w:r>
        <w:rPr>
          <w:rFonts w:ascii="Times New Roman"/>
          <w:b/>
          <w:i w:val="false"/>
          <w:color w:val="000000"/>
        </w:rPr>
        <w:t xml:space="preserve"> 1. General provisions</w:t>
      </w:r>
    </w:p>
    <w:bookmarkEnd w:id="9"/>
    <w:bookmarkStart w:name="z18" w:id="10"/>
    <w:p>
      <w:pPr>
        <w:spacing w:after="0"/>
        <w:ind w:left="0"/>
        <w:jc w:val="both"/>
      </w:pPr>
      <w:r>
        <w:rPr>
          <w:rFonts w:ascii="Times New Roman"/>
          <w:b w:val="false"/>
          <w:i w:val="false"/>
          <w:color w:val="000000"/>
          <w:sz w:val="28"/>
        </w:rPr>
        <w:t>
      1. This Regulation shall determine the legal status and powers of the Higher attestation commission under the President of the Republic of Kazakhstan for conducting an extraordinary attestation of police officers of the internal affairs bodies of the Republic of Kazakhstan (hereinafter - the Commission).</w:t>
      </w:r>
    </w:p>
    <w:bookmarkEnd w:id="10"/>
    <w:bookmarkStart w:name="z19" w:id="11"/>
    <w:p>
      <w:pPr>
        <w:spacing w:after="0"/>
        <w:ind w:left="0"/>
        <w:jc w:val="both"/>
      </w:pPr>
      <w:r>
        <w:rPr>
          <w:rFonts w:ascii="Times New Roman"/>
          <w:b w:val="false"/>
          <w:i w:val="false"/>
          <w:color w:val="000000"/>
          <w:sz w:val="28"/>
        </w:rPr>
        <w:t>
      2. In its activities, the Commission shall be guided by the Constitution, legislative acts of the Republic of Kazakhstan, acts of the President of the Republic of Kazakhstan, including the Rules for conducting an extraordinary attestation of police officers of the internal affairs bodies of the Republic of Kazakhstan and this Regulation.</w:t>
      </w:r>
    </w:p>
    <w:bookmarkEnd w:id="11"/>
    <w:bookmarkStart w:name="z20" w:id="12"/>
    <w:p>
      <w:pPr>
        <w:spacing w:after="0"/>
        <w:ind w:left="0"/>
        <w:jc w:val="left"/>
      </w:pPr>
      <w:r>
        <w:rPr>
          <w:rFonts w:ascii="Times New Roman"/>
          <w:b/>
          <w:i w:val="false"/>
          <w:color w:val="000000"/>
        </w:rPr>
        <w:t xml:space="preserve"> 2. Tasks of the Commission</w:t>
      </w:r>
    </w:p>
    <w:bookmarkEnd w:id="12"/>
    <w:bookmarkStart w:name="z21" w:id="13"/>
    <w:p>
      <w:pPr>
        <w:spacing w:after="0"/>
        <w:ind w:left="0"/>
        <w:jc w:val="both"/>
      </w:pPr>
      <w:r>
        <w:rPr>
          <w:rFonts w:ascii="Times New Roman"/>
          <w:b w:val="false"/>
          <w:i w:val="false"/>
          <w:color w:val="000000"/>
          <w:sz w:val="28"/>
        </w:rPr>
        <w:t>
      3. The tasks of the Commission shall be:</w:t>
      </w:r>
    </w:p>
    <w:bookmarkEnd w:id="13"/>
    <w:bookmarkStart w:name="z22" w:id="14"/>
    <w:p>
      <w:pPr>
        <w:spacing w:after="0"/>
        <w:ind w:left="0"/>
        <w:jc w:val="both"/>
      </w:pPr>
      <w:r>
        <w:rPr>
          <w:rFonts w:ascii="Times New Roman"/>
          <w:b w:val="false"/>
          <w:i w:val="false"/>
          <w:color w:val="000000"/>
          <w:sz w:val="28"/>
        </w:rPr>
        <w:t>
      1) conducting an extraordinary attestation of:</w:t>
      </w:r>
    </w:p>
    <w:bookmarkEnd w:id="14"/>
    <w:bookmarkStart w:name="z23" w:id="15"/>
    <w:p>
      <w:pPr>
        <w:spacing w:after="0"/>
        <w:ind w:left="0"/>
        <w:jc w:val="both"/>
      </w:pPr>
      <w:r>
        <w:rPr>
          <w:rFonts w:ascii="Times New Roman"/>
          <w:b w:val="false"/>
          <w:i w:val="false"/>
          <w:color w:val="000000"/>
          <w:sz w:val="28"/>
        </w:rPr>
        <w:t>
      the chairmen of the committees of administrative police, migration service and their deputies;</w:t>
      </w:r>
    </w:p>
    <w:bookmarkEnd w:id="15"/>
    <w:bookmarkStart w:name="z24" w:id="16"/>
    <w:p>
      <w:pPr>
        <w:spacing w:after="0"/>
        <w:ind w:left="0"/>
        <w:jc w:val="both"/>
      </w:pPr>
      <w:r>
        <w:rPr>
          <w:rFonts w:ascii="Times New Roman"/>
          <w:b w:val="false"/>
          <w:i w:val="false"/>
          <w:color w:val="000000"/>
          <w:sz w:val="28"/>
        </w:rPr>
        <w:t>
      heads of departments of the central office of the Ministry of Internal Affairs of the Republic of Kazakhstan and their deputies;</w:t>
      </w:r>
    </w:p>
    <w:bookmarkEnd w:id="16"/>
    <w:bookmarkStart w:name="z25" w:id="17"/>
    <w:p>
      <w:pPr>
        <w:spacing w:after="0"/>
        <w:ind w:left="0"/>
        <w:jc w:val="both"/>
      </w:pPr>
      <w:r>
        <w:rPr>
          <w:rFonts w:ascii="Times New Roman"/>
          <w:b w:val="false"/>
          <w:i w:val="false"/>
          <w:color w:val="000000"/>
          <w:sz w:val="28"/>
        </w:rPr>
        <w:t>
      chiefs of police departments of regions, cities of republican significance, the capital city, transport, as well as their deputies;</w:t>
      </w:r>
    </w:p>
    <w:bookmarkEnd w:id="17"/>
    <w:bookmarkStart w:name="z26" w:id="18"/>
    <w:p>
      <w:pPr>
        <w:spacing w:after="0"/>
        <w:ind w:left="0"/>
        <w:jc w:val="both"/>
      </w:pPr>
      <w:r>
        <w:rPr>
          <w:rFonts w:ascii="Times New Roman"/>
          <w:b w:val="false"/>
          <w:i w:val="false"/>
          <w:color w:val="000000"/>
          <w:sz w:val="28"/>
        </w:rPr>
        <w:t>
      heads of Almaty, Karaganda, Kostanay academies, Aktobe Law Institute and their deputies;</w:t>
      </w:r>
    </w:p>
    <w:bookmarkEnd w:id="18"/>
    <w:bookmarkStart w:name="z27" w:id="19"/>
    <w:p>
      <w:pPr>
        <w:spacing w:after="0"/>
        <w:ind w:left="0"/>
        <w:jc w:val="both"/>
      </w:pPr>
      <w:r>
        <w:rPr>
          <w:rFonts w:ascii="Times New Roman"/>
          <w:b w:val="false"/>
          <w:i w:val="false"/>
          <w:color w:val="000000"/>
          <w:sz w:val="28"/>
        </w:rPr>
        <w:t>
      2) organization and coordination of conducting an extraordinary attestation of police officers of the internal affairs bodies of the Republic of Kazakhstan.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the Decree of the President of the Republic of Kazakhstan dated September 19, 2019 No. 164.</w:t>
      </w: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3. Rights of the Commission</w:t>
      </w:r>
    </w:p>
    <w:bookmarkEnd w:id="20"/>
    <w:bookmarkStart w:name="z30" w:id="21"/>
    <w:p>
      <w:pPr>
        <w:spacing w:after="0"/>
        <w:ind w:left="0"/>
        <w:jc w:val="both"/>
      </w:pPr>
      <w:r>
        <w:rPr>
          <w:rFonts w:ascii="Times New Roman"/>
          <w:b w:val="false"/>
          <w:i w:val="false"/>
          <w:color w:val="000000"/>
          <w:sz w:val="28"/>
        </w:rPr>
        <w:t>
      4. The Commission shall have the right to:</w:t>
      </w:r>
    </w:p>
    <w:bookmarkEnd w:id="21"/>
    <w:bookmarkStart w:name="z31" w:id="22"/>
    <w:p>
      <w:pPr>
        <w:spacing w:after="0"/>
        <w:ind w:left="0"/>
        <w:jc w:val="both"/>
      </w:pPr>
      <w:r>
        <w:rPr>
          <w:rFonts w:ascii="Times New Roman"/>
          <w:b w:val="false"/>
          <w:i w:val="false"/>
          <w:color w:val="000000"/>
          <w:sz w:val="28"/>
        </w:rPr>
        <w:t>
      1) request the necessary information from state bodies and organizations on the issues related to the competence of the Commission;</w:t>
      </w:r>
    </w:p>
    <w:bookmarkEnd w:id="22"/>
    <w:bookmarkStart w:name="z32" w:id="23"/>
    <w:p>
      <w:pPr>
        <w:spacing w:after="0"/>
        <w:ind w:left="0"/>
        <w:jc w:val="both"/>
      </w:pPr>
      <w:r>
        <w:rPr>
          <w:rFonts w:ascii="Times New Roman"/>
          <w:b w:val="false"/>
          <w:i w:val="false"/>
          <w:color w:val="000000"/>
          <w:sz w:val="28"/>
        </w:rPr>
        <w:t>
      2) involve, as necessary, officials and specialists of state bodies, as well as representatives of interested organizations;</w:t>
      </w:r>
    </w:p>
    <w:bookmarkEnd w:id="23"/>
    <w:bookmarkStart w:name="z33" w:id="24"/>
    <w:p>
      <w:pPr>
        <w:spacing w:after="0"/>
        <w:ind w:left="0"/>
        <w:jc w:val="both"/>
      </w:pPr>
      <w:r>
        <w:rPr>
          <w:rFonts w:ascii="Times New Roman"/>
          <w:b w:val="false"/>
          <w:i w:val="false"/>
          <w:color w:val="000000"/>
          <w:sz w:val="28"/>
        </w:rPr>
        <w:t>
      3) hear the attested employees, as well as representatives of state bodies and other organizations on the issues related to the competence of the Commission at meetings;</w:t>
      </w:r>
    </w:p>
    <w:bookmarkEnd w:id="24"/>
    <w:bookmarkStart w:name="z34" w:id="25"/>
    <w:p>
      <w:pPr>
        <w:spacing w:after="0"/>
        <w:ind w:left="0"/>
        <w:jc w:val="both"/>
      </w:pPr>
      <w:r>
        <w:rPr>
          <w:rFonts w:ascii="Times New Roman"/>
          <w:b w:val="false"/>
          <w:i w:val="false"/>
          <w:color w:val="000000"/>
          <w:sz w:val="28"/>
        </w:rPr>
        <w:t>
      4) carry out other rights necessary for implementation of the tasks assigned to the Commission.</w:t>
      </w:r>
    </w:p>
    <w:bookmarkEnd w:id="25"/>
    <w:bookmarkStart w:name="z35" w:id="26"/>
    <w:p>
      <w:pPr>
        <w:spacing w:after="0"/>
        <w:ind w:left="0"/>
        <w:jc w:val="left"/>
      </w:pPr>
      <w:r>
        <w:rPr>
          <w:rFonts w:ascii="Times New Roman"/>
          <w:b/>
          <w:i w:val="false"/>
          <w:color w:val="000000"/>
        </w:rPr>
        <w:t xml:space="preserve"> 4. Organization of activities of the Commission </w:t>
      </w:r>
    </w:p>
    <w:bookmarkEnd w:id="26"/>
    <w:bookmarkStart w:name="z36" w:id="27"/>
    <w:p>
      <w:pPr>
        <w:spacing w:after="0"/>
        <w:ind w:left="0"/>
        <w:jc w:val="both"/>
      </w:pPr>
      <w:r>
        <w:rPr>
          <w:rFonts w:ascii="Times New Roman"/>
          <w:b w:val="false"/>
          <w:i w:val="false"/>
          <w:color w:val="000000"/>
          <w:sz w:val="28"/>
        </w:rPr>
        <w:t>
      5. The Chairman of the Commission shall be the Head of the Administration of the President of the Republic of Kazakhstan, in case of his/her absence, the performance of duties shall be assigned to the deputy Chairman of the Commission.</w:t>
      </w:r>
    </w:p>
    <w:bookmarkEnd w:id="27"/>
    <w:bookmarkStart w:name="z37" w:id="28"/>
    <w:p>
      <w:pPr>
        <w:spacing w:after="0"/>
        <w:ind w:left="0"/>
        <w:jc w:val="both"/>
      </w:pPr>
      <w:r>
        <w:rPr>
          <w:rFonts w:ascii="Times New Roman"/>
          <w:b w:val="false"/>
          <w:i w:val="false"/>
          <w:color w:val="000000"/>
          <w:sz w:val="28"/>
        </w:rPr>
        <w:t>
      6. Chairman of the Commission shall:</w:t>
      </w:r>
    </w:p>
    <w:bookmarkEnd w:id="28"/>
    <w:bookmarkStart w:name="z38" w:id="29"/>
    <w:p>
      <w:pPr>
        <w:spacing w:after="0"/>
        <w:ind w:left="0"/>
        <w:jc w:val="both"/>
      </w:pPr>
      <w:r>
        <w:rPr>
          <w:rFonts w:ascii="Times New Roman"/>
          <w:b w:val="false"/>
          <w:i w:val="false"/>
          <w:color w:val="000000"/>
          <w:sz w:val="28"/>
        </w:rPr>
        <w:t>
      1) carry out general management of activities of the Commission;</w:t>
      </w:r>
    </w:p>
    <w:bookmarkEnd w:id="29"/>
    <w:bookmarkStart w:name="z39" w:id="30"/>
    <w:p>
      <w:pPr>
        <w:spacing w:after="0"/>
        <w:ind w:left="0"/>
        <w:jc w:val="both"/>
      </w:pPr>
      <w:r>
        <w:rPr>
          <w:rFonts w:ascii="Times New Roman"/>
          <w:b w:val="false"/>
          <w:i w:val="false"/>
          <w:color w:val="000000"/>
          <w:sz w:val="28"/>
        </w:rPr>
        <w:t>
      2) determine the venue and time of meetings of the Commission;</w:t>
      </w:r>
    </w:p>
    <w:bookmarkEnd w:id="30"/>
    <w:bookmarkStart w:name="z40" w:id="31"/>
    <w:p>
      <w:pPr>
        <w:spacing w:after="0"/>
        <w:ind w:left="0"/>
        <w:jc w:val="both"/>
      </w:pPr>
      <w:r>
        <w:rPr>
          <w:rFonts w:ascii="Times New Roman"/>
          <w:b w:val="false"/>
          <w:i w:val="false"/>
          <w:color w:val="000000"/>
          <w:sz w:val="28"/>
        </w:rPr>
        <w:t>
      3) preside over the meetings of the Commission;</w:t>
      </w:r>
    </w:p>
    <w:bookmarkEnd w:id="31"/>
    <w:bookmarkStart w:name="z41" w:id="32"/>
    <w:p>
      <w:pPr>
        <w:spacing w:after="0"/>
        <w:ind w:left="0"/>
        <w:jc w:val="both"/>
      </w:pPr>
      <w:r>
        <w:rPr>
          <w:rFonts w:ascii="Times New Roman"/>
          <w:b w:val="false"/>
          <w:i w:val="false"/>
          <w:color w:val="000000"/>
          <w:sz w:val="28"/>
        </w:rPr>
        <w:t>
      4) give binding instructions to the members of the Commission.</w:t>
      </w:r>
    </w:p>
    <w:bookmarkEnd w:id="32"/>
    <w:bookmarkStart w:name="z42" w:id="33"/>
    <w:p>
      <w:pPr>
        <w:spacing w:after="0"/>
        <w:ind w:left="0"/>
        <w:jc w:val="both"/>
      </w:pPr>
      <w:r>
        <w:rPr>
          <w:rFonts w:ascii="Times New Roman"/>
          <w:b w:val="false"/>
          <w:i w:val="false"/>
          <w:color w:val="000000"/>
          <w:sz w:val="28"/>
        </w:rPr>
        <w:t>
      7. Members of the Commission shall have the right to:</w:t>
      </w:r>
    </w:p>
    <w:bookmarkEnd w:id="33"/>
    <w:bookmarkStart w:name="z43" w:id="34"/>
    <w:p>
      <w:pPr>
        <w:spacing w:after="0"/>
        <w:ind w:left="0"/>
        <w:jc w:val="both"/>
      </w:pPr>
      <w:r>
        <w:rPr>
          <w:rFonts w:ascii="Times New Roman"/>
          <w:b w:val="false"/>
          <w:i w:val="false"/>
          <w:color w:val="000000"/>
          <w:sz w:val="28"/>
        </w:rPr>
        <w:t>
      1) make proposals on the work schedule of the Commission;</w:t>
      </w:r>
    </w:p>
    <w:bookmarkEnd w:id="34"/>
    <w:bookmarkStart w:name="z44" w:id="35"/>
    <w:p>
      <w:pPr>
        <w:spacing w:after="0"/>
        <w:ind w:left="0"/>
        <w:jc w:val="both"/>
      </w:pPr>
      <w:r>
        <w:rPr>
          <w:rFonts w:ascii="Times New Roman"/>
          <w:b w:val="false"/>
          <w:i w:val="false"/>
          <w:color w:val="000000"/>
          <w:sz w:val="28"/>
        </w:rPr>
        <w:t>
      2) take part in discussion of the issues considered at the meeting of the Commission.</w:t>
      </w:r>
    </w:p>
    <w:bookmarkEnd w:id="35"/>
    <w:bookmarkStart w:name="z45" w:id="36"/>
    <w:p>
      <w:pPr>
        <w:spacing w:after="0"/>
        <w:ind w:left="0"/>
        <w:jc w:val="both"/>
      </w:pPr>
      <w:r>
        <w:rPr>
          <w:rFonts w:ascii="Times New Roman"/>
          <w:b w:val="false"/>
          <w:i w:val="false"/>
          <w:color w:val="000000"/>
          <w:sz w:val="28"/>
        </w:rPr>
        <w:t>
      8. The Secretary of the Commission shall carry out organizational support for its work and be not entitled to take part in voting.</w:t>
      </w:r>
    </w:p>
    <w:bookmarkEnd w:id="36"/>
    <w:bookmarkStart w:name="z46" w:id="37"/>
    <w:p>
      <w:pPr>
        <w:spacing w:after="0"/>
        <w:ind w:left="0"/>
        <w:jc w:val="both"/>
      </w:pPr>
      <w:r>
        <w:rPr>
          <w:rFonts w:ascii="Times New Roman"/>
          <w:b w:val="false"/>
          <w:i w:val="false"/>
          <w:color w:val="000000"/>
          <w:sz w:val="28"/>
        </w:rPr>
        <w:t>
      9. A meeting of the Commission shall be considered competent if attended by at least two thirds of its members.</w:t>
      </w:r>
    </w:p>
    <w:bookmarkEnd w:id="37"/>
    <w:bookmarkStart w:name="z47" w:id="38"/>
    <w:p>
      <w:pPr>
        <w:spacing w:after="0"/>
        <w:ind w:left="0"/>
        <w:jc w:val="both"/>
      </w:pPr>
      <w:r>
        <w:rPr>
          <w:rFonts w:ascii="Times New Roman"/>
          <w:b w:val="false"/>
          <w:i w:val="false"/>
          <w:color w:val="000000"/>
          <w:sz w:val="28"/>
        </w:rPr>
        <w:t>
      The decisions of the Commission shall be adopted by a simple majority of votes of the total number of members of the Commission present at the meeting. In case of equality of votes, the vote of the Chairman of the Commission shall be decisive.</w:t>
      </w:r>
    </w:p>
    <w:bookmarkEnd w:id="38"/>
    <w:bookmarkStart w:name="z48" w:id="39"/>
    <w:p>
      <w:pPr>
        <w:spacing w:after="0"/>
        <w:ind w:left="0"/>
        <w:jc w:val="both"/>
      </w:pPr>
      <w:r>
        <w:rPr>
          <w:rFonts w:ascii="Times New Roman"/>
          <w:b w:val="false"/>
          <w:i w:val="false"/>
          <w:color w:val="000000"/>
          <w:sz w:val="28"/>
        </w:rPr>
        <w:t>
      10. The adopted decision of the Commission shall be drawn up in a minutes signed by the Chairman and secretary of the Commission and expressing the opinion of members of the Commission.</w:t>
      </w:r>
    </w:p>
    <w:bookmarkEnd w:id="39"/>
    <w:bookmarkStart w:name="z49" w:id="40"/>
    <w:p>
      <w:pPr>
        <w:spacing w:after="0"/>
        <w:ind w:left="0"/>
        <w:jc w:val="both"/>
      </w:pPr>
      <w:r>
        <w:rPr>
          <w:rFonts w:ascii="Times New Roman"/>
          <w:b w:val="false"/>
          <w:i w:val="false"/>
          <w:color w:val="000000"/>
          <w:sz w:val="28"/>
        </w:rPr>
        <w:t>
      11. The working body of the Commission shall be the Department of the law enforcement system of the Security Council of the Republic of Kazakhstan.</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w:t>
            </w:r>
            <w:r>
              <w:br/>
            </w: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March 18, 2019 No. 879 </w:t>
            </w:r>
          </w:p>
        </w:tc>
      </w:tr>
    </w:tbl>
    <w:bookmarkStart w:name="z51" w:id="41"/>
    <w:p>
      <w:pPr>
        <w:spacing w:after="0"/>
        <w:ind w:left="0"/>
        <w:jc w:val="left"/>
      </w:pPr>
      <w:r>
        <w:rPr>
          <w:rFonts w:ascii="Times New Roman"/>
          <w:b/>
          <w:i w:val="false"/>
          <w:color w:val="000000"/>
        </w:rPr>
        <w:t xml:space="preserve"> COMPOSITION of the Higher attestation commission under the President of the Republic of Kazakhstan for conducting an extraordinary attestation of police officers of the internal affairs bodies</w:t>
      </w:r>
    </w:p>
    <w:bookmarkEnd w:id="41"/>
    <w:bookmarkStart w:name="z52" w:id="42"/>
    <w:p>
      <w:pPr>
        <w:spacing w:after="0"/>
        <w:ind w:left="0"/>
        <w:jc w:val="left"/>
      </w:pPr>
      <w:r>
        <w:rPr>
          <w:rFonts w:ascii="Times New Roman"/>
          <w:b/>
          <w:i w:val="false"/>
          <w:color w:val="000000"/>
        </w:rPr>
        <w:t xml:space="preserve">  of the Republic of Kazakhstan</w:t>
      </w:r>
    </w:p>
    <w:bookmarkEnd w:id="42"/>
    <w:bookmarkStart w:name="z53" w:id="43"/>
    <w:p>
      <w:pPr>
        <w:spacing w:after="0"/>
        <w:ind w:left="0"/>
        <w:jc w:val="both"/>
      </w:pPr>
      <w:r>
        <w:rPr>
          <w:rFonts w:ascii="Times New Roman"/>
          <w:b w:val="false"/>
          <w:i w:val="false"/>
          <w:color w:val="ff0000"/>
          <w:sz w:val="28"/>
        </w:rPr>
        <w:t>
      Footnote. Composition as amended by the Decree of the President of the Republic of Kazakhstan dated July 22, 2019 No. 74.</w:t>
      </w:r>
    </w:p>
    <w:bookmarkEnd w:id="43"/>
    <w:bookmarkStart w:name="z54" w:id="44"/>
    <w:p>
      <w:pPr>
        <w:spacing w:after="0"/>
        <w:ind w:left="0"/>
        <w:jc w:val="both"/>
      </w:pPr>
      <w:r>
        <w:rPr>
          <w:rFonts w:ascii="Times New Roman"/>
          <w:b w:val="false"/>
          <w:i w:val="false"/>
          <w:color w:val="000000"/>
          <w:sz w:val="28"/>
        </w:rPr>
        <w:t>
      Head of the Administration of the President of the Republic of Kazakhstan, Chairman</w:t>
      </w:r>
    </w:p>
    <w:bookmarkEnd w:id="44"/>
    <w:bookmarkStart w:name="z55" w:id="45"/>
    <w:p>
      <w:pPr>
        <w:spacing w:after="0"/>
        <w:ind w:left="0"/>
        <w:jc w:val="both"/>
      </w:pPr>
      <w:r>
        <w:rPr>
          <w:rFonts w:ascii="Times New Roman"/>
          <w:b w:val="false"/>
          <w:i w:val="false"/>
          <w:color w:val="000000"/>
          <w:sz w:val="28"/>
        </w:rPr>
        <w:t>
      assistant of the President - Secretary of the Security Council of the Republic of Kazakhstan, deputy Chairman</w:t>
      </w:r>
    </w:p>
    <w:bookmarkEnd w:id="45"/>
    <w:bookmarkStart w:name="z56" w:id="46"/>
    <w:p>
      <w:pPr>
        <w:spacing w:after="0"/>
        <w:ind w:left="0"/>
        <w:jc w:val="both"/>
      </w:pPr>
      <w:r>
        <w:rPr>
          <w:rFonts w:ascii="Times New Roman"/>
          <w:b w:val="false"/>
          <w:i w:val="false"/>
          <w:color w:val="000000"/>
          <w:sz w:val="28"/>
        </w:rPr>
        <w:t>
      Deputy Head of the Administration of the President of the Republic of Kazakhstan</w:t>
      </w:r>
    </w:p>
    <w:bookmarkEnd w:id="46"/>
    <w:bookmarkStart w:name="z57" w:id="47"/>
    <w:p>
      <w:pPr>
        <w:spacing w:after="0"/>
        <w:ind w:left="0"/>
        <w:jc w:val="both"/>
      </w:pPr>
      <w:r>
        <w:rPr>
          <w:rFonts w:ascii="Times New Roman"/>
          <w:b w:val="false"/>
          <w:i w:val="false"/>
          <w:color w:val="000000"/>
          <w:sz w:val="28"/>
        </w:rPr>
        <w:t>
      Head of the Executive Office of the President of the Republic of Kazakhstan</w:t>
      </w:r>
    </w:p>
    <w:bookmarkEnd w:id="47"/>
    <w:bookmarkStart w:name="z58" w:id="48"/>
    <w:p>
      <w:pPr>
        <w:spacing w:after="0"/>
        <w:ind w:left="0"/>
        <w:jc w:val="both"/>
      </w:pPr>
      <w:r>
        <w:rPr>
          <w:rFonts w:ascii="Times New Roman"/>
          <w:b w:val="false"/>
          <w:i w:val="false"/>
          <w:color w:val="000000"/>
          <w:sz w:val="28"/>
        </w:rPr>
        <w:t>
      General Prosecutor of the Republic of Kazakhstan</w:t>
      </w:r>
    </w:p>
    <w:bookmarkEnd w:id="48"/>
    <w:bookmarkStart w:name="z59" w:id="49"/>
    <w:p>
      <w:pPr>
        <w:spacing w:after="0"/>
        <w:ind w:left="0"/>
        <w:jc w:val="both"/>
      </w:pPr>
      <w:r>
        <w:rPr>
          <w:rFonts w:ascii="Times New Roman"/>
          <w:b w:val="false"/>
          <w:i w:val="false"/>
          <w:color w:val="000000"/>
          <w:sz w:val="28"/>
        </w:rPr>
        <w:t>
      Chairman of the Committee for national security of the Republic of Kazakhstan</w:t>
      </w:r>
    </w:p>
    <w:bookmarkEnd w:id="49"/>
    <w:bookmarkStart w:name="z60" w:id="50"/>
    <w:p>
      <w:pPr>
        <w:spacing w:after="0"/>
        <w:ind w:left="0"/>
        <w:jc w:val="both"/>
      </w:pPr>
      <w:r>
        <w:rPr>
          <w:rFonts w:ascii="Times New Roman"/>
          <w:b w:val="false"/>
          <w:i w:val="false"/>
          <w:color w:val="000000"/>
          <w:sz w:val="28"/>
        </w:rPr>
        <w:t>
      Chairman of the Anti-corruption Agency of the Republic of Kazakhstan (Anti-corruption service)</w:t>
      </w:r>
    </w:p>
    <w:bookmarkEnd w:id="50"/>
    <w:bookmarkStart w:name="z61" w:id="51"/>
    <w:p>
      <w:pPr>
        <w:spacing w:after="0"/>
        <w:ind w:left="0"/>
        <w:jc w:val="both"/>
      </w:pPr>
      <w:r>
        <w:rPr>
          <w:rFonts w:ascii="Times New Roman"/>
          <w:b w:val="false"/>
          <w:i w:val="false"/>
          <w:color w:val="000000"/>
          <w:sz w:val="28"/>
        </w:rPr>
        <w:t>
      Minister of Internal Affairs of the Republic of Kazakhstan</w:t>
      </w:r>
    </w:p>
    <w:bookmarkEnd w:id="51"/>
    <w:bookmarkStart w:name="z62" w:id="52"/>
    <w:p>
      <w:pPr>
        <w:spacing w:after="0"/>
        <w:ind w:left="0"/>
        <w:jc w:val="both"/>
      </w:pPr>
      <w:r>
        <w:rPr>
          <w:rFonts w:ascii="Times New Roman"/>
          <w:b w:val="false"/>
          <w:i w:val="false"/>
          <w:color w:val="000000"/>
          <w:sz w:val="28"/>
        </w:rPr>
        <w:t>
      head of the Department of law enforcement system of the Security Council of the Republic of Kazakhstan, secretary</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w:t>
            </w:r>
            <w:r>
              <w:br/>
            </w: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dated March 18, 2019 No. 879</w:t>
            </w:r>
          </w:p>
        </w:tc>
      </w:tr>
    </w:tbl>
    <w:bookmarkStart w:name="z64" w:id="53"/>
    <w:p>
      <w:pPr>
        <w:spacing w:after="0"/>
        <w:ind w:left="0"/>
        <w:jc w:val="left"/>
      </w:pPr>
      <w:r>
        <w:rPr>
          <w:rFonts w:ascii="Times New Roman"/>
          <w:b/>
          <w:i w:val="false"/>
          <w:color w:val="000000"/>
        </w:rPr>
        <w:t xml:space="preserve"> RULES</w:t>
      </w:r>
      <w:r>
        <w:br/>
      </w:r>
      <w:r>
        <w:rPr>
          <w:rFonts w:ascii="Times New Roman"/>
          <w:b/>
          <w:i w:val="false"/>
          <w:color w:val="000000"/>
        </w:rPr>
        <w:t>for conducting an extraordinary attestation of police officers of the internal affairs bodies of the Republic of Kazakhstan</w:t>
      </w:r>
    </w:p>
    <w:bookmarkEnd w:id="53"/>
    <w:bookmarkStart w:name="z65" w:id="54"/>
    <w:p>
      <w:pPr>
        <w:spacing w:after="0"/>
        <w:ind w:left="0"/>
        <w:jc w:val="both"/>
      </w:pPr>
      <w:r>
        <w:rPr>
          <w:rFonts w:ascii="Times New Roman"/>
          <w:b w:val="false"/>
          <w:i w:val="false"/>
          <w:color w:val="ff0000"/>
          <w:sz w:val="28"/>
        </w:rPr>
        <w:t>
      Footnote. The Rules are in the wording of the Decree of the President of the Republic of Kazakhstan dated 09.19.2019 No. 164.</w:t>
      </w:r>
    </w:p>
    <w:bookmarkEnd w:id="54"/>
    <w:bookmarkStart w:name="z66" w:id="55"/>
    <w:p>
      <w:pPr>
        <w:spacing w:after="0"/>
        <w:ind w:left="0"/>
        <w:jc w:val="left"/>
      </w:pPr>
      <w:r>
        <w:rPr>
          <w:rFonts w:ascii="Times New Roman"/>
          <w:b/>
          <w:i w:val="false"/>
          <w:color w:val="000000"/>
        </w:rPr>
        <w:t xml:space="preserve"> 1. General provisions </w:t>
      </w:r>
    </w:p>
    <w:bookmarkEnd w:id="55"/>
    <w:bookmarkStart w:name="z67" w:id="56"/>
    <w:p>
      <w:pPr>
        <w:spacing w:after="0"/>
        <w:ind w:left="0"/>
        <w:jc w:val="both"/>
      </w:pPr>
      <w:r>
        <w:rPr>
          <w:rFonts w:ascii="Times New Roman"/>
          <w:b w:val="false"/>
          <w:i w:val="false"/>
          <w:color w:val="000000"/>
          <w:sz w:val="28"/>
        </w:rPr>
        <w:t>
      1. These Rules for conducting an extraordinary attestation of police officers of the internal affairs bodies of the Republic of Kazakhstan (hereinafter-the Rules) shall determine the procedure for conducting an extraordinary attestation of police officers of the internal affairs bodies of the Republic of Kazakhstan (hereinafter- the employees).</w:t>
      </w:r>
    </w:p>
    <w:bookmarkEnd w:id="56"/>
    <w:bookmarkStart w:name="z68" w:id="57"/>
    <w:p>
      <w:pPr>
        <w:spacing w:after="0"/>
        <w:ind w:left="0"/>
        <w:jc w:val="both"/>
      </w:pPr>
      <w:r>
        <w:rPr>
          <w:rFonts w:ascii="Times New Roman"/>
          <w:b w:val="false"/>
          <w:i w:val="false"/>
          <w:color w:val="000000"/>
          <w:sz w:val="28"/>
        </w:rPr>
        <w:t>
      2. Police officers listed in subparagraph 1) of paragraph 3 of the Regulation on the Higher attestation commission under the President of the Republic of Kazakhstan for conducting an extraordinary attestation of police officers of the internal affairs bodies of the Republic of Kazakhstan, approved by this Decree, shall be subject to attestation, with the exception of women from among the employees during their pregnancy and parental leave.</w:t>
      </w:r>
    </w:p>
    <w:bookmarkEnd w:id="57"/>
    <w:bookmarkStart w:name="z69" w:id="58"/>
    <w:p>
      <w:pPr>
        <w:spacing w:after="0"/>
        <w:ind w:left="0"/>
        <w:jc w:val="left"/>
      </w:pPr>
      <w:r>
        <w:rPr>
          <w:rFonts w:ascii="Times New Roman"/>
          <w:b/>
          <w:i w:val="false"/>
          <w:color w:val="000000"/>
        </w:rPr>
        <w:t xml:space="preserve"> 2. Organization of preparation for conducting an attestation </w:t>
      </w:r>
    </w:p>
    <w:bookmarkEnd w:id="58"/>
    <w:bookmarkStart w:name="z70" w:id="59"/>
    <w:p>
      <w:pPr>
        <w:spacing w:after="0"/>
        <w:ind w:left="0"/>
        <w:jc w:val="both"/>
      </w:pPr>
      <w:r>
        <w:rPr>
          <w:rFonts w:ascii="Times New Roman"/>
          <w:b w:val="false"/>
          <w:i w:val="false"/>
          <w:color w:val="000000"/>
          <w:sz w:val="28"/>
        </w:rPr>
        <w:t>
      3. The main evaluation criteria during an extraordinary attestation shall be:</w:t>
      </w:r>
    </w:p>
    <w:bookmarkEnd w:id="59"/>
    <w:bookmarkStart w:name="z71" w:id="60"/>
    <w:p>
      <w:pPr>
        <w:spacing w:after="0"/>
        <w:ind w:left="0"/>
        <w:jc w:val="both"/>
      </w:pPr>
      <w:r>
        <w:rPr>
          <w:rFonts w:ascii="Times New Roman"/>
          <w:b w:val="false"/>
          <w:i w:val="false"/>
          <w:color w:val="000000"/>
          <w:sz w:val="28"/>
        </w:rPr>
        <w:t>
      1) the ability of employees to perform the duties assigned to them and results of their work;</w:t>
      </w:r>
    </w:p>
    <w:bookmarkEnd w:id="60"/>
    <w:bookmarkStart w:name="z72" w:id="61"/>
    <w:p>
      <w:pPr>
        <w:spacing w:after="0"/>
        <w:ind w:left="0"/>
        <w:jc w:val="both"/>
      </w:pPr>
      <w:r>
        <w:rPr>
          <w:rFonts w:ascii="Times New Roman"/>
          <w:b w:val="false"/>
          <w:i w:val="false"/>
          <w:color w:val="000000"/>
          <w:sz w:val="28"/>
        </w:rPr>
        <w:t>
      2) the level of knowledge and practical skills.</w:t>
      </w:r>
    </w:p>
    <w:bookmarkEnd w:id="61"/>
    <w:bookmarkStart w:name="z73" w:id="62"/>
    <w:p>
      <w:pPr>
        <w:spacing w:after="0"/>
        <w:ind w:left="0"/>
        <w:jc w:val="both"/>
      </w:pPr>
      <w:r>
        <w:rPr>
          <w:rFonts w:ascii="Times New Roman"/>
          <w:b w:val="false"/>
          <w:i w:val="false"/>
          <w:color w:val="000000"/>
          <w:sz w:val="28"/>
        </w:rPr>
        <w:t>
      4. Attestation includes three stages:</w:t>
      </w:r>
    </w:p>
    <w:bookmarkEnd w:id="62"/>
    <w:bookmarkStart w:name="z74" w:id="63"/>
    <w:p>
      <w:pPr>
        <w:spacing w:after="0"/>
        <w:ind w:left="0"/>
        <w:jc w:val="both"/>
      </w:pPr>
      <w:r>
        <w:rPr>
          <w:rFonts w:ascii="Times New Roman"/>
          <w:b w:val="false"/>
          <w:i w:val="false"/>
          <w:color w:val="000000"/>
          <w:sz w:val="28"/>
        </w:rPr>
        <w:t>
      1) preparation for conducting an attestation;</w:t>
      </w:r>
    </w:p>
    <w:bookmarkEnd w:id="63"/>
    <w:bookmarkStart w:name="z75" w:id="64"/>
    <w:p>
      <w:pPr>
        <w:spacing w:after="0"/>
        <w:ind w:left="0"/>
        <w:jc w:val="both"/>
      </w:pPr>
      <w:r>
        <w:rPr>
          <w:rFonts w:ascii="Times New Roman"/>
          <w:b w:val="false"/>
          <w:i w:val="false"/>
          <w:color w:val="000000"/>
          <w:sz w:val="28"/>
        </w:rPr>
        <w:t>
      2) an interview with the employees conducted by the Higher attestation commission under the President of the Republic of Kazakhstan for conducting an extraordinary attestation of police officers of the internal affairs bodies of the Republic of Kazakhstan (hereinafter - the Commission);</w:t>
      </w:r>
    </w:p>
    <w:bookmarkEnd w:id="64"/>
    <w:bookmarkStart w:name="z76" w:id="65"/>
    <w:p>
      <w:pPr>
        <w:spacing w:after="0"/>
        <w:ind w:left="0"/>
        <w:jc w:val="both"/>
      </w:pPr>
      <w:r>
        <w:rPr>
          <w:rFonts w:ascii="Times New Roman"/>
          <w:b w:val="false"/>
          <w:i w:val="false"/>
          <w:color w:val="000000"/>
          <w:sz w:val="28"/>
        </w:rPr>
        <w:t>
      3) making a decision by the Commission.</w:t>
      </w:r>
    </w:p>
    <w:bookmarkEnd w:id="65"/>
    <w:bookmarkStart w:name="z77" w:id="66"/>
    <w:p>
      <w:pPr>
        <w:spacing w:after="0"/>
        <w:ind w:left="0"/>
        <w:jc w:val="both"/>
      </w:pPr>
      <w:r>
        <w:rPr>
          <w:rFonts w:ascii="Times New Roman"/>
          <w:b w:val="false"/>
          <w:i w:val="false"/>
          <w:color w:val="000000"/>
          <w:sz w:val="28"/>
        </w:rPr>
        <w:t>
      5. The personnel department shall notify the employees in writing about the terms of conducting an extraordinary attestation no later than a month before the start of its conduct.</w:t>
      </w:r>
    </w:p>
    <w:bookmarkEnd w:id="66"/>
    <w:bookmarkStart w:name="z78" w:id="67"/>
    <w:p>
      <w:pPr>
        <w:spacing w:after="0"/>
        <w:ind w:left="0"/>
        <w:jc w:val="both"/>
      </w:pPr>
      <w:r>
        <w:rPr>
          <w:rFonts w:ascii="Times New Roman"/>
          <w:b w:val="false"/>
          <w:i w:val="false"/>
          <w:color w:val="000000"/>
          <w:sz w:val="28"/>
        </w:rPr>
        <w:t>
      6. The head of the employee subject to attestation draws up his/her performance characteristics in the form according to Appendix 1 to these Rules, familiarizes him/her and, no later than ten days before the date of conducting an attestation, sends it to the appropriate personnel department.</w:t>
      </w:r>
    </w:p>
    <w:bookmarkEnd w:id="67"/>
    <w:bookmarkStart w:name="z79" w:id="68"/>
    <w:p>
      <w:pPr>
        <w:spacing w:after="0"/>
        <w:ind w:left="0"/>
        <w:jc w:val="left"/>
      </w:pPr>
      <w:r>
        <w:rPr>
          <w:rFonts w:ascii="Times New Roman"/>
          <w:b/>
          <w:i w:val="false"/>
          <w:color w:val="000000"/>
        </w:rPr>
        <w:t xml:space="preserve"> 3. Conducting an attestation </w:t>
      </w:r>
    </w:p>
    <w:bookmarkEnd w:id="68"/>
    <w:bookmarkStart w:name="z80" w:id="69"/>
    <w:p>
      <w:pPr>
        <w:spacing w:after="0"/>
        <w:ind w:left="0"/>
        <w:jc w:val="both"/>
      </w:pPr>
      <w:r>
        <w:rPr>
          <w:rFonts w:ascii="Times New Roman"/>
          <w:b w:val="false"/>
          <w:i w:val="false"/>
          <w:color w:val="000000"/>
          <w:sz w:val="28"/>
        </w:rPr>
        <w:t>
      7. At the meeting of the Commission, an interview shall be conducted with the attested employee. The interview shall be subject to writing in shorthand.</w:t>
      </w:r>
    </w:p>
    <w:bookmarkEnd w:id="69"/>
    <w:bookmarkStart w:name="z81" w:id="70"/>
    <w:p>
      <w:pPr>
        <w:spacing w:after="0"/>
        <w:ind w:left="0"/>
        <w:jc w:val="both"/>
      </w:pPr>
      <w:r>
        <w:rPr>
          <w:rFonts w:ascii="Times New Roman"/>
          <w:b w:val="false"/>
          <w:i w:val="false"/>
          <w:color w:val="000000"/>
          <w:sz w:val="28"/>
        </w:rPr>
        <w:t>
      The employees who were absent at the meeting of the Commission for good reasons shall undergo an extraordinary attestation upon entering the service.</w:t>
      </w:r>
    </w:p>
    <w:bookmarkEnd w:id="70"/>
    <w:bookmarkStart w:name="z82" w:id="71"/>
    <w:p>
      <w:pPr>
        <w:spacing w:after="0"/>
        <w:ind w:left="0"/>
        <w:jc w:val="both"/>
      </w:pPr>
      <w:r>
        <w:rPr>
          <w:rFonts w:ascii="Times New Roman"/>
          <w:b w:val="false"/>
          <w:i w:val="false"/>
          <w:color w:val="000000"/>
          <w:sz w:val="28"/>
        </w:rPr>
        <w:t>
      If the employee fails to appear at the meeting of the Commission without good reason, the attestation commission shall make a decision provided for in subparagraph 5) of paragraph 8 of these Rules.</w:t>
      </w:r>
    </w:p>
    <w:bookmarkEnd w:id="71"/>
    <w:bookmarkStart w:name="z83" w:id="72"/>
    <w:p>
      <w:pPr>
        <w:spacing w:after="0"/>
        <w:ind w:left="0"/>
        <w:jc w:val="both"/>
      </w:pPr>
      <w:r>
        <w:rPr>
          <w:rFonts w:ascii="Times New Roman"/>
          <w:b w:val="false"/>
          <w:i w:val="false"/>
          <w:color w:val="000000"/>
          <w:sz w:val="28"/>
        </w:rPr>
        <w:t>
      8. Based on the results of the interview, the Commission shall make one of the following decisions:</w:t>
      </w:r>
    </w:p>
    <w:bookmarkEnd w:id="72"/>
    <w:bookmarkStart w:name="z84" w:id="73"/>
    <w:p>
      <w:pPr>
        <w:spacing w:after="0"/>
        <w:ind w:left="0"/>
        <w:jc w:val="both"/>
      </w:pPr>
      <w:r>
        <w:rPr>
          <w:rFonts w:ascii="Times New Roman"/>
          <w:b w:val="false"/>
          <w:i w:val="false"/>
          <w:color w:val="000000"/>
          <w:sz w:val="28"/>
        </w:rPr>
        <w:t>
      1) corresponds to the position held and is recommended for enrolment to the personnel reserve or promotion to a higher position*;</w:t>
      </w:r>
    </w:p>
    <w:bookmarkEnd w:id="73"/>
    <w:bookmarkStart w:name="z85" w:id="74"/>
    <w:p>
      <w:pPr>
        <w:spacing w:after="0"/>
        <w:ind w:left="0"/>
        <w:jc w:val="both"/>
      </w:pPr>
      <w:r>
        <w:rPr>
          <w:rFonts w:ascii="Times New Roman"/>
          <w:b w:val="false"/>
          <w:i w:val="false"/>
          <w:color w:val="000000"/>
          <w:sz w:val="28"/>
        </w:rPr>
        <w:t>
      2) corresponds to the position held;</w:t>
      </w:r>
    </w:p>
    <w:bookmarkEnd w:id="74"/>
    <w:bookmarkStart w:name="z86" w:id="75"/>
    <w:p>
      <w:pPr>
        <w:spacing w:after="0"/>
        <w:ind w:left="0"/>
        <w:jc w:val="both"/>
      </w:pPr>
      <w:r>
        <w:rPr>
          <w:rFonts w:ascii="Times New Roman"/>
          <w:b w:val="false"/>
          <w:i w:val="false"/>
          <w:color w:val="000000"/>
          <w:sz w:val="28"/>
        </w:rPr>
        <w:t>
      3) does not correspond to the position held and is recommended for demotion;</w:t>
      </w:r>
    </w:p>
    <w:bookmarkEnd w:id="75"/>
    <w:bookmarkStart w:name="z87" w:id="76"/>
    <w:p>
      <w:pPr>
        <w:spacing w:after="0"/>
        <w:ind w:left="0"/>
        <w:jc w:val="both"/>
      </w:pPr>
      <w:r>
        <w:rPr>
          <w:rFonts w:ascii="Times New Roman"/>
          <w:b w:val="false"/>
          <w:i w:val="false"/>
          <w:color w:val="000000"/>
          <w:sz w:val="28"/>
        </w:rPr>
        <w:t>
      4) does not correspond to the position held and is recommended for transfer to another service (position);</w:t>
      </w:r>
    </w:p>
    <w:bookmarkEnd w:id="76"/>
    <w:bookmarkStart w:name="z88" w:id="77"/>
    <w:p>
      <w:pPr>
        <w:spacing w:after="0"/>
        <w:ind w:left="0"/>
        <w:jc w:val="both"/>
      </w:pPr>
      <w:r>
        <w:rPr>
          <w:rFonts w:ascii="Times New Roman"/>
          <w:b w:val="false"/>
          <w:i w:val="false"/>
          <w:color w:val="000000"/>
          <w:sz w:val="28"/>
        </w:rPr>
        <w:t>
      5) does not correspond to the position held and is recommended for dismissal from the internal affairs bodies.</w:t>
      </w:r>
    </w:p>
    <w:bookmarkEnd w:id="77"/>
    <w:bookmarkStart w:name="z89" w:id="78"/>
    <w:p>
      <w:pPr>
        <w:spacing w:after="0"/>
        <w:ind w:left="0"/>
        <w:jc w:val="both"/>
      </w:pPr>
      <w:r>
        <w:rPr>
          <w:rFonts w:ascii="Times New Roman"/>
          <w:b w:val="false"/>
          <w:i w:val="false"/>
          <w:color w:val="000000"/>
          <w:sz w:val="28"/>
        </w:rPr>
        <w:t>
      9. Decisions of the Commission shall be adopted by voting, which is carried out by filling out voting sheets by members of the Commission at a meeting.</w:t>
      </w:r>
    </w:p>
    <w:bookmarkEnd w:id="78"/>
    <w:bookmarkStart w:name="z90" w:id="79"/>
    <w:p>
      <w:pPr>
        <w:spacing w:after="0"/>
        <w:ind w:left="0"/>
        <w:jc w:val="both"/>
      </w:pPr>
      <w:r>
        <w:rPr>
          <w:rFonts w:ascii="Times New Roman"/>
          <w:b w:val="false"/>
          <w:i w:val="false"/>
          <w:color w:val="000000"/>
          <w:sz w:val="28"/>
        </w:rPr>
        <w:t>
      The decision of the Commission shall be drawn up in a minutes within three working days.</w:t>
      </w:r>
    </w:p>
    <w:bookmarkEnd w:id="79"/>
    <w:bookmarkStart w:name="z91" w:id="80"/>
    <w:p>
      <w:pPr>
        <w:spacing w:after="0"/>
        <w:ind w:left="0"/>
        <w:jc w:val="both"/>
      </w:pPr>
      <w:r>
        <w:rPr>
          <w:rFonts w:ascii="Times New Roman"/>
          <w:b w:val="false"/>
          <w:i w:val="false"/>
          <w:color w:val="000000"/>
          <w:sz w:val="28"/>
        </w:rPr>
        <w:t>
      10. The personnel department enters the decision of the Commission into the employee's attestation sheet in the form according to Appendix 2 to these Rules.</w:t>
      </w:r>
    </w:p>
    <w:bookmarkEnd w:id="80"/>
    <w:bookmarkStart w:name="z92" w:id="81"/>
    <w:p>
      <w:pPr>
        <w:spacing w:after="0"/>
        <w:ind w:left="0"/>
        <w:jc w:val="both"/>
      </w:pPr>
      <w:r>
        <w:rPr>
          <w:rFonts w:ascii="Times New Roman"/>
          <w:b w:val="false"/>
          <w:i w:val="false"/>
          <w:color w:val="000000"/>
          <w:sz w:val="28"/>
        </w:rPr>
        <w:t>
      The employee gets acquainted with the decision of the Commission under the signature within five working days from the date of its adoption.</w:t>
      </w:r>
    </w:p>
    <w:bookmarkEnd w:id="81"/>
    <w:bookmarkStart w:name="z93" w:id="82"/>
    <w:p>
      <w:pPr>
        <w:spacing w:after="0"/>
        <w:ind w:left="0"/>
        <w:jc w:val="both"/>
      </w:pPr>
      <w:r>
        <w:rPr>
          <w:rFonts w:ascii="Times New Roman"/>
          <w:b w:val="false"/>
          <w:i w:val="false"/>
          <w:color w:val="000000"/>
          <w:sz w:val="28"/>
        </w:rPr>
        <w:t>
      11. An employee who has not passed an extraordinary attestation and (or) refused to continue serving in the internal affairs bodies in other, including lower-ranking positions, shall be subject to dismissal in the manner prescribed by the Law of the Republic of Kazakhstan "On Law Enforcement Service" (hereinafter - the Law).</w:t>
      </w:r>
    </w:p>
    <w:bookmarkEnd w:id="82"/>
    <w:bookmarkStart w:name="z94" w:id="83"/>
    <w:p>
      <w:pPr>
        <w:spacing w:after="0"/>
        <w:ind w:left="0"/>
        <w:jc w:val="left"/>
      </w:pPr>
      <w:r>
        <w:rPr>
          <w:rFonts w:ascii="Times New Roman"/>
          <w:b/>
          <w:i w:val="false"/>
          <w:color w:val="000000"/>
        </w:rPr>
        <w:t xml:space="preserve"> 4. Appeal against the decision of the attestation commission</w:t>
      </w:r>
    </w:p>
    <w:bookmarkEnd w:id="83"/>
    <w:bookmarkStart w:name="z95" w:id="84"/>
    <w:p>
      <w:pPr>
        <w:spacing w:after="0"/>
        <w:ind w:left="0"/>
        <w:jc w:val="both"/>
      </w:pPr>
      <w:r>
        <w:rPr>
          <w:rFonts w:ascii="Times New Roman"/>
          <w:b w:val="false"/>
          <w:i w:val="false"/>
          <w:color w:val="000000"/>
          <w:sz w:val="28"/>
        </w:rPr>
        <w:t>
      12. The decisions of the Commission can be appealed in the manner prescribed by the Law.</w:t>
      </w:r>
    </w:p>
    <w:bookmarkEnd w:id="84"/>
    <w:bookmarkStart w:name="z96" w:id="85"/>
    <w:p>
      <w:pPr>
        <w:spacing w:after="0"/>
        <w:ind w:left="0"/>
        <w:jc w:val="both"/>
      </w:pPr>
      <w:r>
        <w:rPr>
          <w:rFonts w:ascii="Times New Roman"/>
          <w:b w:val="false"/>
          <w:i w:val="false"/>
          <w:color w:val="000000"/>
          <w:sz w:val="28"/>
        </w:rPr>
        <w:t>
      Note:* - employees for whom a decision was made at a meeting of the Commission on subparagraph 1) of paragraph 8 of these Rules may be recommended for enrolment in the Presidential reserve.</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conducting </w:t>
            </w:r>
            <w:r>
              <w:br/>
            </w:r>
            <w:r>
              <w:rPr>
                <w:rFonts w:ascii="Times New Roman"/>
                <w:b w:val="false"/>
                <w:i w:val="false"/>
                <w:color w:val="000000"/>
                <w:sz w:val="20"/>
              </w:rPr>
              <w:t xml:space="preserve">an extraordinary attestation of </w:t>
            </w:r>
            <w:r>
              <w:br/>
            </w:r>
            <w:r>
              <w:rPr>
                <w:rFonts w:ascii="Times New Roman"/>
                <w:b w:val="false"/>
                <w:i w:val="false"/>
                <w:color w:val="000000"/>
                <w:sz w:val="20"/>
              </w:rPr>
              <w:t xml:space="preserve">police officers of the </w:t>
            </w:r>
            <w:r>
              <w:br/>
            </w:r>
            <w:r>
              <w:rPr>
                <w:rFonts w:ascii="Times New Roman"/>
                <w:b w:val="false"/>
                <w:i w:val="false"/>
                <w:color w:val="000000"/>
                <w:sz w:val="20"/>
              </w:rPr>
              <w:t xml:space="preserve">internal affairs of the </w:t>
            </w:r>
            <w:r>
              <w:br/>
            </w:r>
            <w:r>
              <w:rPr>
                <w:rFonts w:ascii="Times New Roman"/>
                <w:b w:val="false"/>
                <w:i w:val="false"/>
                <w:color w:val="000000"/>
                <w:sz w:val="20"/>
              </w:rPr>
              <w:t>Republic of Kazakhstan</w:t>
            </w:r>
          </w:p>
        </w:tc>
      </w:tr>
    </w:tbl>
    <w:bookmarkStart w:name="z98" w:id="86"/>
    <w:p>
      <w:pPr>
        <w:spacing w:after="0"/>
        <w:ind w:left="0"/>
        <w:jc w:val="left"/>
      </w:pPr>
      <w:r>
        <w:rPr>
          <w:rFonts w:ascii="Times New Roman"/>
          <w:b/>
          <w:i w:val="false"/>
          <w:color w:val="000000"/>
        </w:rPr>
        <w:t xml:space="preserve"> A typical form of the employee's performance characteristics, subject to extraordinary attestation </w:t>
      </w:r>
      <w:r>
        <w:br/>
      </w:r>
      <w:r>
        <w:rPr>
          <w:rFonts w:ascii="Times New Roman"/>
          <w:b/>
          <w:i w:val="false"/>
          <w:color w:val="000000"/>
        </w:rPr>
        <w:t>(to be filled in by the employee's direct supervisor)</w:t>
      </w:r>
    </w:p>
    <w:bookmarkEnd w:id="86"/>
    <w:bookmarkStart w:name="z99" w:id="87"/>
    <w:p>
      <w:pPr>
        <w:spacing w:after="0"/>
        <w:ind w:left="0"/>
        <w:jc w:val="both"/>
      </w:pPr>
      <w:r>
        <w:rPr>
          <w:rFonts w:ascii="Times New Roman"/>
          <w:b w:val="false"/>
          <w:i w:val="false"/>
          <w:color w:val="000000"/>
          <w:sz w:val="28"/>
        </w:rPr>
        <w:t>
      S. N. P. of the employee ______________________________________________</w:t>
      </w:r>
    </w:p>
    <w:bookmarkEnd w:id="87"/>
    <w:bookmarkStart w:name="z100" w:id="88"/>
    <w:p>
      <w:pPr>
        <w:spacing w:after="0"/>
        <w:ind w:left="0"/>
        <w:jc w:val="both"/>
      </w:pPr>
      <w:r>
        <w:rPr>
          <w:rFonts w:ascii="Times New Roman"/>
          <w:b w:val="false"/>
          <w:i w:val="false"/>
          <w:color w:val="000000"/>
          <w:sz w:val="28"/>
        </w:rPr>
        <w:t>
      Position _____________________________________________________</w:t>
      </w:r>
    </w:p>
    <w:bookmarkEnd w:id="88"/>
    <w:bookmarkStart w:name="z101" w:id="89"/>
    <w:p>
      <w:pPr>
        <w:spacing w:after="0"/>
        <w:ind w:left="0"/>
        <w:jc w:val="both"/>
      </w:pPr>
      <w:r>
        <w:rPr>
          <w:rFonts w:ascii="Times New Roman"/>
          <w:b w:val="false"/>
          <w:i w:val="false"/>
          <w:color w:val="000000"/>
          <w:sz w:val="28"/>
        </w:rPr>
        <w:t>
      Date of appointment _________________________________________________</w:t>
      </w:r>
    </w:p>
    <w:bookmarkEnd w:id="89"/>
    <w:bookmarkStart w:name="z102" w:id="90"/>
    <w:p>
      <w:pPr>
        <w:spacing w:after="0"/>
        <w:ind w:left="0"/>
        <w:jc w:val="both"/>
      </w:pPr>
      <w:r>
        <w:rPr>
          <w:rFonts w:ascii="Times New Roman"/>
          <w:b w:val="false"/>
          <w:i w:val="false"/>
          <w:color w:val="000000"/>
          <w:sz w:val="28"/>
        </w:rPr>
        <w:t>
      Title _________________________________________________________</w:t>
      </w:r>
    </w:p>
    <w:bookmarkEnd w:id="90"/>
    <w:bookmarkStart w:name="z103" w:id="91"/>
    <w:p>
      <w:pPr>
        <w:spacing w:after="0"/>
        <w:ind w:left="0"/>
        <w:jc w:val="both"/>
      </w:pPr>
      <w:r>
        <w:rPr>
          <w:rFonts w:ascii="Times New Roman"/>
          <w:b w:val="false"/>
          <w:i w:val="false"/>
          <w:color w:val="000000"/>
          <w:sz w:val="28"/>
        </w:rPr>
        <w:t>
      1. Performance of official duties (a list of main issues in solution of which the employee took part is provided; the effectiveness and conscientiousness of performance of official duties, creative initiative, work with citizens, etc. are assessed).</w:t>
      </w:r>
    </w:p>
    <w:bookmarkEnd w:id="91"/>
    <w:bookmarkStart w:name="z104" w:id="92"/>
    <w:p>
      <w:pPr>
        <w:spacing w:after="0"/>
        <w:ind w:left="0"/>
        <w:jc w:val="both"/>
      </w:pPr>
      <w:r>
        <w:rPr>
          <w:rFonts w:ascii="Times New Roman"/>
          <w:b w:val="false"/>
          <w:i w:val="false"/>
          <w:color w:val="000000"/>
          <w:sz w:val="28"/>
        </w:rPr>
        <w:t>
      2. Knowledge of strategic and program documents in the sphere of the state body activities, application of professional knowledge, as well as, the use of communication and information technologies if it is part of the job duties (knowledge of strategic and program documents, the level of professional knowledge, knowledge of communication and information technologies, their use in the work, etc. is characterized).</w:t>
      </w:r>
    </w:p>
    <w:bookmarkEnd w:id="92"/>
    <w:bookmarkStart w:name="z105" w:id="93"/>
    <w:p>
      <w:pPr>
        <w:spacing w:after="0"/>
        <w:ind w:left="0"/>
        <w:jc w:val="both"/>
      </w:pPr>
      <w:r>
        <w:rPr>
          <w:rFonts w:ascii="Times New Roman"/>
          <w:b w:val="false"/>
          <w:i w:val="false"/>
          <w:color w:val="000000"/>
          <w:sz w:val="28"/>
        </w:rPr>
        <w:t>
      3. Compliance with the law, including anti-corruption legislation, ethics of civil servants, as well as labor discipline, internal official regulations (information on disciplinary sanctions, compliance with the law, including anti-corruption legislation, etc. are indicated).</w:t>
      </w:r>
    </w:p>
    <w:bookmarkEnd w:id="93"/>
    <w:bookmarkStart w:name="z106" w:id="94"/>
    <w:p>
      <w:pPr>
        <w:spacing w:after="0"/>
        <w:ind w:left="0"/>
        <w:jc w:val="both"/>
      </w:pPr>
      <w:r>
        <w:rPr>
          <w:rFonts w:ascii="Times New Roman"/>
          <w:b w:val="false"/>
          <w:i w:val="false"/>
          <w:color w:val="000000"/>
          <w:sz w:val="28"/>
        </w:rPr>
        <w:t>
      4. Personal qualities (personal qualities of an employee are characterized: communication skills, the ability to work with citizens, psychological stability, the ability to self-improvement, etc.).</w:t>
      </w:r>
    </w:p>
    <w:bookmarkEnd w:id="94"/>
    <w:bookmarkStart w:name="z107" w:id="95"/>
    <w:p>
      <w:pPr>
        <w:spacing w:after="0"/>
        <w:ind w:left="0"/>
        <w:jc w:val="both"/>
      </w:pPr>
      <w:r>
        <w:rPr>
          <w:rFonts w:ascii="Times New Roman"/>
          <w:b w:val="false"/>
          <w:i w:val="false"/>
          <w:color w:val="000000"/>
          <w:sz w:val="28"/>
        </w:rPr>
        <w:t>
      5. Final assessment of the employee's activities (the opinion of direct supervisor about the employee is indicated: does he/she correspond to the position held or not, can he/she be recommended to a higher or lower position).</w:t>
      </w:r>
    </w:p>
    <w:bookmarkEnd w:id="95"/>
    <w:bookmarkStart w:name="z108" w:id="96"/>
    <w:p>
      <w:pPr>
        <w:spacing w:after="0"/>
        <w:ind w:left="0"/>
        <w:jc w:val="both"/>
      </w:pPr>
      <w:r>
        <w:rPr>
          <w:rFonts w:ascii="Times New Roman"/>
          <w:b w:val="false"/>
          <w:i w:val="false"/>
          <w:color w:val="000000"/>
          <w:sz w:val="28"/>
        </w:rPr>
        <w:t>
      6. The results of work of the division headed by the attested person or the division supervised by him/her, including information on the state of counteraction to corruption.</w:t>
      </w:r>
    </w:p>
    <w:bookmarkEnd w:id="96"/>
    <w:bookmarkStart w:name="z109" w:id="97"/>
    <w:p>
      <w:pPr>
        <w:spacing w:after="0"/>
        <w:ind w:left="0"/>
        <w:jc w:val="both"/>
      </w:pPr>
      <w:r>
        <w:rPr>
          <w:rFonts w:ascii="Times New Roman"/>
          <w:b w:val="false"/>
          <w:i w:val="false"/>
          <w:color w:val="000000"/>
          <w:sz w:val="28"/>
        </w:rPr>
        <w:t>
      7. Other information.</w:t>
      </w:r>
    </w:p>
    <w:bookmarkEnd w:id="97"/>
    <w:bookmarkStart w:name="z110" w:id="98"/>
    <w:p>
      <w:pPr>
        <w:spacing w:after="0"/>
        <w:ind w:left="0"/>
        <w:jc w:val="both"/>
      </w:pPr>
      <w:r>
        <w:rPr>
          <w:rFonts w:ascii="Times New Roman"/>
          <w:b w:val="false"/>
          <w:i w:val="false"/>
          <w:color w:val="000000"/>
          <w:sz w:val="28"/>
        </w:rPr>
        <w:t>
      S. N. P. of the head _______________________________________</w:t>
      </w:r>
    </w:p>
    <w:bookmarkEnd w:id="98"/>
    <w:bookmarkStart w:name="z111" w:id="99"/>
    <w:p>
      <w:pPr>
        <w:spacing w:after="0"/>
        <w:ind w:left="0"/>
        <w:jc w:val="both"/>
      </w:pPr>
      <w:r>
        <w:rPr>
          <w:rFonts w:ascii="Times New Roman"/>
          <w:b w:val="false"/>
          <w:i w:val="false"/>
          <w:color w:val="000000"/>
          <w:sz w:val="28"/>
        </w:rPr>
        <w:t>
      Position ___________________ Title ________________</w:t>
      </w:r>
    </w:p>
    <w:bookmarkEnd w:id="99"/>
    <w:bookmarkStart w:name="z112" w:id="100"/>
    <w:p>
      <w:pPr>
        <w:spacing w:after="0"/>
        <w:ind w:left="0"/>
        <w:jc w:val="both"/>
      </w:pPr>
      <w:r>
        <w:rPr>
          <w:rFonts w:ascii="Times New Roman"/>
          <w:b w:val="false"/>
          <w:i w:val="false"/>
          <w:color w:val="000000"/>
          <w:sz w:val="28"/>
        </w:rPr>
        <w:t>
      Date "____" ___________ 20__</w:t>
      </w:r>
    </w:p>
    <w:bookmarkEnd w:id="100"/>
    <w:bookmarkStart w:name="z113" w:id="101"/>
    <w:p>
      <w:pPr>
        <w:spacing w:after="0"/>
        <w:ind w:left="0"/>
        <w:jc w:val="both"/>
      </w:pPr>
      <w:r>
        <w:rPr>
          <w:rFonts w:ascii="Times New Roman"/>
          <w:b w:val="false"/>
          <w:i w:val="false"/>
          <w:color w:val="000000"/>
          <w:sz w:val="28"/>
        </w:rPr>
        <w:t>
      S.P.</w:t>
      </w:r>
    </w:p>
    <w:bookmarkEnd w:id="101"/>
    <w:bookmarkStart w:name="z114" w:id="102"/>
    <w:p>
      <w:pPr>
        <w:spacing w:after="0"/>
        <w:ind w:left="0"/>
        <w:jc w:val="both"/>
      </w:pPr>
      <w:r>
        <w:rPr>
          <w:rFonts w:ascii="Times New Roman"/>
          <w:b w:val="false"/>
          <w:i w:val="false"/>
          <w:color w:val="000000"/>
          <w:sz w:val="28"/>
        </w:rPr>
        <w:t>
      Acquainted: _______________________            Date ___________________</w:t>
      </w:r>
    </w:p>
    <w:bookmarkEnd w:id="102"/>
    <w:bookmarkStart w:name="z115" w:id="103"/>
    <w:p>
      <w:pPr>
        <w:spacing w:after="0"/>
        <w:ind w:left="0"/>
        <w:jc w:val="both"/>
      </w:pPr>
      <w:r>
        <w:rPr>
          <w:rFonts w:ascii="Times New Roman"/>
          <w:b w:val="false"/>
          <w:i w:val="false"/>
          <w:color w:val="000000"/>
          <w:sz w:val="28"/>
        </w:rPr>
        <w:t>
                        (S. N. P. of the employee, signature)</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conducting </w:t>
            </w:r>
            <w:r>
              <w:br/>
            </w:r>
            <w:r>
              <w:rPr>
                <w:rFonts w:ascii="Times New Roman"/>
                <w:b w:val="false"/>
                <w:i w:val="false"/>
                <w:color w:val="000000"/>
                <w:sz w:val="20"/>
              </w:rPr>
              <w:t xml:space="preserve">an extraordinary attestation of </w:t>
            </w:r>
            <w:r>
              <w:br/>
            </w:r>
            <w:r>
              <w:rPr>
                <w:rFonts w:ascii="Times New Roman"/>
                <w:b w:val="false"/>
                <w:i w:val="false"/>
                <w:color w:val="000000"/>
                <w:sz w:val="20"/>
              </w:rPr>
              <w:t xml:space="preserve">police officers of the </w:t>
            </w:r>
            <w:r>
              <w:br/>
            </w:r>
            <w:r>
              <w:rPr>
                <w:rFonts w:ascii="Times New Roman"/>
                <w:b w:val="false"/>
                <w:i w:val="false"/>
                <w:color w:val="000000"/>
                <w:sz w:val="20"/>
              </w:rPr>
              <w:t xml:space="preserve">internal affairs of the </w:t>
            </w:r>
            <w:r>
              <w:br/>
            </w:r>
            <w:r>
              <w:rPr>
                <w:rFonts w:ascii="Times New Roman"/>
                <w:b w:val="false"/>
                <w:i w:val="false"/>
                <w:color w:val="000000"/>
                <w:sz w:val="20"/>
              </w:rPr>
              <w:t>Republic of Kazakhstan</w:t>
            </w:r>
          </w:p>
        </w:tc>
      </w:tr>
    </w:tbl>
    <w:bookmarkStart w:name="z117" w:id="104"/>
    <w:p>
      <w:pPr>
        <w:spacing w:after="0"/>
        <w:ind w:left="0"/>
        <w:jc w:val="left"/>
      </w:pPr>
      <w:r>
        <w:rPr>
          <w:rFonts w:ascii="Times New Roman"/>
          <w:b/>
          <w:i w:val="false"/>
          <w:color w:val="000000"/>
        </w:rPr>
        <w:t xml:space="preserve"> Typical form of the attestation sheet of a police officer subject to extraordinary attestation</w:t>
      </w:r>
    </w:p>
    <w:bookmarkEnd w:id="104"/>
    <w:bookmarkStart w:name="z118" w:id="105"/>
    <w:p>
      <w:pPr>
        <w:spacing w:after="0"/>
        <w:ind w:left="0"/>
        <w:jc w:val="both"/>
      </w:pPr>
      <w:r>
        <w:rPr>
          <w:rFonts w:ascii="Times New Roman"/>
          <w:b w:val="false"/>
          <w:i w:val="false"/>
          <w:color w:val="000000"/>
          <w:sz w:val="28"/>
        </w:rPr>
        <w:t>
      1. Surname, name, patronymic _________________________________________</w:t>
      </w:r>
    </w:p>
    <w:bookmarkEnd w:id="105"/>
    <w:bookmarkStart w:name="z119" w:id="106"/>
    <w:p>
      <w:pPr>
        <w:spacing w:after="0"/>
        <w:ind w:left="0"/>
        <w:jc w:val="both"/>
      </w:pPr>
      <w:r>
        <w:rPr>
          <w:rFonts w:ascii="Times New Roman"/>
          <w:b w:val="false"/>
          <w:i w:val="false"/>
          <w:color w:val="000000"/>
          <w:sz w:val="28"/>
        </w:rPr>
        <w:t>
      2. Date of birth ____ ____________ _______ year</w:t>
      </w:r>
    </w:p>
    <w:bookmarkEnd w:id="106"/>
    <w:bookmarkStart w:name="z120" w:id="107"/>
    <w:p>
      <w:pPr>
        <w:spacing w:after="0"/>
        <w:ind w:left="0"/>
        <w:jc w:val="both"/>
      </w:pPr>
      <w:r>
        <w:rPr>
          <w:rFonts w:ascii="Times New Roman"/>
          <w:b w:val="false"/>
          <w:i w:val="false"/>
          <w:color w:val="000000"/>
          <w:sz w:val="28"/>
        </w:rPr>
        <w:t>
      3. Education ___________________________________________________</w:t>
      </w:r>
    </w:p>
    <w:bookmarkEnd w:id="107"/>
    <w:bookmarkStart w:name="z121" w:id="108"/>
    <w:p>
      <w:pPr>
        <w:spacing w:after="0"/>
        <w:ind w:left="0"/>
        <w:jc w:val="both"/>
      </w:pPr>
      <w:r>
        <w:rPr>
          <w:rFonts w:ascii="Times New Roman"/>
          <w:b w:val="false"/>
          <w:i w:val="false"/>
          <w:color w:val="000000"/>
          <w:sz w:val="28"/>
        </w:rPr>
        <w:t>
      4. Specialty _________________________________________________</w:t>
      </w:r>
    </w:p>
    <w:bookmarkEnd w:id="108"/>
    <w:bookmarkStart w:name="z122" w:id="109"/>
    <w:p>
      <w:pPr>
        <w:spacing w:after="0"/>
        <w:ind w:left="0"/>
        <w:jc w:val="both"/>
      </w:pPr>
      <w:r>
        <w:rPr>
          <w:rFonts w:ascii="Times New Roman"/>
          <w:b w:val="false"/>
          <w:i w:val="false"/>
          <w:color w:val="000000"/>
          <w:sz w:val="28"/>
        </w:rPr>
        <w:t>
      5. Position held at the time of an extraordinary attestation ___________</w:t>
      </w:r>
    </w:p>
    <w:bookmarkEnd w:id="109"/>
    <w:bookmarkStart w:name="z123" w:id="110"/>
    <w:p>
      <w:pPr>
        <w:spacing w:after="0"/>
        <w:ind w:left="0"/>
        <w:jc w:val="both"/>
      </w:pPr>
      <w:r>
        <w:rPr>
          <w:rFonts w:ascii="Times New Roman"/>
          <w:b w:val="false"/>
          <w:i w:val="false"/>
          <w:color w:val="000000"/>
          <w:sz w:val="28"/>
        </w:rPr>
        <w:t>
      6. Title ____________________</w:t>
      </w:r>
    </w:p>
    <w:bookmarkEnd w:id="110"/>
    <w:bookmarkStart w:name="z124" w:id="111"/>
    <w:p>
      <w:pPr>
        <w:spacing w:after="0"/>
        <w:ind w:left="0"/>
        <w:jc w:val="both"/>
      </w:pPr>
      <w:r>
        <w:rPr>
          <w:rFonts w:ascii="Times New Roman"/>
          <w:b w:val="false"/>
          <w:i w:val="false"/>
          <w:color w:val="000000"/>
          <w:sz w:val="28"/>
        </w:rPr>
        <w:t>
      7. Decision of the extraordinary attestation commission ____________________</w:t>
      </w:r>
    </w:p>
    <w:bookmarkEnd w:id="111"/>
    <w:bookmarkStart w:name="z125" w:id="112"/>
    <w:p>
      <w:pPr>
        <w:spacing w:after="0"/>
        <w:ind w:left="0"/>
        <w:jc w:val="both"/>
      </w:pPr>
      <w:r>
        <w:rPr>
          <w:rFonts w:ascii="Times New Roman"/>
          <w:b w:val="false"/>
          <w:i w:val="false"/>
          <w:color w:val="000000"/>
          <w:sz w:val="28"/>
        </w:rPr>
        <w:t>
      8. Other information _________________________________________________</w:t>
      </w:r>
    </w:p>
    <w:bookmarkEnd w:id="112"/>
    <w:bookmarkStart w:name="z126" w:id="113"/>
    <w:p>
      <w:pPr>
        <w:spacing w:after="0"/>
        <w:ind w:left="0"/>
        <w:jc w:val="both"/>
      </w:pPr>
      <w:r>
        <w:rPr>
          <w:rFonts w:ascii="Times New Roman"/>
          <w:b w:val="false"/>
          <w:i w:val="false"/>
          <w:color w:val="000000"/>
          <w:sz w:val="28"/>
        </w:rPr>
        <w:t>
      Chairman of the extraordinary attestation commission _________________</w:t>
      </w:r>
    </w:p>
    <w:bookmarkEnd w:id="113"/>
    <w:bookmarkStart w:name="z127" w:id="114"/>
    <w:p>
      <w:pPr>
        <w:spacing w:after="0"/>
        <w:ind w:left="0"/>
        <w:jc w:val="both"/>
      </w:pPr>
      <w:r>
        <w:rPr>
          <w:rFonts w:ascii="Times New Roman"/>
          <w:b w:val="false"/>
          <w:i w:val="false"/>
          <w:color w:val="000000"/>
          <w:sz w:val="28"/>
        </w:rPr>
        <w:t>
                                                                                                     (signature)</w:t>
      </w:r>
    </w:p>
    <w:bookmarkEnd w:id="114"/>
    <w:bookmarkStart w:name="z128" w:id="115"/>
    <w:p>
      <w:pPr>
        <w:spacing w:after="0"/>
        <w:ind w:left="0"/>
        <w:jc w:val="both"/>
      </w:pPr>
      <w:r>
        <w:rPr>
          <w:rFonts w:ascii="Times New Roman"/>
          <w:b w:val="false"/>
          <w:i w:val="false"/>
          <w:color w:val="000000"/>
          <w:sz w:val="28"/>
        </w:rPr>
        <w:t>
      Secretary of the extraordinary attestation commission ____________________</w:t>
      </w:r>
    </w:p>
    <w:bookmarkEnd w:id="115"/>
    <w:bookmarkStart w:name="z129" w:id="116"/>
    <w:p>
      <w:pPr>
        <w:spacing w:after="0"/>
        <w:ind w:left="0"/>
        <w:jc w:val="both"/>
      </w:pPr>
      <w:r>
        <w:rPr>
          <w:rFonts w:ascii="Times New Roman"/>
          <w:b w:val="false"/>
          <w:i w:val="false"/>
          <w:color w:val="000000"/>
          <w:sz w:val="28"/>
        </w:rPr>
        <w:t>
                                                                                                    (signature)</w:t>
      </w:r>
    </w:p>
    <w:bookmarkEnd w:id="116"/>
    <w:bookmarkStart w:name="z130" w:id="117"/>
    <w:p>
      <w:pPr>
        <w:spacing w:after="0"/>
        <w:ind w:left="0"/>
        <w:jc w:val="both"/>
      </w:pPr>
      <w:r>
        <w:rPr>
          <w:rFonts w:ascii="Times New Roman"/>
          <w:b w:val="false"/>
          <w:i w:val="false"/>
          <w:color w:val="000000"/>
          <w:sz w:val="28"/>
        </w:rPr>
        <w:t>
      Date of the extraordinary attestation "___" _________ 20__</w:t>
      </w:r>
    </w:p>
    <w:bookmarkEnd w:id="117"/>
    <w:bookmarkStart w:name="z131" w:id="118"/>
    <w:p>
      <w:pPr>
        <w:spacing w:after="0"/>
        <w:ind w:left="0"/>
        <w:jc w:val="both"/>
      </w:pPr>
      <w:r>
        <w:rPr>
          <w:rFonts w:ascii="Times New Roman"/>
          <w:b w:val="false"/>
          <w:i w:val="false"/>
          <w:color w:val="000000"/>
          <w:sz w:val="28"/>
        </w:rPr>
        <w:t>
      Acquainted with the attestation sheet _______________________________</w:t>
      </w:r>
    </w:p>
    <w:bookmarkEnd w:id="118"/>
    <w:bookmarkStart w:name="z132" w:id="119"/>
    <w:p>
      <w:pPr>
        <w:spacing w:after="0"/>
        <w:ind w:left="0"/>
        <w:jc w:val="both"/>
      </w:pPr>
      <w:r>
        <w:rPr>
          <w:rFonts w:ascii="Times New Roman"/>
          <w:b w:val="false"/>
          <w:i w:val="false"/>
          <w:color w:val="000000"/>
          <w:sz w:val="28"/>
        </w:rPr>
        <w:t>
                                                                          (employee’s signature and date)</w:t>
      </w:r>
    </w:p>
    <w:bookmarkEnd w:id="119"/>
    <w:bookmarkStart w:name="z133" w:id="120"/>
    <w:p>
      <w:pPr>
        <w:spacing w:after="0"/>
        <w:ind w:left="0"/>
        <w:jc w:val="both"/>
      </w:pPr>
      <w:r>
        <w:rPr>
          <w:rFonts w:ascii="Times New Roman"/>
          <w:b w:val="false"/>
          <w:i w:val="false"/>
          <w:color w:val="000000"/>
          <w:sz w:val="28"/>
        </w:rPr>
        <w:t>
      S. P.</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