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6eb7" w14:textId="8ec6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interaction of state bodies of the Republic of Kazakhstan when introducing measures based on the interests of national security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12, 2021 No. 550. Abolished by the Decree of the Government of the Republic of Kazakhstan dated 08/03/2023 No. 641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08/03/2023 No. 641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3 of Article 18-4 of the Law of the Republic of Kazakhstan dated April 12, 2004 "On Regulation of Trading Activities", the Government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To approve the attached Rules for the interaction of state bodies of the Republic of Kazakhstan when introducing measures based on the interests of national security.</w:t>
      </w:r>
    </w:p>
    <w:p>
      <w:pPr>
        <w:spacing w:after="0"/>
        <w:ind w:left="0"/>
        <w:jc w:val="both"/>
      </w:pPr>
      <w:r>
        <w:rPr>
          <w:rFonts w:ascii="Times New Roman"/>
          <w:b w:val="false"/>
          <w:i w:val="false"/>
          <w:color w:val="000000"/>
          <w:sz w:val="28"/>
        </w:rPr>
        <w:t>
      2. This Resolution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of the </w:t>
            </w:r>
            <w:r>
              <w:br/>
            </w:r>
            <w:r>
              <w:rPr>
                <w:rFonts w:ascii="Times New Roman"/>
                <w:b w:val="false"/>
                <w:i w:val="false"/>
                <w:color w:val="000000"/>
                <w:sz w:val="20"/>
              </w:rPr>
              <w:t xml:space="preserve">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12, 2021 No. 550</w:t>
            </w:r>
          </w:p>
        </w:tc>
      </w:tr>
    </w:tbl>
    <w:bookmarkStart w:name="z1" w:id="0"/>
    <w:p>
      <w:pPr>
        <w:spacing w:after="0"/>
        <w:ind w:left="0"/>
        <w:jc w:val="left"/>
      </w:pPr>
      <w:r>
        <w:rPr>
          <w:rFonts w:ascii="Times New Roman"/>
          <w:b/>
          <w:i w:val="false"/>
          <w:color w:val="000000"/>
        </w:rPr>
        <w:t xml:space="preserve"> The Rules for the interaction of state bodies of the Republic of Kazakhstan when introducing measures based on the interests of national security</w:t>
      </w:r>
    </w:p>
    <w:bookmarkEnd w:id="0"/>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both"/>
      </w:pPr>
      <w:r>
        <w:rPr>
          <w:rFonts w:ascii="Times New Roman"/>
          <w:b w:val="false"/>
          <w:i w:val="false"/>
          <w:color w:val="000000"/>
          <w:sz w:val="28"/>
        </w:rPr>
        <w:t>
      1. These Rules for the interaction of state bodies of the Republic of Kazakhstan when introducing measures based on the interests of national security (hereinafter referred to as the Rules) have been developed in accordance with paragraph 3 of Article 18-4 of the Law of the Republic of Kazakhstan "On Regulation of Trading Activities" and shall determine the procedure for interaction between state bodies of the Republic of Kazakhstan when introducing measures based on the interests of national security.</w:t>
      </w:r>
    </w:p>
    <w:bookmarkEnd w:id="2"/>
    <w:bookmarkStart w:name="z4" w:id="3"/>
    <w:p>
      <w:pPr>
        <w:spacing w:after="0"/>
        <w:ind w:left="0"/>
        <w:jc w:val="both"/>
      </w:pPr>
      <w:r>
        <w:rPr>
          <w:rFonts w:ascii="Times New Roman"/>
          <w:b w:val="false"/>
          <w:i w:val="false"/>
          <w:color w:val="000000"/>
          <w:sz w:val="28"/>
        </w:rPr>
        <w:t>
      2. The following concepts shall be used in these Rules:</w:t>
      </w:r>
    </w:p>
    <w:bookmarkEnd w:id="3"/>
    <w:bookmarkStart w:name="z5" w:id="4"/>
    <w:p>
      <w:pPr>
        <w:spacing w:after="0"/>
        <w:ind w:left="0"/>
        <w:jc w:val="both"/>
      </w:pPr>
      <w:r>
        <w:rPr>
          <w:rFonts w:ascii="Times New Roman"/>
          <w:b w:val="false"/>
          <w:i w:val="false"/>
          <w:color w:val="000000"/>
          <w:sz w:val="28"/>
        </w:rPr>
        <w:t>
      1) state bodies - central executive state bodies of the Republic of Kazakhstan, state bodies of the Republic of Kazakhstan, directly subordinate and accountable to the President of the Republic of Kazakhstan;</w:t>
      </w:r>
    </w:p>
    <w:bookmarkEnd w:id="4"/>
    <w:bookmarkStart w:name="z6" w:id="5"/>
    <w:p>
      <w:pPr>
        <w:spacing w:after="0"/>
        <w:ind w:left="0"/>
        <w:jc w:val="both"/>
      </w:pPr>
      <w:r>
        <w:rPr>
          <w:rFonts w:ascii="Times New Roman"/>
          <w:b w:val="false"/>
          <w:i w:val="false"/>
          <w:color w:val="000000"/>
          <w:sz w:val="28"/>
        </w:rPr>
        <w:t>
      2) authorized body in the field of regulation of trading activities (hereinafter referred to as the Authorized body) - the central executive body that forms the trade policy and exercises management, as well as inter-industry coordination in the field of trading activities;</w:t>
      </w:r>
    </w:p>
    <w:bookmarkEnd w:id="5"/>
    <w:bookmarkStart w:name="z7" w:id="6"/>
    <w:p>
      <w:pPr>
        <w:spacing w:after="0"/>
        <w:ind w:left="0"/>
        <w:jc w:val="both"/>
      </w:pPr>
      <w:r>
        <w:rPr>
          <w:rFonts w:ascii="Times New Roman"/>
          <w:b w:val="false"/>
          <w:i w:val="false"/>
          <w:color w:val="000000"/>
          <w:sz w:val="28"/>
        </w:rPr>
        <w:t>
      3) competent body of a foreign state - a state body of a foreign state, a union of foreign states;</w:t>
      </w:r>
    </w:p>
    <w:bookmarkEnd w:id="6"/>
    <w:bookmarkStart w:name="z8" w:id="7"/>
    <w:p>
      <w:pPr>
        <w:spacing w:after="0"/>
        <w:ind w:left="0"/>
        <w:jc w:val="both"/>
      </w:pPr>
      <w:r>
        <w:rPr>
          <w:rFonts w:ascii="Times New Roman"/>
          <w:b w:val="false"/>
          <w:i w:val="false"/>
          <w:color w:val="000000"/>
          <w:sz w:val="28"/>
        </w:rPr>
        <w:t>
      4) concerned parties - a manufacturer of goods, an association of producers of goods, with the majority of participants being producers of such goods, consumers of goods (if they use the goods in the manufacturing of products) and associations of such consumers, public associations of consumers (if the goods are consumed mainly by individuals), exporters and importers of goods;</w:t>
      </w:r>
    </w:p>
    <w:bookmarkEnd w:id="7"/>
    <w:bookmarkStart w:name="z9" w:id="8"/>
    <w:p>
      <w:pPr>
        <w:spacing w:after="0"/>
        <w:ind w:left="0"/>
        <w:jc w:val="both"/>
      </w:pPr>
      <w:r>
        <w:rPr>
          <w:rFonts w:ascii="Times New Roman"/>
          <w:b w:val="false"/>
          <w:i w:val="false"/>
          <w:color w:val="000000"/>
          <w:sz w:val="28"/>
        </w:rPr>
        <w:t>
      5) applicant - a state body, a manufacturer of goods, an association of producers of goods, with the majority of participants being producers of such goods.</w:t>
      </w:r>
    </w:p>
    <w:bookmarkEnd w:id="8"/>
    <w:bookmarkStart w:name="z10" w:id="9"/>
    <w:p>
      <w:pPr>
        <w:spacing w:after="0"/>
        <w:ind w:left="0"/>
        <w:jc w:val="left"/>
      </w:pPr>
      <w:r>
        <w:rPr>
          <w:rFonts w:ascii="Times New Roman"/>
          <w:b/>
          <w:i w:val="false"/>
          <w:color w:val="000000"/>
        </w:rPr>
        <w:t xml:space="preserve"> Chapter 2. The procedure for the interaction between state bodies of the Republic of Kazakhstan when introducing measures based on the interests of national security</w:t>
      </w:r>
    </w:p>
    <w:bookmarkEnd w:id="9"/>
    <w:bookmarkStart w:name="z11" w:id="10"/>
    <w:p>
      <w:pPr>
        <w:spacing w:after="0"/>
        <w:ind w:left="0"/>
        <w:jc w:val="both"/>
      </w:pPr>
      <w:r>
        <w:rPr>
          <w:rFonts w:ascii="Times New Roman"/>
          <w:b w:val="false"/>
          <w:i w:val="false"/>
          <w:color w:val="000000"/>
          <w:sz w:val="28"/>
        </w:rPr>
        <w:t>
      3. The authorized body, based on the applicant's request containing information on the list in accordance with the Annex to these Rules, shall conduct an analysis to determine the impact of the import of goods on national security within 90 (ninety) calendar days (hereinafter referred to as the Analysis).</w:t>
      </w:r>
    </w:p>
    <w:bookmarkEnd w:id="10"/>
    <w:bookmarkStart w:name="z12" w:id="11"/>
    <w:p>
      <w:pPr>
        <w:spacing w:after="0"/>
        <w:ind w:left="0"/>
        <w:jc w:val="both"/>
      </w:pPr>
      <w:r>
        <w:rPr>
          <w:rFonts w:ascii="Times New Roman"/>
          <w:b w:val="false"/>
          <w:i w:val="false"/>
          <w:color w:val="000000"/>
          <w:sz w:val="28"/>
        </w:rPr>
        <w:t>
      4. The authorized body within its competence shall:</w:t>
      </w:r>
    </w:p>
    <w:bookmarkEnd w:id="11"/>
    <w:bookmarkStart w:name="z13" w:id="12"/>
    <w:p>
      <w:pPr>
        <w:spacing w:after="0"/>
        <w:ind w:left="0"/>
        <w:jc w:val="both"/>
      </w:pPr>
      <w:r>
        <w:rPr>
          <w:rFonts w:ascii="Times New Roman"/>
          <w:b w:val="false"/>
          <w:i w:val="false"/>
          <w:color w:val="000000"/>
          <w:sz w:val="28"/>
        </w:rPr>
        <w:t>
      1) inform the concerned parties, as well as the competent authority of the foreign state, about the start of the analysis;</w:t>
      </w:r>
    </w:p>
    <w:bookmarkEnd w:id="12"/>
    <w:bookmarkStart w:name="z14" w:id="13"/>
    <w:p>
      <w:pPr>
        <w:spacing w:after="0"/>
        <w:ind w:left="0"/>
        <w:jc w:val="both"/>
      </w:pPr>
      <w:r>
        <w:rPr>
          <w:rFonts w:ascii="Times New Roman"/>
          <w:b w:val="false"/>
          <w:i w:val="false"/>
          <w:color w:val="000000"/>
          <w:sz w:val="28"/>
        </w:rPr>
        <w:t>
      2) request from state bodies, and concerned parties the position and (or) information, including confidential, necessary for analysis, through official correspondence;</w:t>
      </w:r>
    </w:p>
    <w:bookmarkEnd w:id="13"/>
    <w:bookmarkStart w:name="z15" w:id="14"/>
    <w:p>
      <w:pPr>
        <w:spacing w:after="0"/>
        <w:ind w:left="0"/>
        <w:jc w:val="both"/>
      </w:pPr>
      <w:r>
        <w:rPr>
          <w:rFonts w:ascii="Times New Roman"/>
          <w:b w:val="false"/>
          <w:i w:val="false"/>
          <w:color w:val="000000"/>
          <w:sz w:val="28"/>
        </w:rPr>
        <w:t>
      3) interact with foreign institutions of the Republic of Kazakhstan, competent authorities of a foreign state, representatives of foreign states, unions of foreign states and international organizations on the issues of the analysis;</w:t>
      </w:r>
    </w:p>
    <w:bookmarkEnd w:id="14"/>
    <w:bookmarkStart w:name="z16" w:id="15"/>
    <w:p>
      <w:pPr>
        <w:spacing w:after="0"/>
        <w:ind w:left="0"/>
        <w:jc w:val="both"/>
      </w:pPr>
      <w:r>
        <w:rPr>
          <w:rFonts w:ascii="Times New Roman"/>
          <w:b w:val="false"/>
          <w:i w:val="false"/>
          <w:color w:val="000000"/>
          <w:sz w:val="28"/>
        </w:rPr>
        <w:t>
      4) after notifying state bodies and concerned parties if necessary, hold consultations with them.</w:t>
      </w:r>
    </w:p>
    <w:bookmarkEnd w:id="15"/>
    <w:bookmarkStart w:name="z17" w:id="16"/>
    <w:p>
      <w:pPr>
        <w:spacing w:after="0"/>
        <w:ind w:left="0"/>
        <w:jc w:val="both"/>
      </w:pPr>
      <w:r>
        <w:rPr>
          <w:rFonts w:ascii="Times New Roman"/>
          <w:b w:val="false"/>
          <w:i w:val="false"/>
          <w:color w:val="000000"/>
          <w:sz w:val="28"/>
        </w:rPr>
        <w:t>
      5. State bodies within their competence shall:</w:t>
      </w:r>
    </w:p>
    <w:bookmarkEnd w:id="16"/>
    <w:bookmarkStart w:name="z18" w:id="17"/>
    <w:p>
      <w:pPr>
        <w:spacing w:after="0"/>
        <w:ind w:left="0"/>
        <w:jc w:val="both"/>
      </w:pPr>
      <w:r>
        <w:rPr>
          <w:rFonts w:ascii="Times New Roman"/>
          <w:b w:val="false"/>
          <w:i w:val="false"/>
          <w:color w:val="000000"/>
          <w:sz w:val="28"/>
        </w:rPr>
        <w:t>
      1) consider the materials and requests received from the authorized body and within 10 (ten) working days from the date of their receipt, unless otherwise specified in the request, ensure the submission of information, formed position, statistical data and other information necessary for analysis, including confidential (of restricted distribution), in accordance with the procedure established by law;</w:t>
      </w:r>
    </w:p>
    <w:bookmarkEnd w:id="17"/>
    <w:bookmarkStart w:name="z19" w:id="18"/>
    <w:p>
      <w:pPr>
        <w:spacing w:after="0"/>
        <w:ind w:left="0"/>
        <w:jc w:val="both"/>
      </w:pPr>
      <w:r>
        <w:rPr>
          <w:rFonts w:ascii="Times New Roman"/>
          <w:b w:val="false"/>
          <w:i w:val="false"/>
          <w:color w:val="000000"/>
          <w:sz w:val="28"/>
        </w:rPr>
        <w:t>
      2) participate as necessary in consultations and meetings on analysis issues upon sending the relevant request of the authorized body.</w:t>
      </w:r>
    </w:p>
    <w:bookmarkEnd w:id="18"/>
    <w:bookmarkStart w:name="z20" w:id="19"/>
    <w:p>
      <w:pPr>
        <w:spacing w:after="0"/>
        <w:ind w:left="0"/>
        <w:jc w:val="both"/>
      </w:pPr>
      <w:r>
        <w:rPr>
          <w:rFonts w:ascii="Times New Roman"/>
          <w:b w:val="false"/>
          <w:i w:val="false"/>
          <w:color w:val="000000"/>
          <w:sz w:val="28"/>
        </w:rPr>
        <w:t>
      6. Foreign missions of the Republic of Kazakhstan shall provide:</w:t>
      </w:r>
    </w:p>
    <w:bookmarkEnd w:id="19"/>
    <w:bookmarkStart w:name="z21" w:id="20"/>
    <w:p>
      <w:pPr>
        <w:spacing w:after="0"/>
        <w:ind w:left="0"/>
        <w:jc w:val="both"/>
      </w:pPr>
      <w:r>
        <w:rPr>
          <w:rFonts w:ascii="Times New Roman"/>
          <w:b w:val="false"/>
          <w:i w:val="false"/>
          <w:color w:val="000000"/>
          <w:sz w:val="28"/>
        </w:rPr>
        <w:t>
      1) sending notifications, materials and requests received from the Ministry of Foreign Affairs of the Republic of Kazakhstan (hereinafter referred to as the Ministry of Foreign Affairs) and the authorized body to the competent authorities of a foreign state within 3 (three) working days from the date of receipt in a formal manner;</w:t>
      </w:r>
    </w:p>
    <w:bookmarkEnd w:id="20"/>
    <w:bookmarkStart w:name="z22" w:id="21"/>
    <w:p>
      <w:pPr>
        <w:spacing w:after="0"/>
        <w:ind w:left="0"/>
        <w:jc w:val="both"/>
      </w:pPr>
      <w:r>
        <w:rPr>
          <w:rFonts w:ascii="Times New Roman"/>
          <w:b w:val="false"/>
          <w:i w:val="false"/>
          <w:color w:val="000000"/>
          <w:sz w:val="28"/>
        </w:rPr>
        <w:t>
      2) sending materials, requests and other information from the competent authority of a foreign state to the authorized body within 1 (one) working day from the date of receipt in the working order, 3 (three) working days - in a formal manner.</w:t>
      </w:r>
    </w:p>
    <w:bookmarkEnd w:id="21"/>
    <w:bookmarkStart w:name="z23" w:id="22"/>
    <w:p>
      <w:pPr>
        <w:spacing w:after="0"/>
        <w:ind w:left="0"/>
        <w:jc w:val="both"/>
      </w:pPr>
      <w:r>
        <w:rPr>
          <w:rFonts w:ascii="Times New Roman"/>
          <w:b w:val="false"/>
          <w:i w:val="false"/>
          <w:color w:val="000000"/>
          <w:sz w:val="28"/>
        </w:rPr>
        <w:t>
      7. The Ministry of Foreign Affairs ensures:</w:t>
      </w:r>
    </w:p>
    <w:bookmarkEnd w:id="22"/>
    <w:bookmarkStart w:name="z24" w:id="23"/>
    <w:p>
      <w:pPr>
        <w:spacing w:after="0"/>
        <w:ind w:left="0"/>
        <w:jc w:val="both"/>
      </w:pPr>
      <w:r>
        <w:rPr>
          <w:rFonts w:ascii="Times New Roman"/>
          <w:b w:val="false"/>
          <w:i w:val="false"/>
          <w:color w:val="000000"/>
          <w:sz w:val="28"/>
        </w:rPr>
        <w:t>
      1) sending notifications, and materials from the authorized body through diplomatic channels to the competent authority of a foreign state within 3 (three) working days from the date of receipt in a formal manner;</w:t>
      </w:r>
    </w:p>
    <w:bookmarkEnd w:id="23"/>
    <w:bookmarkStart w:name="z25" w:id="24"/>
    <w:p>
      <w:pPr>
        <w:spacing w:after="0"/>
        <w:ind w:left="0"/>
        <w:jc w:val="both"/>
      </w:pPr>
      <w:r>
        <w:rPr>
          <w:rFonts w:ascii="Times New Roman"/>
          <w:b w:val="false"/>
          <w:i w:val="false"/>
          <w:color w:val="000000"/>
          <w:sz w:val="28"/>
        </w:rPr>
        <w:t>
      2) sending materials, requests and other information received through diplomatic channels from the competent authority of a foreign state to the authorized body within 1 (one) working day from the date of receipt in the working order, 3 (three) working days - in a formal manner.</w:t>
      </w:r>
    </w:p>
    <w:bookmarkEnd w:id="24"/>
    <w:bookmarkStart w:name="z26" w:id="25"/>
    <w:p>
      <w:pPr>
        <w:spacing w:after="0"/>
        <w:ind w:left="0"/>
        <w:jc w:val="both"/>
      </w:pPr>
      <w:r>
        <w:rPr>
          <w:rFonts w:ascii="Times New Roman"/>
          <w:b w:val="false"/>
          <w:i w:val="false"/>
          <w:color w:val="000000"/>
          <w:sz w:val="28"/>
        </w:rPr>
        <w:t>
      8. Information submitted by concerned parties to the authorized body shall be considered confidential if this person submits justifications indicating that the disclosure of such information will provide an advantage in competitive conditions to a third party or will entail adverse consequences for the person who submitted the information or for the person from whom this information was obtained. Confidential information shall not be disclosed without the permission of the concerned party who submitted it, except for the cases provided for by the legislation of the Republic of Kazakhstan.</w:t>
      </w:r>
    </w:p>
    <w:bookmarkEnd w:id="25"/>
    <w:bookmarkStart w:name="z27" w:id="26"/>
    <w:p>
      <w:pPr>
        <w:spacing w:after="0"/>
        <w:ind w:left="0"/>
        <w:jc w:val="both"/>
      </w:pPr>
      <w:r>
        <w:rPr>
          <w:rFonts w:ascii="Times New Roman"/>
          <w:b w:val="false"/>
          <w:i w:val="false"/>
          <w:color w:val="000000"/>
          <w:sz w:val="28"/>
        </w:rPr>
        <w:t>
      9. Based on the results of the analysis, the authorized body shall send a proposal on the application of measures introduced based on the interests of national security for consideration by the Interdepartmental Commission of the Republic of Kazakhstan on foreign trade policy and participation in international economic organizations.</w:t>
      </w:r>
    </w:p>
    <w:bookmarkEnd w:id="26"/>
    <w:bookmarkStart w:name="z28" w:id="27"/>
    <w:p>
      <w:pPr>
        <w:spacing w:after="0"/>
        <w:ind w:left="0"/>
        <w:jc w:val="both"/>
      </w:pPr>
      <w:r>
        <w:rPr>
          <w:rFonts w:ascii="Times New Roman"/>
          <w:b w:val="false"/>
          <w:i w:val="false"/>
          <w:color w:val="000000"/>
          <w:sz w:val="28"/>
        </w:rPr>
        <w:t>
      10. If recommendations are made on the application of introduced measures, based on the interests of national security, the Interdepartmental Commission of the Republic of Kazakhstan on foreign trade policy and participation in international economic organizations, the authorized body, in accordance with the procedure established by law, shall develop a draft resolution of the Government of the Republic of Kazakhstan on the introduction of measures introduced based on out of national security interests.</w:t>
      </w:r>
    </w:p>
    <w:bookmarkEnd w:id="27"/>
    <w:bookmarkStart w:name="z29" w:id="28"/>
    <w:p>
      <w:pPr>
        <w:spacing w:after="0"/>
        <w:ind w:left="0"/>
        <w:jc w:val="both"/>
      </w:pPr>
      <w:r>
        <w:rPr>
          <w:rFonts w:ascii="Times New Roman"/>
          <w:b w:val="false"/>
          <w:i w:val="false"/>
          <w:color w:val="000000"/>
          <w:sz w:val="28"/>
        </w:rPr>
        <w:t>
      11. The authorized body shall inform the competent body of the third party about the application of introduced measures, based on the interests of national security through diplomatic channels through the Ministry of Foreign Affairs.</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Rules for the interaction </w:t>
            </w:r>
            <w:r>
              <w:br/>
            </w:r>
            <w:r>
              <w:rPr>
                <w:rFonts w:ascii="Times New Roman"/>
                <w:b w:val="false"/>
                <w:i w:val="false"/>
                <w:color w:val="000000"/>
                <w:sz w:val="20"/>
              </w:rPr>
              <w:t>of state bodies of the Republic of Kazakhstan</w:t>
            </w:r>
            <w:r>
              <w:br/>
            </w:r>
            <w:r>
              <w:rPr>
                <w:rFonts w:ascii="Times New Roman"/>
                <w:b w:val="false"/>
                <w:i w:val="false"/>
                <w:color w:val="000000"/>
                <w:sz w:val="20"/>
              </w:rPr>
              <w:t xml:space="preserve"> when introducing measures based</w:t>
            </w:r>
            <w:r>
              <w:br/>
            </w:r>
            <w:r>
              <w:rPr>
                <w:rFonts w:ascii="Times New Roman"/>
                <w:b w:val="false"/>
                <w:i w:val="false"/>
                <w:color w:val="000000"/>
                <w:sz w:val="20"/>
              </w:rPr>
              <w:t xml:space="preserve"> on the interests of national security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information provided by the applicant</w:t>
      </w:r>
    </w:p>
    <w:p>
      <w:pPr>
        <w:spacing w:after="0"/>
        <w:ind w:left="0"/>
        <w:jc w:val="both"/>
      </w:pPr>
      <w:r>
        <w:rPr>
          <w:rFonts w:ascii="Times New Roman"/>
          <w:b w:val="false"/>
          <w:i w:val="false"/>
          <w:color w:val="000000"/>
          <w:sz w:val="28"/>
        </w:rPr>
        <w:t>
      1. Information about the applicant (address, telephone, fax, e-mail, place of registration, last name, first name, patronymic of the head (if any).</w:t>
      </w:r>
    </w:p>
    <w:p>
      <w:pPr>
        <w:spacing w:after="0"/>
        <w:ind w:left="0"/>
        <w:jc w:val="both"/>
      </w:pPr>
      <w:r>
        <w:rPr>
          <w:rFonts w:ascii="Times New Roman"/>
          <w:b w:val="false"/>
          <w:i w:val="false"/>
          <w:color w:val="000000"/>
          <w:sz w:val="28"/>
        </w:rPr>
        <w:t>
      2. Description of the goods, concerning the import of which it is proposed to apply introduced measure based on the interests of national security (indicating the country of origin and the 10-digit code of the commodity nomenclature of foreign economic activity of the Eurasian Economic Union).</w:t>
      </w:r>
    </w:p>
    <w:p>
      <w:pPr>
        <w:spacing w:after="0"/>
        <w:ind w:left="0"/>
        <w:jc w:val="both"/>
      </w:pPr>
      <w:r>
        <w:rPr>
          <w:rFonts w:ascii="Times New Roman"/>
          <w:b w:val="false"/>
          <w:i w:val="false"/>
          <w:color w:val="000000"/>
          <w:sz w:val="28"/>
        </w:rPr>
        <w:t>
      3. Available information about the producers of imported goods of a foreign state.</w:t>
      </w:r>
    </w:p>
    <w:p>
      <w:pPr>
        <w:spacing w:after="0"/>
        <w:ind w:left="0"/>
        <w:jc w:val="both"/>
      </w:pPr>
      <w:r>
        <w:rPr>
          <w:rFonts w:ascii="Times New Roman"/>
          <w:b w:val="false"/>
          <w:i w:val="false"/>
          <w:color w:val="000000"/>
          <w:sz w:val="28"/>
        </w:rPr>
        <w:t>
      4. Information about national producers and consumers of goods.</w:t>
      </w:r>
    </w:p>
    <w:p>
      <w:pPr>
        <w:spacing w:after="0"/>
        <w:ind w:left="0"/>
        <w:jc w:val="both"/>
      </w:pPr>
      <w:r>
        <w:rPr>
          <w:rFonts w:ascii="Times New Roman"/>
          <w:b w:val="false"/>
          <w:i w:val="false"/>
          <w:color w:val="000000"/>
          <w:sz w:val="28"/>
        </w:rPr>
        <w:t>
      5. Information on changes in the volume of import and export of goods to the territory of the Republic of Kazakhstan for 3 (three) calendar years preceding the date of application.</w:t>
      </w:r>
    </w:p>
    <w:p>
      <w:pPr>
        <w:spacing w:after="0"/>
        <w:ind w:left="0"/>
        <w:jc w:val="both"/>
      </w:pPr>
      <w:r>
        <w:rPr>
          <w:rFonts w:ascii="Times New Roman"/>
          <w:b w:val="false"/>
          <w:i w:val="false"/>
          <w:color w:val="000000"/>
          <w:sz w:val="28"/>
        </w:rPr>
        <w:t>
      6. Information on changes in the volume of production, and consumption of goods on the territory of the Republic of Kazakhstan for 3 (three) calendar years preceding the date of application*.</w:t>
      </w:r>
    </w:p>
    <w:p>
      <w:pPr>
        <w:spacing w:after="0"/>
        <w:ind w:left="0"/>
        <w:jc w:val="both"/>
      </w:pPr>
      <w:r>
        <w:rPr>
          <w:rFonts w:ascii="Times New Roman"/>
          <w:b w:val="false"/>
          <w:i w:val="false"/>
          <w:color w:val="000000"/>
          <w:sz w:val="28"/>
        </w:rPr>
        <w:t>
      7. Information about the current and planning documents of the state planning system and projects for the production of goods**.</w:t>
      </w:r>
    </w:p>
    <w:p>
      <w:pPr>
        <w:spacing w:after="0"/>
        <w:ind w:left="0"/>
        <w:jc w:val="both"/>
      </w:pPr>
      <w:r>
        <w:rPr>
          <w:rFonts w:ascii="Times New Roman"/>
          <w:b w:val="false"/>
          <w:i w:val="false"/>
          <w:color w:val="000000"/>
          <w:sz w:val="28"/>
        </w:rPr>
        <w:t>
      8. Information about the presence of a threat to national security, including financial and economic indicators.</w:t>
      </w:r>
    </w:p>
    <w:p>
      <w:pPr>
        <w:spacing w:after="0"/>
        <w:ind w:left="0"/>
        <w:jc w:val="both"/>
      </w:pPr>
      <w:r>
        <w:rPr>
          <w:rFonts w:ascii="Times New Roman"/>
          <w:b w:val="false"/>
          <w:i w:val="false"/>
          <w:color w:val="000000"/>
          <w:sz w:val="28"/>
        </w:rPr>
        <w:t>
      9. Information about other factors and conditions for the import of goods that could have an impact on the national security of the Republic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not to be filled in if the applicant is a state body;</w:t>
      </w:r>
    </w:p>
    <w:p>
      <w:pPr>
        <w:spacing w:after="0"/>
        <w:ind w:left="0"/>
        <w:jc w:val="both"/>
      </w:pPr>
      <w:r>
        <w:rPr>
          <w:rFonts w:ascii="Times New Roman"/>
          <w:b w:val="false"/>
          <w:i w:val="false"/>
          <w:color w:val="000000"/>
          <w:sz w:val="28"/>
        </w:rPr>
        <w:t>
      ** - to be filled in if the applicant is a state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