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19b7" w14:textId="cd21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establishment of an exemption from the national treatment</w:t>
      </w:r>
    </w:p>
    <w:p>
      <w:pPr>
        <w:spacing w:after="0"/>
        <w:ind w:left="0"/>
        <w:jc w:val="left"/>
      </w:pPr>
      <w:r>
        <w:rPr>
          <w:rFonts w:ascii="Times New Roman"/>
          <w:b w:val="false"/>
          <w:i w:val="false"/>
          <w:color w:val="000000"/>
          <w:sz w:val="28"/>
        </w:rPr>
        <w:t>
			</w:t>
      </w:r>
      <w:r>
        <w:rPr>
          <w:rFonts w:ascii="Times New Roman"/>
          <w:b w:val="false"/>
          <w:i w:val="false"/>
          <w:color w:val="000000"/>
          <w:sz w:val="28"/>
        </w:rPr>
        <w:t>Expired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July 26, 2019 No. 538. The validity period of the decree was valid for two years.</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The validity period of the decree was valid for two years.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14 of the Law of the Republic of Kazakhstan dated December 4, 2015 "On Public Procurement" as well as for the purposes of protection of the domestic market of the Republic of Kazakhstan, development of the national economy, the Government of the Republic of Kazakhstan </w:t>
      </w:r>
      <w:r>
        <w:rPr>
          <w:rFonts w:ascii="Times New Roman"/>
          <w:b/>
          <w:i w:val="false"/>
          <w:color w:val="000000"/>
          <w:sz w:val="28"/>
        </w:rPr>
        <w:t>HEREBY RESOLVES:</w:t>
      </w:r>
    </w:p>
    <w:bookmarkStart w:name="z2" w:id="0"/>
    <w:p>
      <w:pPr>
        <w:spacing w:after="0"/>
        <w:ind w:left="0"/>
        <w:jc w:val="both"/>
      </w:pPr>
      <w:r>
        <w:rPr>
          <w:rFonts w:ascii="Times New Roman"/>
          <w:b w:val="false"/>
          <w:i w:val="false"/>
          <w:color w:val="000000"/>
          <w:sz w:val="28"/>
        </w:rPr>
        <w:t>
      1. When carrying out public procurement, to establish the exemption from the national treatment of goods, originating from foreign countries, according to the list in accordance with the Appendix to this resolution (hereinafter referred to as the goods), except for the goods, not manufactured in the territory of the Republic of Kazakhstan.</w:t>
      </w:r>
    </w:p>
    <w:bookmarkEnd w:id="0"/>
    <w:bookmarkStart w:name="z3" w:id="1"/>
    <w:p>
      <w:pPr>
        <w:spacing w:after="0"/>
        <w:ind w:left="0"/>
        <w:jc w:val="both"/>
      </w:pPr>
      <w:r>
        <w:rPr>
          <w:rFonts w:ascii="Times New Roman"/>
          <w:b w:val="false"/>
          <w:i w:val="false"/>
          <w:color w:val="000000"/>
          <w:sz w:val="28"/>
        </w:rPr>
        <w:t>
      2. To admit to participation in public procurement the goods produced by a legal entity of the Republic of Kazakhstan that has a certificate of origin of goods of the form "CT-KZ".</w:t>
      </w:r>
    </w:p>
    <w:bookmarkEnd w:id="1"/>
    <w:bookmarkStart w:name="z4" w:id="2"/>
    <w:p>
      <w:pPr>
        <w:spacing w:after="0"/>
        <w:ind w:left="0"/>
        <w:jc w:val="both"/>
      </w:pPr>
      <w:r>
        <w:rPr>
          <w:rFonts w:ascii="Times New Roman"/>
          <w:b w:val="false"/>
          <w:i w:val="false"/>
          <w:color w:val="000000"/>
          <w:sz w:val="28"/>
        </w:rPr>
        <w:t>
      3. This resolution shall come into force from the date of its signing and shall be valid for two years.</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Resolution of </w:t>
            </w:r>
            <w:r>
              <w:br/>
            </w:r>
            <w:r>
              <w:rPr>
                <w:rFonts w:ascii="Times New Roman"/>
                <w:b w:val="false"/>
                <w:i w:val="false"/>
                <w:color w:val="000000"/>
                <w:sz w:val="20"/>
              </w:rPr>
              <w:t xml:space="preserve">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July 26, 2019 No. 538</w:t>
            </w:r>
          </w:p>
        </w:tc>
      </w:tr>
    </w:tbl>
    <w:bookmarkStart w:name="z7" w:id="3"/>
    <w:p>
      <w:pPr>
        <w:spacing w:after="0"/>
        <w:ind w:left="0"/>
        <w:jc w:val="left"/>
      </w:pPr>
      <w:r>
        <w:rPr>
          <w:rFonts w:ascii="Times New Roman"/>
          <w:b/>
          <w:i w:val="false"/>
          <w:color w:val="000000"/>
        </w:rPr>
        <w:t xml:space="preserve"> List of goods to be exempted from the national treatment, originating from foreign countries</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 according to EAEU CN of FEA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and other motor vehicles designed principally for transportation of persons (except for motor vehicles of commodity item 8702), including vans and racing cars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transformers, static electrical converters (e.g. rectifiers), inductors and chokes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Insulated (including enamelled or anodized) wires, cables (including coaxial cables) and other insulated electrical conductors, with or without connectors; fiber optic cables composed of individually sheathed fibers, whether or not they are assembled with electrical conductors or connecting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