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d36a" w14:textId="c52d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fields (group of fields, part of the field) of hydrocarbons classified as low-margin, high-viscosity, watered, low-yield and depleted hydrocarbons, amendments and additions to the resolution of the Government of the Republic of Kazakhstan dated April 18, 2018 No. 204 "On approval of the field assignment rules" (groups of fields, part of the field) hydrocarbons to the category of low-margin, high-viscosity, watered, low-cost and developed and the procedure for taxes in terms of mineral extraction tax "and the recognized as invalid of some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449 dated June 27, 2019. The title is in the wording of the Decree of the Government of the Republic of Kazakhstan dated 31.12.2022 No. 1144 (shall enter into force upon expiry of ten calendar days after the day of its first official publication, but not earlier 01.01.2023).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Decree of the Government of the Republic of Kazakhstan dated 31.12.2022 № 1144 (shall enter into force upon expiry of ten calendar days after the day of its first official publication, but not earlier 01.01.2023).</w:t>
      </w:r>
    </w:p>
    <w:p>
      <w:pPr>
        <w:spacing w:after="0"/>
        <w:ind w:left="0"/>
        <w:jc w:val="both"/>
      </w:pPr>
      <w:r>
        <w:rPr>
          <w:rFonts w:ascii="Times New Roman"/>
          <w:b w:val="false"/>
          <w:i w:val="false"/>
          <w:color w:val="000000"/>
          <w:sz w:val="28"/>
        </w:rPr>
        <w:t xml:space="preserve">
      In accordance with paragraph 4 of Article 720 of the Code of the Republic of Kazakhstan "On taxes and other mandatory payments to the budget" (Tax Code),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Government of the Republic of Kazakhstan dated 31.12.2022 № 1144 (shall enter into force upon expiry of ten calendar days after the day of its first official publication, but not earlier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list of fields (groups of fields, parts of the field) of hydrocarbons classified as low-margin, high-viscosity, watered, low-yield and depleted.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31.12.2022 № 1144 (shall enter into force upon expiry of ten calendar days after the day of its first official publication, but not earlier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Amend and Supplement the Decree of the Government of the Republic of Kazakhstan № 204 dated April 18, 2018 “On approval of the Rules for classifying field (groups of fields, parts of field) of hydrocarbon raw materials classified as low profitable, high viscosity, flooded, marginal and depleted and taxation procedures with regard to the tax for mineral extraction” (Collected Acts of the President and the Government of the Republic of Kazakhstan, 2018, № 20, Article 108) with the following: </w:t>
      </w:r>
    </w:p>
    <w:p>
      <w:pPr>
        <w:spacing w:after="0"/>
        <w:ind w:left="0"/>
        <w:jc w:val="both"/>
      </w:pPr>
      <w:r>
        <w:rPr>
          <w:rFonts w:ascii="Times New Roman"/>
          <w:b w:val="false"/>
          <w:i w:val="false"/>
          <w:color w:val="000000"/>
          <w:sz w:val="28"/>
        </w:rPr>
        <w:t xml:space="preserve">
      in the Rules for classifying field (groups of fields, parts of field) of hydrocarbon raw materials to the category of low profitable, high viscosity, flooded, marginal and depleted and taxation procedures with regard to the tax for mineral extraction tax approved by the specified Decree: </w:t>
      </w:r>
    </w:p>
    <w:p>
      <w:pPr>
        <w:spacing w:after="0"/>
        <w:ind w:left="0"/>
        <w:jc w:val="both"/>
      </w:pPr>
      <w:r>
        <w:rPr>
          <w:rFonts w:ascii="Times New Roman"/>
          <w:b w:val="false"/>
          <w:i w:val="false"/>
          <w:color w:val="000000"/>
          <w:sz w:val="28"/>
        </w:rPr>
        <w:t>
      Paragraph 2 shall be amended as follows:</w:t>
      </w:r>
    </w:p>
    <w:p>
      <w:pPr>
        <w:spacing w:after="0"/>
        <w:ind w:left="0"/>
        <w:jc w:val="both"/>
      </w:pPr>
      <w:r>
        <w:rPr>
          <w:rFonts w:ascii="Times New Roman"/>
          <w:b w:val="false"/>
          <w:i w:val="false"/>
          <w:color w:val="000000"/>
          <w:sz w:val="28"/>
        </w:rPr>
        <w:t>
      "2. Application for classifying field (group of fields, part of field) as low-profitable for the current incomplete calendar year shall be submitted in the form, according to Appendix 1 to these Rules, no later than September 1 of this calendar year. Copies of the following documents in electronic media shall be attached to the application:</w:t>
      </w:r>
    </w:p>
    <w:p>
      <w:pPr>
        <w:spacing w:after="0"/>
        <w:ind w:left="0"/>
        <w:jc w:val="both"/>
      </w:pPr>
      <w:r>
        <w:rPr>
          <w:rFonts w:ascii="Times New Roman"/>
          <w:b w:val="false"/>
          <w:i w:val="false"/>
          <w:color w:val="000000"/>
          <w:sz w:val="28"/>
        </w:rPr>
        <w:t>
      1) financial statements for the previous financial year, signed by the first head or designated substitute, as well as the chief accountant (accountant);</w:t>
      </w:r>
    </w:p>
    <w:p>
      <w:pPr>
        <w:spacing w:after="0"/>
        <w:ind w:left="0"/>
        <w:jc w:val="both"/>
      </w:pPr>
      <w:r>
        <w:rPr>
          <w:rFonts w:ascii="Times New Roman"/>
          <w:b w:val="false"/>
          <w:i w:val="false"/>
          <w:color w:val="000000"/>
          <w:sz w:val="28"/>
        </w:rPr>
        <w:t>
      2) audit report for the previous financial year of legal entities for which statutory acts of the Republic of Kazakhstan have established the mandatory audit (if the application is submitted before June 1 of the current year, then the audit report for the financial year preceding the previous financial year shall be submitted);</w:t>
      </w:r>
    </w:p>
    <w:p>
      <w:pPr>
        <w:spacing w:after="0"/>
        <w:ind w:left="0"/>
        <w:jc w:val="both"/>
      </w:pPr>
      <w:r>
        <w:rPr>
          <w:rFonts w:ascii="Times New Roman"/>
          <w:b w:val="false"/>
          <w:i w:val="false"/>
          <w:color w:val="000000"/>
          <w:sz w:val="28"/>
        </w:rPr>
        <w:t>
      3) financial statements of legal entity-subsoil user for reporting period of the current calendar year (quarter, half year or nine months) preceding the date of application;</w:t>
      </w:r>
    </w:p>
    <w:p>
      <w:pPr>
        <w:spacing w:after="0"/>
        <w:ind w:left="0"/>
        <w:jc w:val="both"/>
      </w:pPr>
      <w:r>
        <w:rPr>
          <w:rFonts w:ascii="Times New Roman"/>
          <w:b w:val="false"/>
          <w:i w:val="false"/>
          <w:color w:val="000000"/>
          <w:sz w:val="28"/>
        </w:rPr>
        <w:t>
      4) a budget performance report for the previous calendar year, certified by the head of legal entity- subsoil user or designated substitute;</w:t>
      </w:r>
    </w:p>
    <w:p>
      <w:pPr>
        <w:spacing w:after="0"/>
        <w:ind w:left="0"/>
        <w:jc w:val="both"/>
      </w:pPr>
      <w:r>
        <w:rPr>
          <w:rFonts w:ascii="Times New Roman"/>
          <w:b w:val="false"/>
          <w:i w:val="false"/>
          <w:color w:val="000000"/>
          <w:sz w:val="28"/>
        </w:rPr>
        <w:t>
      5) calculation of the budget for the current calendar year, certified by the head of legal entity-subsoil user or designated substitute;</w:t>
      </w:r>
    </w:p>
    <w:p>
      <w:pPr>
        <w:spacing w:after="0"/>
        <w:ind w:left="0"/>
        <w:jc w:val="both"/>
      </w:pPr>
      <w:r>
        <w:rPr>
          <w:rFonts w:ascii="Times New Roman"/>
          <w:b w:val="false"/>
          <w:i w:val="false"/>
          <w:color w:val="000000"/>
          <w:sz w:val="28"/>
        </w:rPr>
        <w:t>
      6) a report on execution of the budget for the reporting period of the current calendar year (quarter, half year or nine months) preceding the date of application, certified by the head of legal entity-subsoil user or designated substitute;</w:t>
      </w:r>
    </w:p>
    <w:p>
      <w:pPr>
        <w:spacing w:after="0"/>
        <w:ind w:left="0"/>
        <w:jc w:val="both"/>
      </w:pPr>
      <w:r>
        <w:rPr>
          <w:rFonts w:ascii="Times New Roman"/>
          <w:b w:val="false"/>
          <w:i w:val="false"/>
          <w:color w:val="000000"/>
          <w:sz w:val="28"/>
        </w:rPr>
        <w:t>
      7) tax reporting (corporate income tax declarations (hereinafter referred to as CIT) under contract and excess profit tax (hereinafter referred to as EPT) under contract for the previous tax period and mineral extraction tax (hereinafter - MET) under contract for the current and previous calendar years);</w:t>
      </w:r>
    </w:p>
    <w:p>
      <w:pPr>
        <w:spacing w:after="0"/>
        <w:ind w:left="0"/>
        <w:jc w:val="both"/>
      </w:pPr>
      <w:r>
        <w:rPr>
          <w:rFonts w:ascii="Times New Roman"/>
          <w:b w:val="false"/>
          <w:i w:val="false"/>
          <w:color w:val="000000"/>
          <w:sz w:val="28"/>
        </w:rPr>
        <w:t>
      8) calculation of advance payments under CIT (if the subsoil user is a payer of advance payments) and calculation of the amount of CIT planned for the current reporting year;</w:t>
      </w:r>
    </w:p>
    <w:p>
      <w:pPr>
        <w:spacing w:after="0"/>
        <w:ind w:left="0"/>
        <w:jc w:val="both"/>
      </w:pPr>
      <w:r>
        <w:rPr>
          <w:rFonts w:ascii="Times New Roman"/>
          <w:b w:val="false"/>
          <w:i w:val="false"/>
          <w:color w:val="000000"/>
          <w:sz w:val="28"/>
        </w:rPr>
        <w:t>
      9) calculation of tax liabilities under CIT, as well as calculation of net income, profitability of sales under a contract for the current tax period with a detailed linking of these calculations to the budget of a legal entity-subsurface user, forecast price of hydrocarbon raw materials and planned volumes of hydrocarbon production under contract for the same period;</w:t>
      </w:r>
    </w:p>
    <w:p>
      <w:pPr>
        <w:spacing w:after="0"/>
        <w:ind w:left="0"/>
        <w:jc w:val="both"/>
      </w:pPr>
      <w:r>
        <w:rPr>
          <w:rFonts w:ascii="Times New Roman"/>
          <w:b w:val="false"/>
          <w:i w:val="false"/>
          <w:color w:val="000000"/>
          <w:sz w:val="28"/>
        </w:rPr>
        <w:t>
      10) substantiation of forecast price for hydrocarbon raw materials used for calculating the profitability indicators under the contract;</w:t>
      </w:r>
    </w:p>
    <w:p>
      <w:pPr>
        <w:spacing w:after="0"/>
        <w:ind w:left="0"/>
        <w:jc w:val="both"/>
      </w:pPr>
      <w:r>
        <w:rPr>
          <w:rFonts w:ascii="Times New Roman"/>
          <w:b w:val="false"/>
          <w:i w:val="false"/>
          <w:color w:val="000000"/>
          <w:sz w:val="28"/>
        </w:rPr>
        <w:t>
      11) the planned volume of hydrocarbon raw materials production under the contract, agreed with the competent authority;”;</w:t>
      </w:r>
    </w:p>
    <w:p>
      <w:pPr>
        <w:spacing w:after="0"/>
        <w:ind w:left="0"/>
        <w:jc w:val="both"/>
      </w:pPr>
      <w:r>
        <w:rPr>
          <w:rFonts w:ascii="Times New Roman"/>
          <w:b w:val="false"/>
          <w:i w:val="false"/>
          <w:color w:val="000000"/>
          <w:sz w:val="28"/>
        </w:rPr>
        <w:t>
      Sub-paragraph one of Paragraph 3 shall be amended as follows:</w:t>
      </w:r>
    </w:p>
    <w:p>
      <w:pPr>
        <w:spacing w:after="0"/>
        <w:ind w:left="0"/>
        <w:jc w:val="both"/>
      </w:pPr>
      <w:r>
        <w:rPr>
          <w:rFonts w:ascii="Times New Roman"/>
          <w:b w:val="false"/>
          <w:i w:val="false"/>
          <w:color w:val="000000"/>
          <w:sz w:val="28"/>
        </w:rPr>
        <w:t>
      “3. Application for classifying a field (group of fields, part of field) as low-profitable for the coming calendar year shall be submitted in the form according to Appendix 1 to these Rules, not earlier than September 30 of the current year, but no later than December 31 of the current year. In addition to the documents specified in Paragraph 2 of these Rules, the application shall be accompanied by copies of the following documents in electronic media:";</w:t>
      </w:r>
    </w:p>
    <w:p>
      <w:pPr>
        <w:spacing w:after="0"/>
        <w:ind w:left="0"/>
        <w:jc w:val="both"/>
      </w:pPr>
      <w:r>
        <w:rPr>
          <w:rFonts w:ascii="Times New Roman"/>
          <w:b w:val="false"/>
          <w:i w:val="false"/>
          <w:color w:val="000000"/>
          <w:sz w:val="28"/>
        </w:rPr>
        <w:t>
      Paragraph 4 shall be amended as follows:</w:t>
      </w:r>
    </w:p>
    <w:p>
      <w:pPr>
        <w:spacing w:after="0"/>
        <w:ind w:left="0"/>
        <w:jc w:val="both"/>
      </w:pPr>
      <w:r>
        <w:rPr>
          <w:rFonts w:ascii="Times New Roman"/>
          <w:b w:val="false"/>
          <w:i w:val="false"/>
          <w:color w:val="000000"/>
          <w:sz w:val="28"/>
        </w:rPr>
        <w:t>
      "4. If necessary, the authorized agency within five business days after receipt of the application may request from the applicant other documents and calculations substantiating the information contained in application.</w:t>
      </w:r>
    </w:p>
    <w:p>
      <w:pPr>
        <w:spacing w:after="0"/>
        <w:ind w:left="0"/>
        <w:jc w:val="both"/>
      </w:pPr>
      <w:r>
        <w:rPr>
          <w:rFonts w:ascii="Times New Roman"/>
          <w:b w:val="false"/>
          <w:i w:val="false"/>
          <w:color w:val="000000"/>
          <w:sz w:val="28"/>
        </w:rPr>
        <w:t>
      Applicant, upon receipt of the relevant request from the authorized agency, no later than ten business days, shall submit documents and calculations to the authorized agency on electronic media substantiating the information contained in application requested in accordance with this Paragraph of the Rules.”;</w:t>
      </w:r>
    </w:p>
    <w:p>
      <w:pPr>
        <w:spacing w:after="0"/>
        <w:ind w:left="0"/>
        <w:jc w:val="both"/>
      </w:pPr>
      <w:r>
        <w:rPr>
          <w:rFonts w:ascii="Times New Roman"/>
          <w:b w:val="false"/>
          <w:i w:val="false"/>
          <w:color w:val="000000"/>
          <w:sz w:val="28"/>
        </w:rPr>
        <w:t>
       Paragraphs 16 and 17 shall be amended as follows:</w:t>
      </w:r>
    </w:p>
    <w:p>
      <w:pPr>
        <w:spacing w:after="0"/>
        <w:ind w:left="0"/>
        <w:jc w:val="both"/>
      </w:pPr>
      <w:r>
        <w:rPr>
          <w:rFonts w:ascii="Times New Roman"/>
          <w:b w:val="false"/>
          <w:i w:val="false"/>
          <w:color w:val="000000"/>
          <w:sz w:val="28"/>
        </w:rPr>
        <w:t xml:space="preserve">
      "16. Subsoil user's application for classifying field (group of fields, part of field) as high viscosity, flooded, marginal or depleted shall be submitted in the form according to Appendix 1 to these Rules. Copies of the following documents in electronic media shall be attached to the application: </w:t>
      </w:r>
    </w:p>
    <w:p>
      <w:pPr>
        <w:spacing w:after="0"/>
        <w:ind w:left="0"/>
        <w:jc w:val="both"/>
      </w:pPr>
      <w:r>
        <w:rPr>
          <w:rFonts w:ascii="Times New Roman"/>
          <w:b w:val="false"/>
          <w:i w:val="false"/>
          <w:color w:val="000000"/>
          <w:sz w:val="28"/>
        </w:rPr>
        <w:t>
      1) report on compliance of the achieved technological parameters of a field (group of fields, part of field) with approved project decisions;</w:t>
      </w:r>
    </w:p>
    <w:p>
      <w:pPr>
        <w:spacing w:after="0"/>
        <w:ind w:left="0"/>
        <w:jc w:val="both"/>
      </w:pPr>
      <w:r>
        <w:rPr>
          <w:rFonts w:ascii="Times New Roman"/>
          <w:b w:val="false"/>
          <w:i w:val="false"/>
          <w:color w:val="000000"/>
          <w:sz w:val="28"/>
        </w:rPr>
        <w:t>
      2) protocol of the State Commission for Mineral Reserves of the Republic of Kazakhstan;</w:t>
      </w:r>
    </w:p>
    <w:p>
      <w:pPr>
        <w:spacing w:after="0"/>
        <w:ind w:left="0"/>
        <w:jc w:val="both"/>
      </w:pPr>
      <w:r>
        <w:rPr>
          <w:rFonts w:ascii="Times New Roman"/>
          <w:b w:val="false"/>
          <w:i w:val="false"/>
          <w:color w:val="000000"/>
          <w:sz w:val="28"/>
        </w:rPr>
        <w:t>
      3) report on fulfillment of contract (license) obligations as of the end date of the last quarter preceding the date of application;</w:t>
      </w:r>
    </w:p>
    <w:p>
      <w:pPr>
        <w:spacing w:after="0"/>
        <w:ind w:left="0"/>
        <w:jc w:val="both"/>
      </w:pPr>
      <w:r>
        <w:rPr>
          <w:rFonts w:ascii="Times New Roman"/>
          <w:b w:val="false"/>
          <w:i w:val="false"/>
          <w:color w:val="000000"/>
          <w:sz w:val="28"/>
        </w:rPr>
        <w:t>
      4) documents specified in Paragraph 2 of these Rules.</w:t>
      </w:r>
    </w:p>
    <w:p>
      <w:pPr>
        <w:spacing w:after="0"/>
        <w:ind w:left="0"/>
        <w:jc w:val="both"/>
      </w:pPr>
      <w:r>
        <w:rPr>
          <w:rFonts w:ascii="Times New Roman"/>
          <w:b w:val="false"/>
          <w:i w:val="false"/>
          <w:color w:val="000000"/>
          <w:sz w:val="28"/>
        </w:rPr>
        <w:t>
      17. If necessary, the authorized agency no later than five business days after receipt of the application may request from applicant other documents and calculations substantiating the information contained in application.</w:t>
      </w:r>
    </w:p>
    <w:p>
      <w:pPr>
        <w:spacing w:after="0"/>
        <w:ind w:left="0"/>
        <w:jc w:val="both"/>
      </w:pPr>
      <w:r>
        <w:rPr>
          <w:rFonts w:ascii="Times New Roman"/>
          <w:b w:val="false"/>
          <w:i w:val="false"/>
          <w:color w:val="000000"/>
          <w:sz w:val="28"/>
        </w:rPr>
        <w:t>
      Applicant, upon receipt of relevant request from the authorized agency, no later than ten business days, shall submit documents and calculations to authorized agency on electronic media substantiating the information contained in application requested according this Paragraph of the Rules.”;</w:t>
      </w:r>
    </w:p>
    <w:p>
      <w:pPr>
        <w:spacing w:after="0"/>
        <w:ind w:left="0"/>
        <w:jc w:val="both"/>
      </w:pPr>
      <w:r>
        <w:rPr>
          <w:rFonts w:ascii="Times New Roman"/>
          <w:b w:val="false"/>
          <w:i w:val="false"/>
          <w:color w:val="000000"/>
          <w:sz w:val="28"/>
        </w:rPr>
        <w:t>
      Paragraph 22 shall be supplemented with Sub-Paragraph seven as follows:</w:t>
      </w:r>
    </w:p>
    <w:p>
      <w:pPr>
        <w:spacing w:after="0"/>
        <w:ind w:left="0"/>
        <w:jc w:val="both"/>
      </w:pPr>
      <w:r>
        <w:rPr>
          <w:rFonts w:ascii="Times New Roman"/>
          <w:b w:val="false"/>
          <w:i w:val="false"/>
          <w:color w:val="000000"/>
          <w:sz w:val="28"/>
        </w:rPr>
        <w:t xml:space="preserve">
      “In the case of classifying a part of field as high viscosity, water cut, marginal or depleted to determine a reduced tax rate for mineral extraction, total volume of production under the contract shall be taken into account.”; </w:t>
      </w:r>
    </w:p>
    <w:p>
      <w:pPr>
        <w:spacing w:after="0"/>
        <w:ind w:left="0"/>
        <w:jc w:val="both"/>
      </w:pPr>
      <w:r>
        <w:rPr>
          <w:rFonts w:ascii="Times New Roman"/>
          <w:b w:val="false"/>
          <w:i w:val="false"/>
          <w:color w:val="000000"/>
          <w:sz w:val="28"/>
        </w:rPr>
        <w:t>
      add the Paragraph 22-1 to read as follows:</w:t>
      </w:r>
    </w:p>
    <w:p>
      <w:pPr>
        <w:spacing w:after="0"/>
        <w:ind w:left="0"/>
        <w:jc w:val="both"/>
      </w:pPr>
      <w:r>
        <w:rPr>
          <w:rFonts w:ascii="Times New Roman"/>
          <w:b w:val="false"/>
          <w:i w:val="false"/>
          <w:color w:val="000000"/>
          <w:sz w:val="28"/>
        </w:rPr>
        <w:t xml:space="preserve">
      "22-1. In the case of classifying a field (group of fields, part of field) as high viscosity, flooded, marginal or depleted, the reduced tax rates for mineral extraction specified in Appendix 2 to these Rules, by decision of the Government of the Republic of Kazakhstan adopted after January 1, 2019, shall be in force for three calendar years, from January 1 of the year in which such a decision was made. </w:t>
      </w:r>
    </w:p>
    <w:p>
      <w:pPr>
        <w:spacing w:after="0"/>
        <w:ind w:left="0"/>
        <w:jc w:val="both"/>
      </w:pPr>
      <w:r>
        <w:rPr>
          <w:rFonts w:ascii="Times New Roman"/>
          <w:b w:val="false"/>
          <w:i w:val="false"/>
          <w:color w:val="000000"/>
          <w:sz w:val="28"/>
        </w:rPr>
        <w:t>
      Before expiration of the reduced tax rates for mineral extraction, a subsoil user shall re-apply to authorized agency in accordance with the provisions of these Rules.”</w:t>
      </w:r>
    </w:p>
    <w:p>
      <w:pPr>
        <w:spacing w:after="0"/>
        <w:ind w:left="0"/>
        <w:jc w:val="both"/>
      </w:pPr>
      <w:r>
        <w:rPr>
          <w:rFonts w:ascii="Times New Roman"/>
          <w:b w:val="false"/>
          <w:i w:val="false"/>
          <w:color w:val="000000"/>
          <w:sz w:val="28"/>
        </w:rPr>
        <w:t>
      3. Some decisions of the Government of the Republic of Kazakhstan in accordance with the Appendix to this Decree shall be deemed to have lost force.</w:t>
      </w:r>
    </w:p>
    <w:p>
      <w:pPr>
        <w:spacing w:after="0"/>
        <w:ind w:left="0"/>
        <w:jc w:val="both"/>
      </w:pPr>
      <w:r>
        <w:rPr>
          <w:rFonts w:ascii="Times New Roman"/>
          <w:b w:val="false"/>
          <w:i w:val="false"/>
          <w:color w:val="000000"/>
          <w:sz w:val="28"/>
        </w:rPr>
        <w:t>
      4. This Decree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 449 dated June 27, 2019 </w:t>
            </w:r>
          </w:p>
        </w:tc>
      </w:tr>
    </w:tbl>
    <w:p>
      <w:pPr>
        <w:spacing w:after="0"/>
        <w:ind w:left="0"/>
        <w:jc w:val="left"/>
      </w:pPr>
      <w:r>
        <w:rPr>
          <w:rFonts w:ascii="Times New Roman"/>
          <w:b/>
          <w:i w:val="false"/>
          <w:color w:val="000000"/>
        </w:rPr>
        <w:t xml:space="preserve"> List of hydrocarbon fields (groups of fields, parts of the field) classified </w:t>
      </w:r>
      <w:r>
        <w:br/>
      </w:r>
      <w:r>
        <w:rPr>
          <w:rFonts w:ascii="Times New Roman"/>
          <w:b/>
          <w:i w:val="false"/>
          <w:color w:val="000000"/>
        </w:rPr>
        <w:t>as low-margin, high-viscosity, watered, low-flow and depleted hydrocarbons</w:t>
      </w:r>
    </w:p>
    <w:p>
      <w:pPr>
        <w:spacing w:after="0"/>
        <w:ind w:left="0"/>
        <w:jc w:val="both"/>
      </w:pPr>
      <w:r>
        <w:rPr>
          <w:rFonts w:ascii="Times New Roman"/>
          <w:b w:val="false"/>
          <w:i w:val="false"/>
          <w:color w:val="ff0000"/>
          <w:sz w:val="28"/>
        </w:rPr>
        <w:t>
      Footnote. The title of the list - in the wording of the resolution of the Government of the Republic of Kazakhstan dated 31.12.2022 № 1144 (shall enter into force upon expiry of shall enter into force upon expiry of ten calendar days after the day of its first official publication, but not earlier 01.01.2023).</w:t>
      </w:r>
    </w:p>
    <w:p>
      <w:pPr>
        <w:spacing w:after="0"/>
        <w:ind w:left="0"/>
        <w:jc w:val="both"/>
      </w:pPr>
      <w:r>
        <w:rPr>
          <w:rFonts w:ascii="Times New Roman"/>
          <w:b w:val="false"/>
          <w:i w:val="false"/>
          <w:color w:val="000000"/>
          <w:sz w:val="28"/>
        </w:rPr>
        <w:t>
      Footnote. The list as amended by the Decree of the Government of the Republic of Kazakhstan dated 31.12.2022 № 1144 (effective ten calendar days after the date of its first official publication, but not earlier than 01.01.2023); dated 16.02.2024 № 93; dated 15.06.2024 № 474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coordinates of field (group of fields, part of field)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date/subsoil use contract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and license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user’s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mineral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classifying a field (group of fields, part of a field) as highly viscous, watered, low-flow or depleted hydrocarbons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field (groups of fields, parts of the field) of hydrocarbons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extraction tax rate for watered, low-cost, developed, high-viscosity fields (groups of fields, parts of fields) of hydrocarbons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“Karazhanbas” Oil and gas field of Tupkaragan district of Mangistau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production of hydrocarbon raw materials dated May 23, 1997, registered under № 60 on May 26, 1997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May 7, 1997, MG Series № 239-Д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“Karazhanbas Munay” Joint Stock Company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viscosity of a field under reservoir conditions is from 378 to 541 mPa*s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viscosity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45010'05" signal/noise 51015'00"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45010'30" signal/noise 51025'10"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45008'42" signal/noise 51026'27"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45007'05" signal/noise 51036'20"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45005'10" signal/noise 51035'40"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45005'10" signal/noise 51029'25"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45005'50" signal/noise 51026'27"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45005'00" signal/noise 51026'00"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45005'20" signal/noise 51024'20"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45006'05" signal/noise 51024'30"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45007'45" signal/noise 51017'00"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45007'55" signal/noise 51015'10"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“Zholdybay” Oil and gas field of Makat district of Atyrau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additional exploration, development and production of hydrocarbons in the fields of Zholdybay and Zhylankabak dated September 27, 1995, registered under № 34 dated November 15, 1995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June 7, 1995, МГ Series № 30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“Tanday Petroleum”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oil production rate at fields is less than 3 tons per day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Marginal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47042'00 signal/noise 53039'06" East longitude </w:t>
            </w:r>
          </w:p>
          <w:p>
            <w:pPr>
              <w:spacing w:after="20"/>
              <w:ind w:left="20"/>
              <w:jc w:val="both"/>
            </w:pPr>
            <w:r>
              <w:rPr>
                <w:rFonts w:ascii="Times New Roman"/>
                <w:b w:val="false"/>
                <w:i w:val="false"/>
                <w:color w:val="000000"/>
                <w:sz w:val="20"/>
              </w:rPr>
              <w:t>
2. 47042'16" signal/noise 53038'48"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47042'46" signal/noise 53038'17"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47042'52" signal/noise 53039'00"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47042'11" signal/noise 53039'57"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47042'03" signal/noise 53040'09"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47041'56" signal/noise 53039'49"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field Zhylankabak of Zhylyoy district of Atyrau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additional exploration, development and production of hydrocarbons in the fields of Zholdybay and Zhylankabak dated September 27, 1995, registered under № 34 dated November 15, 1995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June 7, 1995, Series МГ № 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“Tanday Petroleum”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fields is less than 3 tons per day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1.47037'17,6" signal/noise 54025'05"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47037'20,7" signal/noise 54026'03"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47037'23,1" signal/noise 54026'03"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47037'33,3" signal/noise 54027'07,8"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47037'00" signal/noise 54026'26,6"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47036'43,5" signal/noise 54025'50,1"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47036'38,2" signal/noise 54025'27,6"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47036'33,3" signal/noise 54024'42,8"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47036'46,0" signal/noise 54024'50,8" East longitude</w:t>
            </w:r>
          </w:p>
          <w:p>
            <w:pPr>
              <w:spacing w:after="20"/>
              <w:ind w:left="20"/>
              <w:jc w:val="both"/>
            </w:pPr>
            <w:r>
              <w:rPr>
                <w:rFonts w:ascii="Times New Roman"/>
                <w:b w:val="false"/>
                <w:i w:val="false"/>
                <w:color w:val="000000"/>
                <w:sz w:val="20"/>
              </w:rPr>
              <w:t>
10. 47036'45,0" signal/noise 54024'38,6"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47036'48,0" signal/noise 54024'21,8"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47037'02,2" signal/noise 54024'28,3"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47037'08,5" signal/noise 54024'37,1"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“Eszhan” oil and gas field located in Karaganda and Kyzylorda regions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662 dated April 24, 2001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the right to use subsoil № 14018145 dated December 4, 2014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"SAUTS-OIL"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fields is from 2 to 3 tons per day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46020'00'" signal/noise 64030'00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46040'00" signal/noise 64030'00"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46о40'00" signal/noise 64о50'00"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46030'00" signal/noise 64050'00"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46030'00" signal/noise 64056'05"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46028'00" signal/noise 64056'00"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46026'55" signal/noise 64057'30"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46021'56" signal/noise 64058'07"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46020'00" signal/noise 64059'00"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46020'00" signal/noise 64048'50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46026'56" signal/noise 64037'23"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46027"50" signal/noise 64035'47"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46025'07" signal/noise 64036'08"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46022'03" signal/noise 64037'25"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46020'00" signal/noise 64040'58"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Kalzhan Oil and gas field located in Karaganda and Kyzylorda regions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contract № 662 dated April 24, 2001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 14018145 dated December 4, 2014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"SAUTS-OIL"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fields is from 1 to 2 tons per day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46020'00" signal/noise 64030'00"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46040'00" signal/noise 64030'00"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46040'00" signal/noise 64050'00"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46030'00" signal/noise 64050'00"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46030'00" signal/noise 64056'00"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46028'00" signal/noise 64056'00"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46026'55" signal/noise 64057'30"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46021'56" signal/noise 64058',07"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46020'00" signal/noise 64059'00"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46020'00" signal/noise 64048'50"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46026'56" signal/noise 64037'23"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46027'50" signal/noise 64035'47"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46025'07" signal/noise 64036'08"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46022'03" signal/noise 64037'25"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46020'00" signal/noise 64040'58"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“Severny Akshabulak” Oil and gas field located in Karaganda and Kyzylorda regions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contract № 668 dated May 10, 2001</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 14018145 dated December 4, 2014</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"SAUTS-OIL"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fields is from 1 to 2 tons per day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46000'00" signal/noise 65032'12"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46003'04" signal/noise 65032'25"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46003'10" signal/noise 65027'18"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46008'24" signal/noise 65027'32"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46008'22" signal/noise 65030'00"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46020'00" signal/noise 65030'00"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46020'00" signal/noise 65050'00"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46015'25" signal/noise 65050'00"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46013'25" signal/noise 65045'10"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46005'30" signal/noise 65048'00"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46004'00" signal/noise 65050'00"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46000'00" signal/noise 65050'00"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46000'00" signal/noise 65046'50"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46003'48" signal/noise 65046'57"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46003'59" signal/noise 65039'26"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46000'00" signal/noise 65039'15"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“Vostochny Akshabulak” Oil and gas field located in Karaganda and Kyzylorda regions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668 dated May 10, 2001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the right to use subsoil № 14018145 dated December 4, 2014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"SAUTS-OIL"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cut is from 85 % to 95 %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Flooded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46002'26" signal/noise 65046'52"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46002'32" signal/noise 65046'54"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46002'24" signal/noise 65047'07"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46002'11" signal/noise 65047'12"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46001'49" signal/noise 65047'12"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46001'21" signal/noise 65047'31"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46001'06" signal/noise 65047'42"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46000'26" signal/noise 65047'38"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46000'13" signal/noise 65047'25"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46000'13" signal/noise 65046'50"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Kenkiyak (Subsalt) Oil and gas field located in the Temir district of Aktobe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hydrocarbon operations № 76 dated September 26, 1997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September 7, 1995, Series МГ № 252 (oil)</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"SNPS-Aktobemunaygaz" Joint Stock Company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viscosity at the field is 217.6 mPa*s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viscosity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48033'23" signal/noise 57005'52"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48035'06" signal/noise 57006'48"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48035'09" signal/noise 57010'14"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48034'16" signal/noise 57011'14"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48033'26" signal/noise 57012'34"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48032'33" signal/noise 57014'25"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48032'00" signal/noise 57013'45"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48031'56" signal/noise 57011'18"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48032'21" signal/noise 57010'06"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48032'25" signal/noise 57009'11"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48032'46" signal/noise 57007'43"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48032'58" signal/noise 57006'47"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South-eastern part of the Kumkol oil and gas condensate field in Karaganda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dated January 14, 2021 № 4886-UVS for production of hydrocarbons in the South-Eastern part of the Kumkol oil and gas condensate field in the Karaganda region of the Republic of Kazakhstan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Excluded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"PetroKazakhstan Kumkol Resources"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cut at the field - 97.9%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Watered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46°26'05" с.ш. 65°30'55"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46°26'24" с.ш. 65°33'18"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46°27'57" с.ш. 65°35'00"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46°27'25" с.ш. 65°36'28"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46°28'32" с.ш. 65°38'31"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46°28'28" с.ш. 65°40'28"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46°27'33" с.ш. 65°39'59"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46°26'30" с.ш. 65°40'00"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46°24'30" с.ш. 65°40'30"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46°23'05" с.ш. 65°41'27"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46°23'10" с.ш. 65°37'45"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Sazankurak oil and gas field located in Isatay district of Atyrau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additional exploration and production of hydrocarbons № 80 dated October 31, 1997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May 29, 1997, Series МГ № 245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“Sazankurak”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high viscosity at the field is 434.93 mPa*s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viscosity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46056'32" signal/noise 50015'51"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46056'58" signal/noise 50016'37"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46056'52" signal/noise 50018'18"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46056'38" signal/noise 50019'00"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condensate fields Kumkol and Eastern Kumkol, located in the Karaganda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hydrocarbon production at the Kumkol and Eastern Kumkol fields in the Karaganda region of the Republic of Kazakhstan dated December 3, 2020 № 4878-UVS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"Turgai-Petroleum"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cut in the fields is 91.5%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46026'05" N. 65030'55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46026'24" N. 65033'18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46027'57" N. 65035'00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46027'25" N. 65036'28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46028'32" N. 65038'31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46055'55" N. 50019'50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46055'25" N. 50018'58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46055'48" N. 50017'10 " 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Arman oil and gas field, located in Mangistau district of Mangistau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extraction of hydrocarbons № 12 dated July 19, 1994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dated September 9, 1994, Series МГ №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“Arman Joint Venture”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cut at the field is 95,2%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Flooded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45024'39" signal/noise 51041'16"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45026'55" signal/noise 51048'34"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45025'18" signal/noise 51049'42"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45022'53" signal/noise 51042'25"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Kokzhide oil field (Subsalt)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50 dated December 30, 1996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Series МГ № 293 dated December 25, 1995,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“KMK Munay” Joint Stock Company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the field is 1,1-2 tons per day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Marginal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48031'56" signal/noise 57011'17"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48031'55" signal/noise 57013'01"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48032'00" signal/noise 57013'45"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48032'33" signal/noise 57014'25"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48033'02" signal/noise 57017'47"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48031'00" signal/noise 57024'00"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48030'00" signal/noise 57023'00"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48030'01" signal/noise</w:t>
            </w:r>
          </w:p>
          <w:p>
            <w:pPr>
              <w:spacing w:after="20"/>
              <w:ind w:left="20"/>
              <w:jc w:val="both"/>
            </w:pPr>
            <w:r>
              <w:rPr>
                <w:rFonts w:ascii="Times New Roman"/>
                <w:b w:val="false"/>
                <w:i w:val="false"/>
                <w:color w:val="000000"/>
                <w:sz w:val="20"/>
              </w:rPr>
              <w:t>
57016'29"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48029'59" signal/noise</w:t>
            </w:r>
          </w:p>
          <w:p>
            <w:pPr>
              <w:spacing w:after="20"/>
              <w:ind w:left="20"/>
              <w:jc w:val="both"/>
            </w:pPr>
            <w:r>
              <w:rPr>
                <w:rFonts w:ascii="Times New Roman"/>
                <w:b w:val="false"/>
                <w:i w:val="false"/>
                <w:color w:val="000000"/>
                <w:sz w:val="20"/>
              </w:rPr>
              <w:t>
57011'41"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Kumsay oil field (Subsalt)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Contract dated December 30, 1996 № 51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use subsoil Series МГ № 294 dated December 25, 1995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“KMK Munay” Joint Stock Company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high viscosity at the field is 8 637,3 mPa*s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viscosity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48036'31" signal/noise 57009'18"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48037'24" signal/noise 57009'44"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48038'37" signal/noise 57016'01"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48038'58" signal/noise 57016'31"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48038'58" signal/noise 57018'04"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48038'15" signal/noise 57018'07"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48037'26" signal/noise 57016'24"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48035'44" signal/noise 57018'14"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48035'08" signal/noise 57019'05"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48033'34" signal/noise 57017'21"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48034'37" signal/noise 57016'25"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48036'04" signal/noise 57014'53"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48035'13" signal/noise 57011'20"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48035'46" signal/noise 57010'00"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Kamyskul oil field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43 dated July 5, 1996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the right to use subsoil Series МГ № 85 dated June 28, 1996, </w:t>
            </w:r>
          </w:p>
          <w:p>
            <w:pPr>
              <w:spacing w:after="20"/>
              <w:ind w:left="20"/>
              <w:jc w:val="both"/>
            </w:pPr>
            <w:r>
              <w:rPr>
                <w:rFonts w:ascii="Times New Roman"/>
                <w:b w:val="false"/>
                <w:i w:val="false"/>
                <w:color w:val="000000"/>
                <w:sz w:val="20"/>
              </w:rPr>
              <w:t>
(oil)</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“Embavedoil”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the field is 0,9 tons per day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47013'29" signal/noise 54000'00"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47013'50" signal/noise 53058'47"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47014'00" signal/noise 53059'01"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47014'07" signal/noise 53059'48"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47013'59" signal/noise 54000'22"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47013'29" signal/noise 54000'14"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Kyrykmyltyk oil field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29 dated August 10, 1995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the right to use subsoil Series МГ № 95 (oil) dated August 10, 1995,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“ANACO”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the field is 1,86 tons per day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47031'00" signal/noise 54036'00"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47032'00" signal/noise 54037'57"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47031'40" signal/noise 54039'44"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47030'40" signal/noise 54041'29"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47029'44" signal/noise 54041'41"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47028'51" signal/noise 54041'09"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47027'36" signal/noise 54040'00"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47027'10" signal/noise 54038'38"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47027'15" signal/noise 54036'50"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47027'29" signal/noise 54035'54"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47028'30" signal/noise 54034'05"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Tobearal oil field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Subsoil Use Contract № 880 dated February 11, 2002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“Tobearal Oil” Limited Liability Partnership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oil production rate at the field is 1,88 tons per day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46044'05" signal/noise 49034'59"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46044'05" signal/noise 49035'22"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46043'52" signal/noise 49036'29"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46043'38" signal/noise 49037'12"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46043'23" signal/noise 49037'09"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46043'25" signal/noise 49036'10"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46043'16" signal/noise 49035'31"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46043'23" signal/noise 49035'08"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46043'41" signal/noise 49034'58" East longitude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Uzen and Karamandybas fields in Mangistau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contract dated May 31, 1996 №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Excluded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"Ozenmunaigas"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water cut at the fields shall be as follows:</w:t>
            </w:r>
          </w:p>
          <w:p>
            <w:pPr>
              <w:spacing w:after="20"/>
              <w:ind w:left="20"/>
              <w:jc w:val="both"/>
            </w:pPr>
            <w:r>
              <w:rPr>
                <w:rFonts w:ascii="Times New Roman"/>
                <w:b w:val="false"/>
                <w:i w:val="false"/>
                <w:color w:val="000000"/>
                <w:sz w:val="20"/>
              </w:rPr>
              <w:t>
Uzen - 89.3%;</w:t>
            </w:r>
          </w:p>
          <w:p>
            <w:pPr>
              <w:spacing w:after="20"/>
              <w:ind w:left="20"/>
              <w:jc w:val="both"/>
            </w:pPr>
            <w:r>
              <w:rPr>
                <w:rFonts w:ascii="Times New Roman"/>
                <w:b w:val="false"/>
                <w:i w:val="false"/>
                <w:color w:val="000000"/>
                <w:sz w:val="20"/>
              </w:rPr>
              <w:t>
Karamandybas - 86.8%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43°32'00" с.ш. 52°31'30"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43°32'15" с.ш. 52°31'59"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43°30'40" с.ш. 52°37'40"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43°30'48" с.ш. 52°40'34"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43°30'43" с.ш. 52°42'50"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43°29'46" с.ш. 52°46'33"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43°29'45" с.ш. 52°49'16"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43°28'51" с.ш. 52°52'54"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43°28'23" с.ш. 52°55'47"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43°27'15" с.ш. 53°00'32"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43°22'40" с.ш. 53°03'58"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43°21'15" с.ш. 53°04'33"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43°20'30" с.ш. 53°01'51"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43°20'43" с.ш. 52°58'28"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43°21'30" с.ш. 52°54'50"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43°22'25" с.ш. 52°52'46"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43°24'41" с.ш. 52°46'11"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43°27'28" с.ш. 52°39'33"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43°28'00" с.ш. 52°37'20"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43°30'33" с.ш. 52°30'53" в.д.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449 dated June 27, 2019 </w:t>
            </w:r>
          </w:p>
        </w:tc>
      </w:tr>
    </w:tbl>
    <w:p>
      <w:pPr>
        <w:spacing w:after="0"/>
        <w:ind w:left="0"/>
        <w:jc w:val="left"/>
      </w:pPr>
      <w:r>
        <w:rPr>
          <w:rFonts w:ascii="Times New Roman"/>
          <w:b/>
          <w:i w:val="false"/>
          <w:color w:val="000000"/>
        </w:rPr>
        <w:t xml:space="preserve"> The list of some decisions of the Government of the Republic of Kazakhstan shall be deemed to have lost force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Decree</w:t>
      </w:r>
      <w:r>
        <w:rPr>
          <w:rFonts w:ascii="Times New Roman"/>
          <w:b w:val="false"/>
          <w:i w:val="false"/>
          <w:color w:val="000000"/>
          <w:sz w:val="28"/>
        </w:rPr>
        <w:t xml:space="preserve"> of the Government of the Republic of Kazakhstan № 673 dated June 18, 2014 “On approval of the list of fields (group of fields, part of a field) of hydrocarbon raw materials classified as low profitable, high viscosity, flooded, marginal and depleted” (Collected Acts of the President and the Government of the Republic of Kazakhstan, 2014, № 42, Article 400).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Decree </w:t>
      </w:r>
      <w:r>
        <w:rPr>
          <w:rFonts w:ascii="Times New Roman"/>
          <w:b w:val="false"/>
          <w:i w:val="false"/>
          <w:color w:val="000000"/>
          <w:sz w:val="28"/>
        </w:rPr>
        <w:t>of the Government of the Republic of Kazakhstan № 877 dated October 31, 2015 “On amendments to the Decree of the Government of the Republic of Kazakhstan № 673 dated June 18, 2014 “On approval of the list of fields (group of fields, part of a field) of hydrocarbon raw materials classified as low profitable, high viscosity, flooded, marginal and depleted” (Collected Acts of the President and the Government of the Republic of Kazakhstan, 2015, № 55-56, Article 445).</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Decree </w:t>
      </w:r>
      <w:r>
        <w:rPr>
          <w:rFonts w:ascii="Times New Roman"/>
          <w:b w:val="false"/>
          <w:i w:val="false"/>
          <w:color w:val="000000"/>
          <w:sz w:val="28"/>
        </w:rPr>
        <w:t>of the Government of the Republic of Kazakhstan № 1132 dated December 30, 2015 “On amendments to the Decree of the Government of the Republic of Kazakhstan № 651 dated June 13, 2014 “On approval of the list of fields (group of fields, part of a field) of solid minerals, except common, classified as low profitable”, and № 673 dated June 18, 2014 “On approval of the list of fields (group of fields, part of a field) of hydrocarbon raw materials classified as low profitable, high viscosity, flooded, marginal and depleted” (Collected Acts of the President and the Government of the Republic of Kazakhstan, 2015, № 77-78-79, Article 579).</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 501 dated August 31, 2016 “On amendments to the Decree of the Government of the Republic of Kazakhstan № 673 dated June 18, 2014 “On approval of the list of fields (group of fields, part of a field) of hydrocarbon raw materials classified as low profitable, high viscosity, flooded, marginal and depleted” (Collected Acts of the President and the Government of the Republic of Kazakhstan, 2016, № 45, Article 283).</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Decree</w:t>
      </w:r>
      <w:r>
        <w:rPr>
          <w:rFonts w:ascii="Times New Roman"/>
          <w:b w:val="false"/>
          <w:i w:val="false"/>
          <w:color w:val="000000"/>
          <w:sz w:val="28"/>
        </w:rPr>
        <w:t xml:space="preserve"> of the Government of the Republic of Kazakhstan № 664 dated October 20, 2017 “On amendments to the Decree of the Government of the Republic of Kazakhstan № 673 dated June 18, 2014 “On approval of the list of fields (group of fields, part of a field) of hydrocarbon raw materials classified as low profitable, high viscosity, flooded, marginal and depleted” (Collected Acts of the President and the Government of the Republic of Kazakhstan, 2017, № 47-48-49, Article 323).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