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6b73" w14:textId="36f6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On approval of the list of branches (representative offices) of foreign non-financial organizations for which the status of non-resident in the currency legislation of the Republic of Kazakhstan shall be established by the terms of agreements concluded on behalf of the Republic of Kazakhstan with foreign organizations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Unofficial translation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Decree of the Government of the Republic of Kazakhstan No. 179 dated April 11, 2019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Unofficial translation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In accordance with </w:t>
      </w:r>
      <w:r>
        <w:rPr>
          <w:rFonts w:ascii="Times New Roman"/>
          <w:b w:val="false"/>
          <w:i w:val="false"/>
          <w:color w:val="000000"/>
          <w:sz w:val="28"/>
        </w:rPr>
        <w:t>Paragraph 4</w:t>
      </w:r>
      <w:r>
        <w:rPr>
          <w:rFonts w:ascii="Times New Roman"/>
          <w:b w:val="false"/>
          <w:i w:val="false"/>
          <w:color w:val="000000"/>
          <w:sz w:val="28"/>
        </w:rPr>
        <w:t xml:space="preserve"> of Article 1 of the Law of the Republic of Kazakhstan dated July 2, 2018 “On Currency Regulation and Currency Control”, the Government of the Republic of Kazakhstan hereby </w:t>
      </w:r>
      <w:r>
        <w:rPr>
          <w:rFonts w:ascii="Times New Roman"/>
          <w:b/>
          <w:i w:val="false"/>
          <w:color w:val="000000"/>
          <w:sz w:val="28"/>
        </w:rPr>
        <w:t>DECREES AS FOLLOWS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Approve the attached </w:t>
      </w:r>
      <w:r>
        <w:rPr>
          <w:rFonts w:ascii="Times New Roman"/>
          <w:b w:val="false"/>
          <w:i w:val="false"/>
          <w:color w:val="000000"/>
          <w:sz w:val="28"/>
        </w:rPr>
        <w:t>List</w:t>
      </w:r>
      <w:r>
        <w:rPr>
          <w:rFonts w:ascii="Times New Roman"/>
          <w:b w:val="false"/>
          <w:i w:val="false"/>
          <w:color w:val="000000"/>
          <w:sz w:val="28"/>
        </w:rPr>
        <w:t xml:space="preserve"> of branches (representative offices) of foreign non-financial organizations for which the status of non-resident in the currency legislation of the Republic of Kazakhstan shall be established by the terms of agreements concluded on behalf of the Republic of Kazakhstan with foreign organizations.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This Decree shall be enforced on July 1, 2019.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The Prime Minister of the Republic of Kazakhstan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A. Mamin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Approved 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Decree of the Government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Republic of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No. 179 dated April 11, 2019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List</w:t>
      </w:r>
      <w:r>
        <w:br/>
      </w:r>
      <w:r>
        <w:rPr>
          <w:rFonts w:ascii="Times New Roman"/>
          <w:b/>
          <w:i w:val="false"/>
          <w:color w:val="000000"/>
        </w:rPr>
        <w:t>of branches (representative offices) of foreign non-financial organizations for which</w:t>
      </w:r>
      <w:r>
        <w:br/>
      </w:r>
      <w:r>
        <w:rPr>
          <w:rFonts w:ascii="Times New Roman"/>
          <w:b/>
          <w:i w:val="false"/>
          <w:color w:val="000000"/>
        </w:rPr>
        <w:t>the status of non-resident in the currency legislation of the Republic of Kazakhstan shall be</w:t>
      </w:r>
      <w:r>
        <w:br/>
      </w:r>
      <w:r>
        <w:rPr>
          <w:rFonts w:ascii="Times New Roman"/>
          <w:b/>
          <w:i w:val="false"/>
          <w:color w:val="000000"/>
        </w:rPr>
        <w:t>established by the terms of agreements concluded on behalf of the</w:t>
      </w:r>
      <w:r>
        <w:br/>
      </w:r>
      <w:r>
        <w:rPr>
          <w:rFonts w:ascii="Times New Roman"/>
          <w:b/>
          <w:i w:val="false"/>
          <w:color w:val="000000"/>
        </w:rPr>
        <w:t>Republic of Kazakhstan with foreign organizations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9032"/>
        <w:gridCol w:w="2767"/>
      </w:tblGrid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 of branches (representative offices) of foreign non-financial organizations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Business Identification Number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 of Agip Caspian Sea B.V.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951241000676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 of Agip Karachaganak В.V. Limited Liability Company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980741000518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 of "LUKOIL Overseas Karachaganak B.V." in Nur Sultan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150241007099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 of "BJ Karachaganak Limited (Aksay)"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020941003629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 "INPEX NORTH CASPIAN SEA, LTD." in the Republic of Kazakhstan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981141000608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Karachaganak Petroleum Operating B.V. Kazakhstan Branch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981141001567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Representative Office of "Karachaganak Petroleum Operating B.V." In Kazakhstan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010342004947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 of "Caspi Meruerty Operating Company B.V."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070441004212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 of "Total E &amp; P Dunga GmbH" in the Republic of Kazakhstan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000941000344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 of Private Company with Limited Liability "KMG Kashagan B.V." in the Republic of Kazakhstan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060441007176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 of CNPC Kazakhstan B.V.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130941014271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 of "LUKOIL Overseas Karachaganak B.V."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010541004364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 "North Caspian Operating Company N.V."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000241000874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 of Oman Oil Company Limited in Aktau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980241003732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 of "Partex (Kazakhstan) Corporation" in the Republic of Kazakhstan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980541003773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 of "Saigak Kazakhstan B.V." Company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100941010888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 of the Company “Chevron International Petroleum Company”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980741001289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 of “Chevron International Petroleum Company”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120141013034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 of Shell RD Offshore Ventures Limited, Kazakhstan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980841002171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 of “ExxonMobil Kazakhstan Inc.” Corporation in the Republic of Kazakhstan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970441000307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 of the Company “Oman Pearls Company Limited” in the Republic of Kazakhstan, Almaty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060241016207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 of “RN-Exploration” Limited Liability Company in Nur-Sultan, Republic of Kazakhstan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050741000396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 of “RN-Exploration” Limited Liability Company in Aktau, Republic of Kazakhstan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060641001154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 of Office “Shell Kazakhstan Development BV” in the Republic of Kazakhstan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971241001846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Branch “Total E&amp;P Kazakhstan” in the Republic of Kazakhstan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930841000433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«Institute of legislation and legal information of the Republic of Kazakhstan» of the Ministry of Justice of the Republic of Kazakhstan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