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61221" w14:textId="47612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on the exchange of information necessary to determine and control the customs value of goods in the member states of the Commonwealth of Independent States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of June 22, 2018 No. 371.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5" w:id="0"/>
    <w:p>
      <w:pPr>
        <w:spacing w:after="0"/>
        <w:ind w:left="0"/>
        <w:jc w:val="both"/>
      </w:pPr>
      <w:r>
        <w:rPr>
          <w:rFonts w:ascii="Times New Roman"/>
          <w:b w:val="false"/>
          <w:i w:val="false"/>
          <w:color w:val="000000"/>
          <w:sz w:val="28"/>
        </w:rPr>
        <w:t>
      In accordance with subparagraph 2) of article 15 of the Law of the Republic of Kazakhstan “On international treaties of the Republic of Kazakhstan” dated 30 May 2005, the Government of the Republic of Kazakhstan RESOLVES:</w:t>
      </w:r>
    </w:p>
    <w:bookmarkEnd w:id="0"/>
    <w:bookmarkStart w:name="z6" w:id="1"/>
    <w:p>
      <w:pPr>
        <w:spacing w:after="0"/>
        <w:ind w:left="0"/>
        <w:jc w:val="both"/>
      </w:pPr>
      <w:r>
        <w:rPr>
          <w:rFonts w:ascii="Times New Roman"/>
          <w:b w:val="false"/>
          <w:i w:val="false"/>
          <w:color w:val="000000"/>
          <w:sz w:val="28"/>
        </w:rPr>
        <w:t>
      1. To approve the attached Agreement on the exchange of information necessary to determine and control the customs value of goods in the member states of the Commonwealth of Independent States (hereinafter referred to as the Agreement), concluded in Tashkent on November 3, 2017.</w:t>
      </w:r>
    </w:p>
    <w:bookmarkEnd w:id="1"/>
    <w:bookmarkStart w:name="z7" w:id="2"/>
    <w:p>
      <w:pPr>
        <w:spacing w:after="0"/>
        <w:ind w:left="0"/>
        <w:jc w:val="both"/>
      </w:pPr>
      <w:r>
        <w:rPr>
          <w:rFonts w:ascii="Times New Roman"/>
          <w:b w:val="false"/>
          <w:i w:val="false"/>
          <w:color w:val="000000"/>
          <w:sz w:val="28"/>
        </w:rPr>
        <w:t>
      2. Determine the State Revenue Committee of the Ministry of Finance of the Republic of Kazakhstan as the authorized body of the Republic of Kazakhstan responsible for the implementation of the Agreement.</w:t>
      </w:r>
    </w:p>
    <w:bookmarkEnd w:id="2"/>
    <w:bookmarkStart w:name="z8" w:id="3"/>
    <w:p>
      <w:pPr>
        <w:spacing w:after="0"/>
        <w:ind w:left="0"/>
        <w:jc w:val="both"/>
      </w:pPr>
      <w:r>
        <w:rPr>
          <w:rFonts w:ascii="Times New Roman"/>
          <w:b w:val="false"/>
          <w:i w:val="false"/>
          <w:color w:val="000000"/>
          <w:sz w:val="28"/>
        </w:rPr>
        <w:t>
      3. The Ministry of Foreign Affairs of the Republic of Kazakhstan shall notify the Executive Committee of the Commonwealth of Independent States of the decision.</w:t>
      </w:r>
    </w:p>
    <w:bookmarkEnd w:id="3"/>
    <w:bookmarkStart w:name="z9" w:id="4"/>
    <w:p>
      <w:pPr>
        <w:spacing w:after="0"/>
        <w:ind w:left="0"/>
        <w:jc w:val="both"/>
      </w:pPr>
      <w:r>
        <w:rPr>
          <w:rFonts w:ascii="Times New Roman"/>
          <w:b w:val="false"/>
          <w:i w:val="false"/>
          <w:color w:val="000000"/>
          <w:sz w:val="28"/>
        </w:rPr>
        <w:t>
      4. This resolution comes into effect from the date of its signing.</w:t>
      </w:r>
    </w:p>
    <w:bookmarkEnd w:id="4"/>
    <w:tbl>
      <w:tblPr>
        <w:tblW w:w="0" w:type="auto"/>
        <w:tblCellSpacing w:w="0" w:type="auto"/>
        <w:tblBorders>
          <w:top w:val="none"/>
          <w:left w:val="none"/>
          <w:bottom w:val="none"/>
          <w:right w:val="none"/>
          <w:insideH w:val="none"/>
          <w:insideV w:val="none"/>
        </w:tblBorders>
      </w:tblPr>
      <w:tblGrid>
        <w:gridCol w:w="7780"/>
        <w:gridCol w:w="4220"/>
      </w:tblGrid>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Prime Minister of the Republic of Kazakhstan</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Resolution No. 371</w:t>
            </w:r>
            <w:r>
              <w:br/>
            </w:r>
            <w:r>
              <w:rPr>
                <w:rFonts w:ascii="Times New Roman"/>
                <w:b w:val="false"/>
                <w:i w:val="false"/>
                <w:color w:val="000000"/>
                <w:sz w:val="20"/>
              </w:rPr>
              <w:t>of the Government of the</w:t>
            </w:r>
            <w:r>
              <w:br/>
            </w:r>
            <w:r>
              <w:rPr>
                <w:rFonts w:ascii="Times New Roman"/>
                <w:b w:val="false"/>
                <w:i w:val="false"/>
                <w:color w:val="000000"/>
                <w:sz w:val="20"/>
              </w:rPr>
              <w:t>Republic of Kazakhstan</w:t>
            </w:r>
            <w:r>
              <w:br/>
            </w:r>
            <w:r>
              <w:rPr>
                <w:rFonts w:ascii="Times New Roman"/>
                <w:b w:val="false"/>
                <w:i w:val="false"/>
                <w:color w:val="000000"/>
                <w:sz w:val="20"/>
              </w:rPr>
              <w:t xml:space="preserve">dated June 22, 2018 </w:t>
            </w:r>
          </w:p>
        </w:tc>
      </w:tr>
    </w:tbl>
    <w:bookmarkStart w:name="z12" w:id="5"/>
    <w:p>
      <w:pPr>
        <w:spacing w:after="0"/>
        <w:ind w:left="0"/>
        <w:jc w:val="left"/>
      </w:pPr>
      <w:r>
        <w:rPr>
          <w:rFonts w:ascii="Times New Roman"/>
          <w:b/>
          <w:i w:val="false"/>
          <w:color w:val="000000"/>
        </w:rPr>
        <w:t xml:space="preserve"> AGREEMENT</w:t>
      </w:r>
      <w:r>
        <w:br/>
      </w:r>
      <w:r>
        <w:rPr>
          <w:rFonts w:ascii="Times New Roman"/>
          <w:b/>
          <w:i w:val="false"/>
          <w:color w:val="000000"/>
        </w:rPr>
        <w:t>on the exchange of information necessary to determine and control</w:t>
      </w:r>
      <w:r>
        <w:br/>
      </w:r>
      <w:r>
        <w:rPr>
          <w:rFonts w:ascii="Times New Roman"/>
          <w:b/>
          <w:i w:val="false"/>
          <w:color w:val="000000"/>
        </w:rPr>
        <w:t>the customs value of goods in the member states of the Commonwealth of Independent States</w:t>
      </w:r>
    </w:p>
    <w:bookmarkEnd w:id="5"/>
    <w:bookmarkStart w:name="z13" w:id="6"/>
    <w:p>
      <w:pPr>
        <w:spacing w:after="0"/>
        <w:ind w:left="0"/>
        <w:jc w:val="both"/>
      </w:pPr>
      <w:r>
        <w:rPr>
          <w:rFonts w:ascii="Times New Roman"/>
          <w:b w:val="false"/>
          <w:i w:val="false"/>
          <w:color w:val="000000"/>
          <w:sz w:val="28"/>
        </w:rPr>
        <w:t xml:space="preserve">
      Governments of member states of the Commonwealth of Independent States, hereinafter referred to as the Parties, </w:t>
      </w:r>
    </w:p>
    <w:bookmarkEnd w:id="6"/>
    <w:bookmarkStart w:name="z14" w:id="7"/>
    <w:p>
      <w:pPr>
        <w:spacing w:after="0"/>
        <w:ind w:left="0"/>
        <w:jc w:val="both"/>
      </w:pPr>
      <w:r>
        <w:rPr>
          <w:rFonts w:ascii="Times New Roman"/>
          <w:b w:val="false"/>
          <w:i w:val="false"/>
          <w:color w:val="000000"/>
          <w:sz w:val="28"/>
        </w:rPr>
        <w:t xml:space="preserve">
      based on the provisions of the Agreement on Cooperation and Mutual Assistance in Customs Affairs of April 15, 1994, </w:t>
      </w:r>
    </w:p>
    <w:bookmarkEnd w:id="7"/>
    <w:bookmarkStart w:name="z15" w:id="8"/>
    <w:p>
      <w:pPr>
        <w:spacing w:after="0"/>
        <w:ind w:left="0"/>
        <w:jc w:val="both"/>
      </w:pPr>
      <w:r>
        <w:rPr>
          <w:rFonts w:ascii="Times New Roman"/>
          <w:b w:val="false"/>
          <w:i w:val="false"/>
          <w:color w:val="000000"/>
          <w:sz w:val="28"/>
        </w:rPr>
        <w:t>
      willing to ensure the effective control of the customs value of goods transported across the customs borders of the CIS member states in order to counter evasion of customs payments,</w:t>
      </w:r>
    </w:p>
    <w:bookmarkEnd w:id="8"/>
    <w:bookmarkStart w:name="z16" w:id="9"/>
    <w:p>
      <w:pPr>
        <w:spacing w:after="0"/>
        <w:ind w:left="0"/>
        <w:jc w:val="both"/>
      </w:pPr>
      <w:r>
        <w:rPr>
          <w:rFonts w:ascii="Times New Roman"/>
          <w:b w:val="false"/>
          <w:i w:val="false"/>
          <w:color w:val="000000"/>
          <w:sz w:val="28"/>
        </w:rPr>
        <w:t xml:space="preserve">
      recognizing the need to exchange information and data in a timely manner, contributing to the improvement of control of the customs value of goods, </w:t>
      </w:r>
    </w:p>
    <w:bookmarkEnd w:id="9"/>
    <w:bookmarkStart w:name="z17" w:id="10"/>
    <w:p>
      <w:pPr>
        <w:spacing w:after="0"/>
        <w:ind w:left="0"/>
        <w:jc w:val="both"/>
      </w:pPr>
      <w:r>
        <w:rPr>
          <w:rFonts w:ascii="Times New Roman"/>
          <w:b w:val="false"/>
          <w:i w:val="false"/>
          <w:color w:val="000000"/>
          <w:sz w:val="28"/>
        </w:rPr>
        <w:t>
      agreed on the following:</w:t>
      </w:r>
    </w:p>
    <w:bookmarkEnd w:id="10"/>
    <w:p>
      <w:pPr>
        <w:spacing w:after="0"/>
        <w:ind w:left="0"/>
        <w:jc w:val="both"/>
      </w:pPr>
      <w:r>
        <w:rPr>
          <w:rFonts w:ascii="Times New Roman"/>
          <w:b/>
          <w:i w:val="false"/>
          <w:color w:val="000000"/>
          <w:sz w:val="28"/>
        </w:rPr>
        <w:t>Article 1</w:t>
      </w:r>
    </w:p>
    <w:bookmarkStart w:name="z19" w:id="11"/>
    <w:p>
      <w:pPr>
        <w:spacing w:after="0"/>
        <w:ind w:left="0"/>
        <w:jc w:val="both"/>
      </w:pPr>
      <w:r>
        <w:rPr>
          <w:rFonts w:ascii="Times New Roman"/>
          <w:b w:val="false"/>
          <w:i w:val="false"/>
          <w:color w:val="000000"/>
          <w:sz w:val="28"/>
        </w:rPr>
        <w:t>
      The objectives of this Agreement are cooperation, assistance and mutual assistance between the Parties to ensure the accuracy of the declared customs value of goods transported across the customs borders of the states Parties to this Agreement.</w:t>
      </w:r>
    </w:p>
    <w:bookmarkEnd w:id="11"/>
    <w:p>
      <w:pPr>
        <w:spacing w:after="0"/>
        <w:ind w:left="0"/>
        <w:jc w:val="both"/>
      </w:pPr>
      <w:r>
        <w:rPr>
          <w:rFonts w:ascii="Times New Roman"/>
          <w:b/>
          <w:i w:val="false"/>
          <w:color w:val="000000"/>
          <w:sz w:val="28"/>
        </w:rPr>
        <w:t>Article 2</w:t>
      </w:r>
    </w:p>
    <w:bookmarkStart w:name="z21" w:id="12"/>
    <w:p>
      <w:pPr>
        <w:spacing w:after="0"/>
        <w:ind w:left="0"/>
        <w:jc w:val="both"/>
      </w:pPr>
      <w:r>
        <w:rPr>
          <w:rFonts w:ascii="Times New Roman"/>
          <w:b w:val="false"/>
          <w:i w:val="false"/>
          <w:color w:val="000000"/>
          <w:sz w:val="28"/>
        </w:rPr>
        <w:t>
      The following terms are used in this Agreement:</w:t>
      </w:r>
    </w:p>
    <w:bookmarkEnd w:id="12"/>
    <w:bookmarkStart w:name="z22" w:id="13"/>
    <w:p>
      <w:pPr>
        <w:spacing w:after="0"/>
        <w:ind w:left="0"/>
        <w:jc w:val="both"/>
      </w:pPr>
      <w:r>
        <w:rPr>
          <w:rFonts w:ascii="Times New Roman"/>
          <w:b w:val="false"/>
          <w:i w:val="false"/>
          <w:color w:val="000000"/>
          <w:sz w:val="28"/>
        </w:rPr>
        <w:t>
      authorized bodies of the Parties – authorities responsible for the implementation of this Agreement, determined by the Parties;</w:t>
      </w:r>
    </w:p>
    <w:bookmarkEnd w:id="13"/>
    <w:bookmarkStart w:name="z23" w:id="14"/>
    <w:p>
      <w:pPr>
        <w:spacing w:after="0"/>
        <w:ind w:left="0"/>
        <w:jc w:val="both"/>
      </w:pPr>
      <w:r>
        <w:rPr>
          <w:rFonts w:ascii="Times New Roman"/>
          <w:b w:val="false"/>
          <w:i w:val="false"/>
          <w:color w:val="000000"/>
          <w:sz w:val="28"/>
        </w:rPr>
        <w:t>
      technical conditions for the exchange of information – document defining the structure, format and composition of information exchanged between the authorized bodies of the Parties, exchange regulations, terms and methods of exchange, as well as entities responsible for preparing, transmitting and receiving information;</w:t>
      </w:r>
    </w:p>
    <w:bookmarkEnd w:id="14"/>
    <w:bookmarkStart w:name="z24" w:id="15"/>
    <w:p>
      <w:pPr>
        <w:spacing w:after="0"/>
        <w:ind w:left="0"/>
        <w:jc w:val="both"/>
      </w:pPr>
      <w:r>
        <w:rPr>
          <w:rFonts w:ascii="Times New Roman"/>
          <w:b w:val="false"/>
          <w:i w:val="false"/>
          <w:color w:val="000000"/>
          <w:sz w:val="28"/>
        </w:rPr>
        <w:t>
      customs borders of the states Parties to this Agreement – the boundaries of the customs territories of the states Parties to this Agreement, and for the member states of the Eurasian Economic Union - the boundaries of the customs territory of the Eurasian Economic Union.</w:t>
      </w:r>
    </w:p>
    <w:bookmarkEnd w:id="15"/>
    <w:p>
      <w:pPr>
        <w:spacing w:after="0"/>
        <w:ind w:left="0"/>
        <w:jc w:val="both"/>
      </w:pPr>
      <w:r>
        <w:rPr>
          <w:rFonts w:ascii="Times New Roman"/>
          <w:b/>
          <w:i w:val="false"/>
          <w:color w:val="000000"/>
          <w:sz w:val="28"/>
        </w:rPr>
        <w:t>Article 3</w:t>
      </w:r>
    </w:p>
    <w:bookmarkStart w:name="z26" w:id="16"/>
    <w:p>
      <w:pPr>
        <w:spacing w:after="0"/>
        <w:ind w:left="0"/>
        <w:jc w:val="both"/>
      </w:pPr>
      <w:r>
        <w:rPr>
          <w:rFonts w:ascii="Times New Roman"/>
          <w:b w:val="false"/>
          <w:i w:val="false"/>
          <w:color w:val="000000"/>
          <w:sz w:val="28"/>
        </w:rPr>
        <w:t>
      For the purpose of implementation of this Agreement, each Party determines the authorized body, of which informs the depositary contemporaneously with the notification of the implementation of the internal procedures necessary for its entry into force.</w:t>
      </w:r>
    </w:p>
    <w:bookmarkEnd w:id="16"/>
    <w:bookmarkStart w:name="z27" w:id="17"/>
    <w:p>
      <w:pPr>
        <w:spacing w:after="0"/>
        <w:ind w:left="0"/>
        <w:jc w:val="both"/>
      </w:pPr>
      <w:r>
        <w:rPr>
          <w:rFonts w:ascii="Times New Roman"/>
          <w:b w:val="false"/>
          <w:i w:val="false"/>
          <w:color w:val="000000"/>
          <w:sz w:val="28"/>
        </w:rPr>
        <w:t>
      If the name of the authorized body is changed, the Party concerned shall inform the depositary about it, in writing within 30 days.</w:t>
      </w:r>
    </w:p>
    <w:bookmarkEnd w:id="17"/>
    <w:bookmarkStart w:name="z28" w:id="18"/>
    <w:p>
      <w:pPr>
        <w:spacing w:after="0"/>
        <w:ind w:left="0"/>
        <w:jc w:val="both"/>
      </w:pPr>
      <w:r>
        <w:rPr>
          <w:rFonts w:ascii="Times New Roman"/>
          <w:b w:val="false"/>
          <w:i w:val="false"/>
          <w:color w:val="000000"/>
          <w:sz w:val="28"/>
        </w:rPr>
        <w:t>
      The depositary informs the governments of the states Parties to this Agreement on the authorized bodies of the Parties in the prescribed manner.</w:t>
      </w:r>
    </w:p>
    <w:bookmarkEnd w:id="18"/>
    <w:p>
      <w:pPr>
        <w:spacing w:after="0"/>
        <w:ind w:left="0"/>
        <w:jc w:val="both"/>
      </w:pPr>
      <w:r>
        <w:rPr>
          <w:rFonts w:ascii="Times New Roman"/>
          <w:b/>
          <w:i w:val="false"/>
          <w:color w:val="000000"/>
          <w:sz w:val="28"/>
        </w:rPr>
        <w:t>Article 4</w:t>
      </w:r>
    </w:p>
    <w:bookmarkStart w:name="z30" w:id="19"/>
    <w:p>
      <w:pPr>
        <w:spacing w:after="0"/>
        <w:ind w:left="0"/>
        <w:jc w:val="both"/>
      </w:pPr>
      <w:r>
        <w:rPr>
          <w:rFonts w:ascii="Times New Roman"/>
          <w:b w:val="false"/>
          <w:i w:val="false"/>
          <w:color w:val="000000"/>
          <w:sz w:val="28"/>
        </w:rPr>
        <w:t>
      Parties on a bilateral basis in accordance with national legislation and international treaties to which their states are parties, exchange information necessary for determining and controlling the customs value of goods through the authorized bodies of the Parties.</w:t>
      </w:r>
    </w:p>
    <w:bookmarkEnd w:id="19"/>
    <w:p>
      <w:pPr>
        <w:spacing w:after="0"/>
        <w:ind w:left="0"/>
        <w:jc w:val="both"/>
      </w:pPr>
      <w:r>
        <w:rPr>
          <w:rFonts w:ascii="Times New Roman"/>
          <w:b/>
          <w:i w:val="false"/>
          <w:color w:val="000000"/>
          <w:sz w:val="28"/>
        </w:rPr>
        <w:t>Article 5</w:t>
      </w:r>
    </w:p>
    <w:bookmarkStart w:name="z32" w:id="20"/>
    <w:p>
      <w:pPr>
        <w:spacing w:after="0"/>
        <w:ind w:left="0"/>
        <w:jc w:val="both"/>
      </w:pPr>
      <w:r>
        <w:rPr>
          <w:rFonts w:ascii="Times New Roman"/>
          <w:b w:val="false"/>
          <w:i w:val="false"/>
          <w:color w:val="000000"/>
          <w:sz w:val="28"/>
        </w:rPr>
        <w:t>
      Under this Agreement, the authorized bodies of the Parties provide each other with information on a regular basis, guided by the annex to this Agreement, from databases of electronic copies of export declarations drawn up at export of goods to the customs territory of another state, with the exception of information of national security information / secrets, as well as information relating to personal data, in accordance with the laws of the states Parties to this Agreement. Information exchange is carried out in respect of export declarations registered by the customs authorities of the states Parties to this Agreement after the entry into force of this Agreement.</w:t>
      </w:r>
    </w:p>
    <w:bookmarkEnd w:id="20"/>
    <w:bookmarkStart w:name="z33" w:id="21"/>
    <w:p>
      <w:pPr>
        <w:spacing w:after="0"/>
        <w:ind w:left="0"/>
        <w:jc w:val="both"/>
      </w:pPr>
      <w:r>
        <w:rPr>
          <w:rFonts w:ascii="Times New Roman"/>
          <w:b w:val="false"/>
          <w:i w:val="false"/>
          <w:color w:val="000000"/>
          <w:sz w:val="28"/>
        </w:rPr>
        <w:t xml:space="preserve">
      Information exchange is free of charge. </w:t>
      </w:r>
    </w:p>
    <w:bookmarkEnd w:id="21"/>
    <w:p>
      <w:pPr>
        <w:spacing w:after="0"/>
        <w:ind w:left="0"/>
        <w:jc w:val="both"/>
      </w:pPr>
      <w:r>
        <w:rPr>
          <w:rFonts w:ascii="Times New Roman"/>
          <w:b/>
          <w:i w:val="false"/>
          <w:color w:val="000000"/>
          <w:sz w:val="28"/>
        </w:rPr>
        <w:t>Article 6</w:t>
      </w:r>
    </w:p>
    <w:bookmarkStart w:name="z35" w:id="22"/>
    <w:p>
      <w:pPr>
        <w:spacing w:after="0"/>
        <w:ind w:left="0"/>
        <w:jc w:val="both"/>
      </w:pPr>
      <w:r>
        <w:rPr>
          <w:rFonts w:ascii="Times New Roman"/>
          <w:b w:val="false"/>
          <w:i w:val="false"/>
          <w:color w:val="000000"/>
          <w:sz w:val="28"/>
        </w:rPr>
        <w:t>
      For implementation of the provisions of this Agreement, the authorized bodies of the Parties bilaterally approve the Technical conditions for the exchange of information, guided by the annex to this Agreement.</w:t>
      </w:r>
    </w:p>
    <w:bookmarkEnd w:id="22"/>
    <w:bookmarkStart w:name="z36" w:id="23"/>
    <w:p>
      <w:pPr>
        <w:spacing w:after="0"/>
        <w:ind w:left="0"/>
        <w:jc w:val="both"/>
      </w:pPr>
      <w:r>
        <w:rPr>
          <w:rFonts w:ascii="Times New Roman"/>
          <w:b w:val="false"/>
          <w:i w:val="false"/>
          <w:color w:val="000000"/>
          <w:sz w:val="28"/>
        </w:rPr>
        <w:t>
      Whereas, the composition of data for the exchange of information necessary to determine and control the customs value of the goods specified in the annex to this Agreement can be amended or reduced by mutual consent of the authorized bodies of the Parties.</w:t>
      </w:r>
    </w:p>
    <w:bookmarkEnd w:id="23"/>
    <w:bookmarkStart w:name="z37" w:id="24"/>
    <w:p>
      <w:pPr>
        <w:spacing w:after="0"/>
        <w:ind w:left="0"/>
        <w:jc w:val="both"/>
      </w:pPr>
      <w:r>
        <w:rPr>
          <w:rFonts w:ascii="Times New Roman"/>
          <w:b w:val="false"/>
          <w:i w:val="false"/>
          <w:color w:val="000000"/>
          <w:sz w:val="28"/>
        </w:rPr>
        <w:t xml:space="preserve">
      Information is exchanged in electronic form between the authorized bodies of the Parties after ensuring their technical readiness and notifying each other in writing. </w:t>
      </w:r>
    </w:p>
    <w:bookmarkEnd w:id="24"/>
    <w:p>
      <w:pPr>
        <w:spacing w:after="0"/>
        <w:ind w:left="0"/>
        <w:jc w:val="both"/>
      </w:pPr>
      <w:r>
        <w:rPr>
          <w:rFonts w:ascii="Times New Roman"/>
          <w:b/>
          <w:i w:val="false"/>
          <w:color w:val="000000"/>
          <w:sz w:val="28"/>
        </w:rPr>
        <w:t>Article 7</w:t>
      </w:r>
    </w:p>
    <w:bookmarkStart w:name="z39" w:id="25"/>
    <w:p>
      <w:pPr>
        <w:spacing w:after="0"/>
        <w:ind w:left="0"/>
        <w:jc w:val="both"/>
      </w:pPr>
      <w:r>
        <w:rPr>
          <w:rFonts w:ascii="Times New Roman"/>
          <w:b w:val="false"/>
          <w:i w:val="false"/>
          <w:color w:val="000000"/>
          <w:sz w:val="28"/>
        </w:rPr>
        <w:t>
      The authorized bodies of the Parties exchange information on the legislative and other regulatory legal acts of their states, as well as reference books and classifiers used in filling out the export declaration, and other documents and information concerning the determination and control the customs value of goods.</w:t>
      </w:r>
    </w:p>
    <w:bookmarkEnd w:id="25"/>
    <w:bookmarkStart w:name="z40" w:id="26"/>
    <w:p>
      <w:pPr>
        <w:spacing w:after="0"/>
        <w:ind w:left="0"/>
        <w:jc w:val="both"/>
      </w:pPr>
      <w:r>
        <w:rPr>
          <w:rFonts w:ascii="Times New Roman"/>
          <w:b w:val="false"/>
          <w:i w:val="false"/>
          <w:color w:val="000000"/>
          <w:sz w:val="28"/>
        </w:rPr>
        <w:t xml:space="preserve">
      In implementing the provisions of this Agreement, the authorized bodies of the Parties shall cooperate in order to study the practice of determining and control the customs value of goods. </w:t>
      </w:r>
    </w:p>
    <w:bookmarkEnd w:id="26"/>
    <w:p>
      <w:pPr>
        <w:spacing w:after="0"/>
        <w:ind w:left="0"/>
        <w:jc w:val="both"/>
      </w:pPr>
      <w:r>
        <w:rPr>
          <w:rFonts w:ascii="Times New Roman"/>
          <w:b/>
          <w:i w:val="false"/>
          <w:color w:val="000000"/>
          <w:sz w:val="28"/>
        </w:rPr>
        <w:t>Article 8</w:t>
      </w:r>
    </w:p>
    <w:bookmarkStart w:name="z42" w:id="27"/>
    <w:p>
      <w:pPr>
        <w:spacing w:after="0"/>
        <w:ind w:left="0"/>
        <w:jc w:val="both"/>
      </w:pPr>
      <w:r>
        <w:rPr>
          <w:rFonts w:ascii="Times New Roman"/>
          <w:b w:val="false"/>
          <w:i w:val="false"/>
          <w:color w:val="000000"/>
          <w:sz w:val="28"/>
        </w:rPr>
        <w:t>
      Information obtained by the authorized bodies of the Parties in accordance with this Agreement is confidential and is used exclusively for customs purposes. For other purposes, information may be used only with the prior written consent of the authorized body of the Party that provided this information.</w:t>
      </w:r>
    </w:p>
    <w:bookmarkEnd w:id="27"/>
    <w:bookmarkStart w:name="z43" w:id="28"/>
    <w:p>
      <w:pPr>
        <w:spacing w:after="0"/>
        <w:ind w:left="0"/>
        <w:jc w:val="both"/>
      </w:pPr>
      <w:r>
        <w:rPr>
          <w:rFonts w:ascii="Times New Roman"/>
          <w:b w:val="false"/>
          <w:i w:val="false"/>
          <w:color w:val="000000"/>
          <w:sz w:val="28"/>
        </w:rPr>
        <w:t>
      Authorized bodies of the Parties may use the information obtained on the basis of this Agreement as evidence in judicial and administrative proceedings. The use of such information as evidence in judicial bodies and their evidential value are determined in accordance with the legislation of the states Parties to this Agreement.</w:t>
      </w:r>
    </w:p>
    <w:bookmarkEnd w:id="28"/>
    <w:bookmarkStart w:name="z44" w:id="29"/>
    <w:p>
      <w:pPr>
        <w:spacing w:after="0"/>
        <w:ind w:left="0"/>
        <w:jc w:val="both"/>
      </w:pPr>
      <w:r>
        <w:rPr>
          <w:rFonts w:ascii="Times New Roman"/>
          <w:b w:val="false"/>
          <w:i w:val="false"/>
          <w:color w:val="000000"/>
          <w:sz w:val="28"/>
        </w:rPr>
        <w:t>
      The Party receiving information transmitted under this Agreement is obliged to ensure its protection in accordance with the legislation of its state.</w:t>
      </w:r>
    </w:p>
    <w:bookmarkEnd w:id="29"/>
    <w:p>
      <w:pPr>
        <w:spacing w:after="0"/>
        <w:ind w:left="0"/>
        <w:jc w:val="both"/>
      </w:pPr>
      <w:r>
        <w:rPr>
          <w:rFonts w:ascii="Times New Roman"/>
          <w:b/>
          <w:i w:val="false"/>
          <w:color w:val="000000"/>
          <w:sz w:val="28"/>
        </w:rPr>
        <w:t>Article 9</w:t>
      </w:r>
    </w:p>
    <w:bookmarkStart w:name="z46" w:id="30"/>
    <w:p>
      <w:pPr>
        <w:spacing w:after="0"/>
        <w:ind w:left="0"/>
        <w:jc w:val="both"/>
      </w:pPr>
      <w:r>
        <w:rPr>
          <w:rFonts w:ascii="Times New Roman"/>
          <w:b w:val="false"/>
          <w:i w:val="false"/>
          <w:color w:val="000000"/>
          <w:sz w:val="28"/>
        </w:rPr>
        <w:t xml:space="preserve">
      Correspondence on the implementation of the provisions of this Agreement is carried out in Russian language. </w:t>
      </w:r>
    </w:p>
    <w:bookmarkEnd w:id="30"/>
    <w:p>
      <w:pPr>
        <w:spacing w:after="0"/>
        <w:ind w:left="0"/>
        <w:jc w:val="both"/>
      </w:pPr>
      <w:r>
        <w:rPr>
          <w:rFonts w:ascii="Times New Roman"/>
          <w:b/>
          <w:i w:val="false"/>
          <w:color w:val="000000"/>
          <w:sz w:val="28"/>
        </w:rPr>
        <w:t>Article 10</w:t>
      </w:r>
    </w:p>
    <w:bookmarkStart w:name="z48" w:id="31"/>
    <w:p>
      <w:pPr>
        <w:spacing w:after="0"/>
        <w:ind w:left="0"/>
        <w:jc w:val="both"/>
      </w:pPr>
      <w:r>
        <w:rPr>
          <w:rFonts w:ascii="Times New Roman"/>
          <w:b w:val="false"/>
          <w:i w:val="false"/>
          <w:color w:val="000000"/>
          <w:sz w:val="28"/>
        </w:rPr>
        <w:t xml:space="preserve">
      This Agreement does not affect the rights and obligations of each Party arising for it from other international treaties to which its state is a party. </w:t>
      </w:r>
    </w:p>
    <w:bookmarkEnd w:id="31"/>
    <w:p>
      <w:pPr>
        <w:spacing w:after="0"/>
        <w:ind w:left="0"/>
        <w:jc w:val="both"/>
      </w:pPr>
      <w:r>
        <w:rPr>
          <w:rFonts w:ascii="Times New Roman"/>
          <w:b/>
          <w:i w:val="false"/>
          <w:color w:val="000000"/>
          <w:sz w:val="28"/>
        </w:rPr>
        <w:t>Article 11</w:t>
      </w:r>
    </w:p>
    <w:bookmarkStart w:name="z50" w:id="32"/>
    <w:p>
      <w:pPr>
        <w:spacing w:after="0"/>
        <w:ind w:left="0"/>
        <w:jc w:val="both"/>
      </w:pPr>
      <w:r>
        <w:rPr>
          <w:rFonts w:ascii="Times New Roman"/>
          <w:b w:val="false"/>
          <w:i w:val="false"/>
          <w:color w:val="000000"/>
          <w:sz w:val="28"/>
        </w:rPr>
        <w:t xml:space="preserve">
      By mutual consent of the Parties, changes may be made to this Agreement, which are an integral part thereof, which are documented by the relevant protocol. </w:t>
      </w:r>
    </w:p>
    <w:bookmarkEnd w:id="32"/>
    <w:p>
      <w:pPr>
        <w:spacing w:after="0"/>
        <w:ind w:left="0"/>
        <w:jc w:val="both"/>
      </w:pPr>
      <w:r>
        <w:rPr>
          <w:rFonts w:ascii="Times New Roman"/>
          <w:b/>
          <w:i w:val="false"/>
          <w:color w:val="000000"/>
          <w:sz w:val="28"/>
        </w:rPr>
        <w:t>Article 12</w:t>
      </w:r>
    </w:p>
    <w:bookmarkStart w:name="z52" w:id="33"/>
    <w:p>
      <w:pPr>
        <w:spacing w:after="0"/>
        <w:ind w:left="0"/>
        <w:jc w:val="both"/>
      </w:pPr>
      <w:r>
        <w:rPr>
          <w:rFonts w:ascii="Times New Roman"/>
          <w:b w:val="false"/>
          <w:i w:val="false"/>
          <w:color w:val="000000"/>
          <w:sz w:val="28"/>
        </w:rPr>
        <w:t>
      Disputes and disagreements related to the application or interpretation of the provisions of this Agreement shall be resolved through consultations and negotiations between the authorized bodies of the Parties concerned.</w:t>
      </w:r>
    </w:p>
    <w:bookmarkEnd w:id="33"/>
    <w:p>
      <w:pPr>
        <w:spacing w:after="0"/>
        <w:ind w:left="0"/>
        <w:jc w:val="both"/>
      </w:pPr>
      <w:r>
        <w:rPr>
          <w:rFonts w:ascii="Times New Roman"/>
          <w:b/>
          <w:i w:val="false"/>
          <w:color w:val="000000"/>
          <w:sz w:val="28"/>
        </w:rPr>
        <w:t>Article 13</w:t>
      </w:r>
    </w:p>
    <w:bookmarkStart w:name="z54" w:id="34"/>
    <w:p>
      <w:pPr>
        <w:spacing w:after="0"/>
        <w:ind w:left="0"/>
        <w:jc w:val="both"/>
      </w:pPr>
      <w:r>
        <w:rPr>
          <w:rFonts w:ascii="Times New Roman"/>
          <w:b w:val="false"/>
          <w:i w:val="false"/>
          <w:color w:val="000000"/>
          <w:sz w:val="28"/>
        </w:rPr>
        <w:t>
      This Agreement shall enter into force upon the expiration of 30 days from the date of receipt by the depositary of the third written notice of the implementation by the Signatories of the internal state procedures required for its entry into force.</w:t>
      </w:r>
    </w:p>
    <w:bookmarkEnd w:id="34"/>
    <w:bookmarkStart w:name="z55" w:id="35"/>
    <w:p>
      <w:pPr>
        <w:spacing w:after="0"/>
        <w:ind w:left="0"/>
        <w:jc w:val="both"/>
      </w:pPr>
      <w:r>
        <w:rPr>
          <w:rFonts w:ascii="Times New Roman"/>
          <w:b w:val="false"/>
          <w:i w:val="false"/>
          <w:color w:val="000000"/>
          <w:sz w:val="28"/>
        </w:rPr>
        <w:t xml:space="preserve">
      For Parties that have completed the internal state procedures later, this Agreement enters into force 30 days after the date of receipt of the relevant notifications by the depositary. </w:t>
      </w:r>
    </w:p>
    <w:bookmarkEnd w:id="35"/>
    <w:p>
      <w:pPr>
        <w:spacing w:after="0"/>
        <w:ind w:left="0"/>
        <w:jc w:val="both"/>
      </w:pPr>
      <w:r>
        <w:rPr>
          <w:rFonts w:ascii="Times New Roman"/>
          <w:b/>
          <w:i w:val="false"/>
          <w:color w:val="000000"/>
          <w:sz w:val="28"/>
        </w:rPr>
        <w:t>Article 14</w:t>
      </w:r>
    </w:p>
    <w:bookmarkStart w:name="z57" w:id="36"/>
    <w:p>
      <w:pPr>
        <w:spacing w:after="0"/>
        <w:ind w:left="0"/>
        <w:jc w:val="both"/>
      </w:pPr>
      <w:r>
        <w:rPr>
          <w:rFonts w:ascii="Times New Roman"/>
          <w:b w:val="false"/>
          <w:i w:val="false"/>
          <w:color w:val="000000"/>
          <w:sz w:val="28"/>
        </w:rPr>
        <w:t xml:space="preserve">
      This Agreement, after its entry into force, is open for accession by any member state of the Commonwealth of Independent States by transferring to the depositary the instrument of accession. </w:t>
      </w:r>
    </w:p>
    <w:bookmarkEnd w:id="36"/>
    <w:bookmarkStart w:name="z58" w:id="37"/>
    <w:p>
      <w:pPr>
        <w:spacing w:after="0"/>
        <w:ind w:left="0"/>
        <w:jc w:val="both"/>
      </w:pPr>
      <w:r>
        <w:rPr>
          <w:rFonts w:ascii="Times New Roman"/>
          <w:b w:val="false"/>
          <w:i w:val="false"/>
          <w:color w:val="000000"/>
          <w:sz w:val="28"/>
        </w:rPr>
        <w:t>
      For the acceding state, this Agreement enters into force 30 days after the date of receipt by the depositary of the instrument of accession.</w:t>
      </w:r>
    </w:p>
    <w:bookmarkEnd w:id="37"/>
    <w:p>
      <w:pPr>
        <w:spacing w:after="0"/>
        <w:ind w:left="0"/>
        <w:jc w:val="both"/>
      </w:pPr>
      <w:r>
        <w:rPr>
          <w:rFonts w:ascii="Times New Roman"/>
          <w:b/>
          <w:i w:val="false"/>
          <w:color w:val="000000"/>
          <w:sz w:val="28"/>
        </w:rPr>
        <w:t>Article 15</w:t>
      </w:r>
    </w:p>
    <w:bookmarkStart w:name="z60" w:id="38"/>
    <w:p>
      <w:pPr>
        <w:spacing w:after="0"/>
        <w:ind w:left="0"/>
        <w:jc w:val="both"/>
      </w:pPr>
      <w:r>
        <w:rPr>
          <w:rFonts w:ascii="Times New Roman"/>
          <w:b w:val="false"/>
          <w:i w:val="false"/>
          <w:color w:val="000000"/>
          <w:sz w:val="28"/>
        </w:rPr>
        <w:t>
      This Agreement is concluded for an indefinite period. Each Party has the right to withdraw from this Agreement by sending a written notification to the depositary about such its intention not later than six months before the withdrawal.</w:t>
      </w:r>
    </w:p>
    <w:bookmarkEnd w:id="38"/>
    <w:bookmarkStart w:name="z61" w:id="39"/>
    <w:p>
      <w:pPr>
        <w:spacing w:after="0"/>
        <w:ind w:left="0"/>
        <w:jc w:val="both"/>
      </w:pPr>
      <w:r>
        <w:rPr>
          <w:rFonts w:ascii="Times New Roman"/>
          <w:b w:val="false"/>
          <w:i w:val="false"/>
          <w:color w:val="000000"/>
          <w:sz w:val="28"/>
        </w:rPr>
        <w:t>
      Concluded in the city of Tashkent on November 3, 2017 in one authentic copy in Russian language. The original copy is kept in the CIS Executive Committee, which will send to each state that has signed this Agreement its certified copy.</w:t>
      </w:r>
    </w:p>
    <w:bookmarkEnd w:id="39"/>
    <w:tbl>
      <w:tblPr>
        <w:tblW w:w="0" w:type="auto"/>
        <w:tblCellSpacing w:w="0" w:type="auto"/>
        <w:tblBorders>
          <w:top w:val="none"/>
          <w:left w:val="none"/>
          <w:bottom w:val="none"/>
          <w:right w:val="none"/>
          <w:insideH w:val="none"/>
          <w:insideV w:val="none"/>
        </w:tblBorders>
      </w:tblPr>
      <w:tblGrid>
        <w:gridCol w:w="6170"/>
        <w:gridCol w:w="6130"/>
      </w:tblGrid>
      <w:tr>
        <w:trPr>
          <w:trHeight w:val="30" w:hRule="atLeast"/>
        </w:trPr>
        <w:tc>
          <w:tcPr>
            <w:tcW w:w="61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behalf of the Government of the Republic of Azerbaijan</w:t>
            </w:r>
          </w:p>
        </w:tc>
        <w:tc>
          <w:tcPr>
            <w:tcW w:w="61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behalf of the Government of the Russian Federation</w:t>
            </w:r>
          </w:p>
        </w:tc>
      </w:tr>
      <w:tr>
        <w:trPr>
          <w:trHeight w:val="30" w:hRule="atLeast"/>
        </w:trPr>
        <w:tc>
          <w:tcPr>
            <w:tcW w:w="61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behalf of the Government of the Republic of Armenia</w:t>
            </w:r>
          </w:p>
        </w:tc>
        <w:tc>
          <w:tcPr>
            <w:tcW w:w="61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behalf of the Government of the Republic of Tajikistan</w:t>
            </w:r>
          </w:p>
        </w:tc>
      </w:tr>
      <w:tr>
        <w:trPr>
          <w:trHeight w:val="30" w:hRule="atLeast"/>
        </w:trPr>
        <w:tc>
          <w:tcPr>
            <w:tcW w:w="61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behalf of the Government of the Republic of Belarus</w:t>
            </w:r>
          </w:p>
        </w:tc>
        <w:tc>
          <w:tcPr>
            <w:tcW w:w="61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behalf of the Government of Turkmenistan</w:t>
            </w:r>
          </w:p>
        </w:tc>
      </w:tr>
      <w:tr>
        <w:trPr>
          <w:trHeight w:val="30" w:hRule="atLeast"/>
        </w:trPr>
        <w:tc>
          <w:tcPr>
            <w:tcW w:w="61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behalf of the Government of the Republic of Kazakhstan</w:t>
            </w:r>
          </w:p>
        </w:tc>
        <w:tc>
          <w:tcPr>
            <w:tcW w:w="61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behalf of the Government of the Republic of Uzbekistan</w:t>
            </w:r>
          </w:p>
        </w:tc>
      </w:tr>
      <w:tr>
        <w:trPr>
          <w:trHeight w:val="30" w:hRule="atLeast"/>
        </w:trPr>
        <w:tc>
          <w:tcPr>
            <w:tcW w:w="61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behalf of the Government of the Kyrgyz Republic</w:t>
            </w:r>
          </w:p>
        </w:tc>
        <w:tc>
          <w:tcPr>
            <w:tcW w:w="61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behalf of the Government Of Ukraine</w:t>
            </w:r>
          </w:p>
        </w:tc>
      </w:tr>
      <w:tr>
        <w:trPr>
          <w:trHeight w:val="30" w:hRule="atLeast"/>
        </w:trPr>
        <w:tc>
          <w:tcPr>
            <w:tcW w:w="61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behalf of the Government of the Republic of Moldova</w:t>
            </w:r>
          </w:p>
        </w:tc>
        <w:tc>
          <w:tcPr>
            <w:tcW w:w="6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to the </w:t>
            </w:r>
            <w:r>
              <w:br/>
            </w:r>
            <w:r>
              <w:rPr>
                <w:rFonts w:ascii="Times New Roman"/>
                <w:b w:val="false"/>
                <w:i w:val="false"/>
                <w:color w:val="000000"/>
                <w:sz w:val="20"/>
              </w:rPr>
              <w:t>AGREEMENT</w:t>
            </w:r>
            <w:r>
              <w:br/>
            </w:r>
            <w:r>
              <w:rPr>
                <w:rFonts w:ascii="Times New Roman"/>
                <w:b w:val="false"/>
                <w:i w:val="false"/>
                <w:color w:val="000000"/>
                <w:sz w:val="20"/>
              </w:rPr>
              <w:t>on the exchange of information</w:t>
            </w:r>
            <w:r>
              <w:br/>
            </w:r>
            <w:r>
              <w:rPr>
                <w:rFonts w:ascii="Times New Roman"/>
                <w:b w:val="false"/>
                <w:i w:val="false"/>
                <w:color w:val="000000"/>
                <w:sz w:val="20"/>
              </w:rPr>
              <w:t>necessary to determine and control</w:t>
            </w:r>
            <w:r>
              <w:br/>
            </w:r>
            <w:r>
              <w:rPr>
                <w:rFonts w:ascii="Times New Roman"/>
                <w:b w:val="false"/>
                <w:i w:val="false"/>
                <w:color w:val="000000"/>
                <w:sz w:val="20"/>
              </w:rPr>
              <w:t>the customs value of goods in the</w:t>
            </w:r>
            <w:r>
              <w:br/>
            </w:r>
            <w:r>
              <w:rPr>
                <w:rFonts w:ascii="Times New Roman"/>
                <w:b w:val="false"/>
                <w:i w:val="false"/>
                <w:color w:val="000000"/>
                <w:sz w:val="20"/>
              </w:rPr>
              <w:t>member states of the</w:t>
            </w:r>
            <w:r>
              <w:br/>
            </w:r>
            <w:r>
              <w:rPr>
                <w:rFonts w:ascii="Times New Roman"/>
                <w:b w:val="false"/>
                <w:i w:val="false"/>
                <w:color w:val="000000"/>
                <w:sz w:val="20"/>
              </w:rPr>
              <w:t>Commonwealth of Independent</w:t>
            </w:r>
            <w:r>
              <w:br/>
            </w:r>
            <w:r>
              <w:rPr>
                <w:rFonts w:ascii="Times New Roman"/>
                <w:b w:val="false"/>
                <w:i w:val="false"/>
                <w:color w:val="000000"/>
                <w:sz w:val="20"/>
              </w:rPr>
              <w:t>States</w:t>
            </w:r>
            <w:r>
              <w:br/>
            </w:r>
            <w:r>
              <w:rPr>
                <w:rFonts w:ascii="Times New Roman"/>
                <w:b w:val="false"/>
                <w:i w:val="false"/>
                <w:color w:val="000000"/>
                <w:sz w:val="20"/>
              </w:rPr>
              <w:t>dated November 3, 2017</w:t>
            </w:r>
          </w:p>
        </w:tc>
      </w:tr>
    </w:tbl>
    <w:bookmarkStart w:name="z63" w:id="40"/>
    <w:p>
      <w:pPr>
        <w:spacing w:after="0"/>
        <w:ind w:left="0"/>
        <w:jc w:val="left"/>
      </w:pPr>
      <w:r>
        <w:rPr>
          <w:rFonts w:ascii="Times New Roman"/>
          <w:b/>
          <w:i w:val="false"/>
          <w:color w:val="000000"/>
        </w:rPr>
        <w:t xml:space="preserve"> Model scope of information for exchange of information necessary to determine and control</w:t>
      </w:r>
      <w:r>
        <w:br/>
      </w:r>
      <w:r>
        <w:rPr>
          <w:rFonts w:ascii="Times New Roman"/>
          <w:b/>
          <w:i w:val="false"/>
          <w:color w:val="000000"/>
        </w:rPr>
        <w:t>the customs value of goods in the member states of the Commonwealth of Independent States</w:t>
      </w:r>
    </w:p>
    <w:bookmarkEnd w:id="40"/>
    <w:bookmarkStart w:name="z64" w:id="41"/>
    <w:p>
      <w:pPr>
        <w:spacing w:after="0"/>
        <w:ind w:left="0"/>
        <w:jc w:val="both"/>
      </w:pPr>
      <w:r>
        <w:rPr>
          <w:rFonts w:ascii="Times New Roman"/>
          <w:b w:val="false"/>
          <w:i w:val="false"/>
          <w:color w:val="000000"/>
          <w:sz w:val="28"/>
        </w:rPr>
        <w:t>
      Export declaration registration number;</w:t>
      </w:r>
    </w:p>
    <w:bookmarkEnd w:id="41"/>
    <w:bookmarkStart w:name="z65" w:id="42"/>
    <w:p>
      <w:pPr>
        <w:spacing w:after="0"/>
        <w:ind w:left="0"/>
        <w:jc w:val="both"/>
      </w:pPr>
      <w:r>
        <w:rPr>
          <w:rFonts w:ascii="Times New Roman"/>
          <w:b w:val="false"/>
          <w:i w:val="false"/>
          <w:color w:val="000000"/>
          <w:sz w:val="28"/>
        </w:rPr>
        <w:t>
      total number of goods;</w:t>
      </w:r>
    </w:p>
    <w:bookmarkEnd w:id="42"/>
    <w:bookmarkStart w:name="z66" w:id="43"/>
    <w:p>
      <w:pPr>
        <w:spacing w:after="0"/>
        <w:ind w:left="0"/>
        <w:jc w:val="both"/>
      </w:pPr>
      <w:r>
        <w:rPr>
          <w:rFonts w:ascii="Times New Roman"/>
          <w:b w:val="false"/>
          <w:i w:val="false"/>
          <w:color w:val="000000"/>
          <w:sz w:val="28"/>
        </w:rPr>
        <w:t>
      total number of packages corresponding to the declared goods and specified in the transport (travel) documents;</w:t>
      </w:r>
    </w:p>
    <w:bookmarkEnd w:id="43"/>
    <w:bookmarkStart w:name="z67" w:id="44"/>
    <w:p>
      <w:pPr>
        <w:spacing w:after="0"/>
        <w:ind w:left="0"/>
        <w:jc w:val="both"/>
      </w:pPr>
      <w:r>
        <w:rPr>
          <w:rFonts w:ascii="Times New Roman"/>
          <w:b w:val="false"/>
          <w:i w:val="false"/>
          <w:color w:val="000000"/>
          <w:sz w:val="28"/>
        </w:rPr>
        <w:t>
      code of the declared customs procedure (regime);</w:t>
      </w:r>
    </w:p>
    <w:bookmarkEnd w:id="44"/>
    <w:bookmarkStart w:name="z68" w:id="45"/>
    <w:p>
      <w:pPr>
        <w:spacing w:after="0"/>
        <w:ind w:left="0"/>
        <w:jc w:val="both"/>
      </w:pPr>
      <w:r>
        <w:rPr>
          <w:rFonts w:ascii="Times New Roman"/>
          <w:b w:val="false"/>
          <w:i w:val="false"/>
          <w:color w:val="000000"/>
          <w:sz w:val="28"/>
        </w:rPr>
        <w:t>
      code of the previous customs procedure (regime);</w:t>
      </w:r>
    </w:p>
    <w:bookmarkEnd w:id="45"/>
    <w:bookmarkStart w:name="z69" w:id="46"/>
    <w:p>
      <w:pPr>
        <w:spacing w:after="0"/>
        <w:ind w:left="0"/>
        <w:jc w:val="both"/>
      </w:pPr>
      <w:r>
        <w:rPr>
          <w:rFonts w:ascii="Times New Roman"/>
          <w:b w:val="false"/>
          <w:i w:val="false"/>
          <w:color w:val="000000"/>
          <w:sz w:val="28"/>
        </w:rPr>
        <w:t>
      code of the country of departure;</w:t>
      </w:r>
    </w:p>
    <w:bookmarkEnd w:id="46"/>
    <w:bookmarkStart w:name="z70" w:id="47"/>
    <w:p>
      <w:pPr>
        <w:spacing w:after="0"/>
        <w:ind w:left="0"/>
        <w:jc w:val="both"/>
      </w:pPr>
      <w:r>
        <w:rPr>
          <w:rFonts w:ascii="Times New Roman"/>
          <w:b w:val="false"/>
          <w:i w:val="false"/>
          <w:color w:val="000000"/>
          <w:sz w:val="28"/>
        </w:rPr>
        <w:t>
      country of origin code;</w:t>
      </w:r>
    </w:p>
    <w:bookmarkEnd w:id="47"/>
    <w:bookmarkStart w:name="z71" w:id="48"/>
    <w:p>
      <w:pPr>
        <w:spacing w:after="0"/>
        <w:ind w:left="0"/>
        <w:jc w:val="both"/>
      </w:pPr>
      <w:r>
        <w:rPr>
          <w:rFonts w:ascii="Times New Roman"/>
          <w:b w:val="false"/>
          <w:i w:val="false"/>
          <w:color w:val="000000"/>
          <w:sz w:val="28"/>
        </w:rPr>
        <w:t>
      destination country code;</w:t>
      </w:r>
    </w:p>
    <w:bookmarkEnd w:id="48"/>
    <w:bookmarkStart w:name="z72" w:id="49"/>
    <w:p>
      <w:pPr>
        <w:spacing w:after="0"/>
        <w:ind w:left="0"/>
        <w:jc w:val="both"/>
      </w:pPr>
      <w:r>
        <w:rPr>
          <w:rFonts w:ascii="Times New Roman"/>
          <w:b w:val="false"/>
          <w:i w:val="false"/>
          <w:color w:val="000000"/>
          <w:sz w:val="28"/>
        </w:rPr>
        <w:t>
      trading country code;</w:t>
      </w:r>
    </w:p>
    <w:bookmarkEnd w:id="49"/>
    <w:bookmarkStart w:name="z73" w:id="50"/>
    <w:p>
      <w:pPr>
        <w:spacing w:after="0"/>
        <w:ind w:left="0"/>
        <w:jc w:val="both"/>
      </w:pPr>
      <w:r>
        <w:rPr>
          <w:rFonts w:ascii="Times New Roman"/>
          <w:b w:val="false"/>
          <w:i w:val="false"/>
          <w:color w:val="000000"/>
          <w:sz w:val="28"/>
        </w:rPr>
        <w:t>
      vehicle type code at the border and inside the country (if available);</w:t>
      </w:r>
    </w:p>
    <w:bookmarkEnd w:id="50"/>
    <w:bookmarkStart w:name="z74" w:id="51"/>
    <w:p>
      <w:pPr>
        <w:spacing w:after="0"/>
        <w:ind w:left="0"/>
        <w:jc w:val="both"/>
      </w:pPr>
      <w:r>
        <w:rPr>
          <w:rFonts w:ascii="Times New Roman"/>
          <w:b w:val="false"/>
          <w:i w:val="false"/>
          <w:color w:val="000000"/>
          <w:sz w:val="28"/>
        </w:rPr>
        <w:t>
      the number of the vehicle at the border and inside the country (if available);</w:t>
      </w:r>
    </w:p>
    <w:bookmarkEnd w:id="51"/>
    <w:bookmarkStart w:name="z75" w:id="52"/>
    <w:p>
      <w:pPr>
        <w:spacing w:after="0"/>
        <w:ind w:left="0"/>
        <w:jc w:val="both"/>
      </w:pPr>
      <w:r>
        <w:rPr>
          <w:rFonts w:ascii="Times New Roman"/>
          <w:b w:val="false"/>
          <w:i w:val="false"/>
          <w:color w:val="000000"/>
          <w:sz w:val="28"/>
        </w:rPr>
        <w:t>
      identification and country of registration of the vehicle upon departure (if any);</w:t>
      </w:r>
    </w:p>
    <w:bookmarkEnd w:id="52"/>
    <w:bookmarkStart w:name="z76" w:id="53"/>
    <w:p>
      <w:pPr>
        <w:spacing w:after="0"/>
        <w:ind w:left="0"/>
        <w:jc w:val="both"/>
      </w:pPr>
      <w:r>
        <w:rPr>
          <w:rFonts w:ascii="Times New Roman"/>
          <w:b w:val="false"/>
          <w:i w:val="false"/>
          <w:color w:val="000000"/>
          <w:sz w:val="28"/>
        </w:rPr>
        <w:t>
      sign of container shipment;</w:t>
      </w:r>
    </w:p>
    <w:bookmarkEnd w:id="53"/>
    <w:bookmarkStart w:name="z77" w:id="54"/>
    <w:p>
      <w:pPr>
        <w:spacing w:after="0"/>
        <w:ind w:left="0"/>
        <w:jc w:val="both"/>
      </w:pPr>
      <w:r>
        <w:rPr>
          <w:rFonts w:ascii="Times New Roman"/>
          <w:b w:val="false"/>
          <w:i w:val="false"/>
          <w:color w:val="000000"/>
          <w:sz w:val="28"/>
        </w:rPr>
        <w:t>
      currency code of the contract price;</w:t>
      </w:r>
    </w:p>
    <w:bookmarkEnd w:id="54"/>
    <w:bookmarkStart w:name="z78" w:id="55"/>
    <w:p>
      <w:pPr>
        <w:spacing w:after="0"/>
        <w:ind w:left="0"/>
        <w:jc w:val="both"/>
      </w:pPr>
      <w:r>
        <w:rPr>
          <w:rFonts w:ascii="Times New Roman"/>
          <w:b w:val="false"/>
          <w:i w:val="false"/>
          <w:color w:val="000000"/>
          <w:sz w:val="28"/>
        </w:rPr>
        <w:t>
      contract price currency rate;</w:t>
      </w:r>
    </w:p>
    <w:bookmarkEnd w:id="55"/>
    <w:bookmarkStart w:name="z79" w:id="56"/>
    <w:p>
      <w:pPr>
        <w:spacing w:after="0"/>
        <w:ind w:left="0"/>
        <w:jc w:val="both"/>
      </w:pPr>
      <w:r>
        <w:rPr>
          <w:rFonts w:ascii="Times New Roman"/>
          <w:b w:val="false"/>
          <w:i w:val="false"/>
          <w:color w:val="000000"/>
          <w:sz w:val="28"/>
        </w:rPr>
        <w:t>
      total amount of the account in the currency of the agreement;</w:t>
      </w:r>
    </w:p>
    <w:bookmarkEnd w:id="56"/>
    <w:bookmarkStart w:name="z80" w:id="57"/>
    <w:p>
      <w:pPr>
        <w:spacing w:after="0"/>
        <w:ind w:left="0"/>
        <w:jc w:val="both"/>
      </w:pPr>
      <w:r>
        <w:rPr>
          <w:rFonts w:ascii="Times New Roman"/>
          <w:b w:val="false"/>
          <w:i w:val="false"/>
          <w:color w:val="000000"/>
          <w:sz w:val="28"/>
        </w:rPr>
        <w:t>
      item number on the export declaration;</w:t>
      </w:r>
    </w:p>
    <w:bookmarkEnd w:id="57"/>
    <w:bookmarkStart w:name="z81" w:id="58"/>
    <w:p>
      <w:pPr>
        <w:spacing w:after="0"/>
        <w:ind w:left="0"/>
        <w:jc w:val="both"/>
      </w:pPr>
      <w:r>
        <w:rPr>
          <w:rFonts w:ascii="Times New Roman"/>
          <w:b w:val="false"/>
          <w:i w:val="false"/>
          <w:color w:val="000000"/>
          <w:sz w:val="28"/>
        </w:rPr>
        <w:t>
      goods code according to the Commodity nomenclature for foreign economic activities;</w:t>
      </w:r>
    </w:p>
    <w:bookmarkEnd w:id="58"/>
    <w:bookmarkStart w:name="z82" w:id="59"/>
    <w:p>
      <w:pPr>
        <w:spacing w:after="0"/>
        <w:ind w:left="0"/>
        <w:jc w:val="both"/>
      </w:pPr>
      <w:r>
        <w:rPr>
          <w:rFonts w:ascii="Times New Roman"/>
          <w:b w:val="false"/>
          <w:i w:val="false"/>
          <w:color w:val="000000"/>
          <w:sz w:val="28"/>
        </w:rPr>
        <w:t>
      packages and description of goods from the export declaration;</w:t>
      </w:r>
    </w:p>
    <w:bookmarkEnd w:id="59"/>
    <w:bookmarkStart w:name="z83" w:id="60"/>
    <w:p>
      <w:pPr>
        <w:spacing w:after="0"/>
        <w:ind w:left="0"/>
        <w:jc w:val="both"/>
      </w:pPr>
      <w:r>
        <w:rPr>
          <w:rFonts w:ascii="Times New Roman"/>
          <w:b w:val="false"/>
          <w:i w:val="false"/>
          <w:color w:val="000000"/>
          <w:sz w:val="28"/>
        </w:rPr>
        <w:t>
      net weight;</w:t>
      </w:r>
    </w:p>
    <w:bookmarkEnd w:id="60"/>
    <w:bookmarkStart w:name="z84" w:id="61"/>
    <w:p>
      <w:pPr>
        <w:spacing w:after="0"/>
        <w:ind w:left="0"/>
        <w:jc w:val="both"/>
      </w:pPr>
      <w:r>
        <w:rPr>
          <w:rFonts w:ascii="Times New Roman"/>
          <w:b w:val="false"/>
          <w:i w:val="false"/>
          <w:color w:val="000000"/>
          <w:sz w:val="28"/>
        </w:rPr>
        <w:t>
      gross weight;</w:t>
      </w:r>
    </w:p>
    <w:bookmarkEnd w:id="61"/>
    <w:bookmarkStart w:name="z85" w:id="62"/>
    <w:p>
      <w:pPr>
        <w:spacing w:after="0"/>
        <w:ind w:left="0"/>
        <w:jc w:val="both"/>
      </w:pPr>
      <w:r>
        <w:rPr>
          <w:rFonts w:ascii="Times New Roman"/>
          <w:b w:val="false"/>
          <w:i w:val="false"/>
          <w:color w:val="000000"/>
          <w:sz w:val="28"/>
        </w:rPr>
        <w:t>
      previous document;</w:t>
      </w:r>
    </w:p>
    <w:bookmarkEnd w:id="62"/>
    <w:bookmarkStart w:name="z86" w:id="63"/>
    <w:p>
      <w:pPr>
        <w:spacing w:after="0"/>
        <w:ind w:left="0"/>
        <w:jc w:val="both"/>
      </w:pPr>
      <w:r>
        <w:rPr>
          <w:rFonts w:ascii="Times New Roman"/>
          <w:b w:val="false"/>
          <w:i w:val="false"/>
          <w:color w:val="000000"/>
          <w:sz w:val="28"/>
        </w:rPr>
        <w:t>
      the price of the goods;</w:t>
      </w:r>
    </w:p>
    <w:bookmarkEnd w:id="63"/>
    <w:bookmarkStart w:name="z87" w:id="64"/>
    <w:p>
      <w:pPr>
        <w:spacing w:after="0"/>
        <w:ind w:left="0"/>
        <w:jc w:val="both"/>
      </w:pPr>
      <w:r>
        <w:rPr>
          <w:rFonts w:ascii="Times New Roman"/>
          <w:b w:val="false"/>
          <w:i w:val="false"/>
          <w:color w:val="000000"/>
          <w:sz w:val="28"/>
        </w:rPr>
        <w:t>
      number and date of the foreign trade contract;</w:t>
      </w:r>
    </w:p>
    <w:bookmarkEnd w:id="64"/>
    <w:bookmarkStart w:name="z88" w:id="65"/>
    <w:p>
      <w:pPr>
        <w:spacing w:after="0"/>
        <w:ind w:left="0"/>
        <w:jc w:val="both"/>
      </w:pPr>
      <w:r>
        <w:rPr>
          <w:rFonts w:ascii="Times New Roman"/>
          <w:b w:val="false"/>
          <w:i w:val="false"/>
          <w:color w:val="000000"/>
          <w:sz w:val="28"/>
        </w:rPr>
        <w:t>
      bill number and date (invoice);</w:t>
      </w:r>
    </w:p>
    <w:bookmarkEnd w:id="65"/>
    <w:bookmarkStart w:name="z89" w:id="66"/>
    <w:p>
      <w:pPr>
        <w:spacing w:after="0"/>
        <w:ind w:left="0"/>
        <w:jc w:val="both"/>
      </w:pPr>
      <w:r>
        <w:rPr>
          <w:rFonts w:ascii="Times New Roman"/>
          <w:b w:val="false"/>
          <w:i w:val="false"/>
          <w:color w:val="000000"/>
          <w:sz w:val="28"/>
        </w:rPr>
        <w:t>
      the number and date of the international consignment note;</w:t>
      </w:r>
    </w:p>
    <w:bookmarkEnd w:id="66"/>
    <w:bookmarkStart w:name="z90" w:id="67"/>
    <w:p>
      <w:pPr>
        <w:spacing w:after="0"/>
        <w:ind w:left="0"/>
        <w:jc w:val="both"/>
      </w:pPr>
      <w:r>
        <w:rPr>
          <w:rFonts w:ascii="Times New Roman"/>
          <w:b w:val="false"/>
          <w:i w:val="false"/>
          <w:color w:val="000000"/>
          <w:sz w:val="28"/>
        </w:rPr>
        <w:t>
      TIR carnet number (if available);</w:t>
      </w:r>
    </w:p>
    <w:bookmarkEnd w:id="67"/>
    <w:bookmarkStart w:name="z91" w:id="68"/>
    <w:p>
      <w:pPr>
        <w:spacing w:after="0"/>
        <w:ind w:left="0"/>
        <w:jc w:val="both"/>
      </w:pPr>
      <w:r>
        <w:rPr>
          <w:rFonts w:ascii="Times New Roman"/>
          <w:b w:val="false"/>
          <w:i w:val="false"/>
          <w:color w:val="000000"/>
          <w:sz w:val="28"/>
        </w:rPr>
        <w:t>
      additional unit code;</w:t>
      </w:r>
    </w:p>
    <w:bookmarkEnd w:id="68"/>
    <w:bookmarkStart w:name="z92" w:id="69"/>
    <w:p>
      <w:pPr>
        <w:spacing w:after="0"/>
        <w:ind w:left="0"/>
        <w:jc w:val="both"/>
      </w:pPr>
      <w:r>
        <w:rPr>
          <w:rFonts w:ascii="Times New Roman"/>
          <w:b w:val="false"/>
          <w:i w:val="false"/>
          <w:color w:val="000000"/>
          <w:sz w:val="28"/>
        </w:rPr>
        <w:t>
      quantity of goods in an additional unit of measure;</w:t>
      </w:r>
    </w:p>
    <w:bookmarkEnd w:id="69"/>
    <w:bookmarkStart w:name="z93" w:id="70"/>
    <w:p>
      <w:pPr>
        <w:spacing w:after="0"/>
        <w:ind w:left="0"/>
        <w:jc w:val="both"/>
      </w:pPr>
      <w:r>
        <w:rPr>
          <w:rFonts w:ascii="Times New Roman"/>
          <w:b w:val="false"/>
          <w:i w:val="false"/>
          <w:color w:val="000000"/>
          <w:sz w:val="28"/>
        </w:rPr>
        <w:t>
      delivery conditions (delivery basis and the name of the geographical location in accordance with the delivery basis) (if available);</w:t>
      </w:r>
    </w:p>
    <w:bookmarkEnd w:id="70"/>
    <w:bookmarkStart w:name="z94" w:id="71"/>
    <w:p>
      <w:pPr>
        <w:spacing w:after="0"/>
        <w:ind w:left="0"/>
        <w:jc w:val="both"/>
      </w:pPr>
      <w:r>
        <w:rPr>
          <w:rFonts w:ascii="Times New Roman"/>
          <w:b w:val="false"/>
          <w:i w:val="false"/>
          <w:color w:val="000000"/>
          <w:sz w:val="28"/>
        </w:rPr>
        <w:t>
      statistical value of the goods;</w:t>
      </w:r>
    </w:p>
    <w:bookmarkEnd w:id="71"/>
    <w:bookmarkStart w:name="z95" w:id="72"/>
    <w:p>
      <w:pPr>
        <w:spacing w:after="0"/>
        <w:ind w:left="0"/>
        <w:jc w:val="both"/>
      </w:pPr>
      <w:r>
        <w:rPr>
          <w:rFonts w:ascii="Times New Roman"/>
          <w:b w:val="false"/>
          <w:i w:val="false"/>
          <w:color w:val="000000"/>
          <w:sz w:val="28"/>
        </w:rPr>
        <w:t>
      customs value of goods (if available);</w:t>
      </w:r>
    </w:p>
    <w:bookmarkEnd w:id="72"/>
    <w:bookmarkStart w:name="z96" w:id="73"/>
    <w:p>
      <w:pPr>
        <w:spacing w:after="0"/>
        <w:ind w:left="0"/>
        <w:jc w:val="both"/>
      </w:pPr>
      <w:r>
        <w:rPr>
          <w:rFonts w:ascii="Times New Roman"/>
          <w:b w:val="false"/>
          <w:i w:val="false"/>
          <w:color w:val="000000"/>
          <w:sz w:val="28"/>
        </w:rPr>
        <w:t>
      release date.</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