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3f78f" w14:textId="5d3f7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Republic of Belarus on Co-operation in exploration and peaceful uses of outer space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of April 18, 2018 No. 202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HEREBY DECLARES</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Agreement between the Government of the Republic of Kazakhstan and the Government of the Republic of Belarus on Co-operation in exploration and peaceful uses of outer space, made in Astana on August 13, 2017.</w:t>
      </w:r>
    </w:p>
    <w:p>
      <w:pPr>
        <w:spacing w:after="0"/>
        <w:ind w:left="0"/>
        <w:jc w:val="both"/>
      </w:pPr>
      <w:r>
        <w:rPr>
          <w:rFonts w:ascii="Times New Roman"/>
          <w:b w:val="false"/>
          <w:i w:val="false"/>
          <w:color w:val="000000"/>
          <w:sz w:val="28"/>
        </w:rPr>
        <w:t>
      2. This decree shall be put into effect upon the day of signing.</w:t>
      </w:r>
    </w:p>
    <w:tbl>
      <w:tblPr>
        <w:tblW w:w="0" w:type="auto"/>
        <w:tblCellSpacing w:w="0" w:type="auto"/>
        <w:tblBorders>
          <w:top w:val="none"/>
          <w:left w:val="none"/>
          <w:bottom w:val="none"/>
          <w:right w:val="none"/>
          <w:insideH w:val="none"/>
          <w:insideV w:val="none"/>
        </w:tblBorders>
      </w:tblPr>
      <w:tblGrid>
        <w:gridCol w:w="7780"/>
        <w:gridCol w:w="4220"/>
      </w:tblGrid>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decree no.202 of the</w:t>
            </w:r>
            <w:r>
              <w:br/>
            </w:r>
            <w:r>
              <w:rPr>
                <w:rFonts w:ascii="Times New Roman"/>
                <w:b w:val="false"/>
                <w:i w:val="false"/>
                <w:color w:val="000000"/>
                <w:sz w:val="20"/>
              </w:rPr>
              <w:t xml:space="preserve">Government </w:t>
            </w:r>
            <w:r>
              <w:br/>
            </w:r>
            <w:r>
              <w:rPr>
                <w:rFonts w:ascii="Times New Roman"/>
                <w:b w:val="false"/>
                <w:i w:val="false"/>
                <w:color w:val="000000"/>
                <w:sz w:val="20"/>
              </w:rPr>
              <w:t>of the Republic of Kazakhstan</w:t>
            </w:r>
            <w:r>
              <w:br/>
            </w:r>
            <w:r>
              <w:rPr>
                <w:rFonts w:ascii="Times New Roman"/>
                <w:b w:val="false"/>
                <w:i w:val="false"/>
                <w:color w:val="000000"/>
                <w:sz w:val="20"/>
              </w:rPr>
              <w:t>dated April 18, 2018</w:t>
            </w:r>
          </w:p>
        </w:tc>
      </w:tr>
    </w:tbl>
    <w:p>
      <w:pPr>
        <w:spacing w:after="0"/>
        <w:ind w:left="0"/>
        <w:jc w:val="left"/>
      </w:pPr>
      <w:r>
        <w:rPr>
          <w:rFonts w:ascii="Times New Roman"/>
          <w:b/>
          <w:i w:val="false"/>
          <w:color w:val="000000"/>
        </w:rPr>
        <w:t xml:space="preserve"> Agreement</w:t>
      </w:r>
      <w:r>
        <w:br/>
      </w:r>
      <w:r>
        <w:rPr>
          <w:rFonts w:ascii="Times New Roman"/>
          <w:b/>
          <w:i w:val="false"/>
          <w:color w:val="000000"/>
        </w:rPr>
        <w:t>between the Government of the Republic of Kazakhstan and the Government of the Republic</w:t>
      </w:r>
      <w:r>
        <w:br/>
      </w:r>
      <w:r>
        <w:rPr>
          <w:rFonts w:ascii="Times New Roman"/>
          <w:b/>
          <w:i w:val="false"/>
          <w:color w:val="000000"/>
        </w:rPr>
        <w:t xml:space="preserve">of Belarus on Co-operation in Exploration and Peaceful Uses of Outer Space </w:t>
      </w:r>
    </w:p>
    <w:p>
      <w:pPr>
        <w:spacing w:after="0"/>
        <w:ind w:left="0"/>
        <w:jc w:val="both"/>
      </w:pPr>
      <w:r>
        <w:rPr>
          <w:rFonts w:ascii="Times New Roman"/>
          <w:b w:val="false"/>
          <w:i w:val="false"/>
          <w:color w:val="000000"/>
          <w:sz w:val="28"/>
        </w:rPr>
        <w:t>
      The Government of the Republic of Kazakhstan and The Government of the Republic of Belarus, hereinafter referred to as the Parties,</w:t>
      </w:r>
    </w:p>
    <w:p>
      <w:pPr>
        <w:spacing w:after="0"/>
        <w:ind w:left="0"/>
        <w:jc w:val="both"/>
      </w:pPr>
      <w:r>
        <w:rPr>
          <w:rFonts w:ascii="Times New Roman"/>
          <w:b w:val="false"/>
          <w:i w:val="false"/>
          <w:color w:val="000000"/>
          <w:sz w:val="28"/>
        </w:rPr>
        <w:t>
      in consideration of the mutual interests in joining efforts for implementation of national and joint space programs, projects and arrangements,</w:t>
      </w:r>
    </w:p>
    <w:p>
      <w:pPr>
        <w:spacing w:after="0"/>
        <w:ind w:left="0"/>
        <w:jc w:val="both"/>
      </w:pPr>
      <w:r>
        <w:rPr>
          <w:rFonts w:ascii="Times New Roman"/>
          <w:b w:val="false"/>
          <w:i w:val="false"/>
          <w:color w:val="000000"/>
          <w:sz w:val="28"/>
        </w:rPr>
        <w:t>
      having regard to the understanding the importance of development of scientific-technical and production Co-operation in space activities between the organizations of the States of the Parties and successive improvement of the forms of Co-operation between them,</w:t>
      </w:r>
    </w:p>
    <w:p>
      <w:pPr>
        <w:spacing w:after="0"/>
        <w:ind w:left="0"/>
        <w:jc w:val="both"/>
      </w:pPr>
      <w:r>
        <w:rPr>
          <w:rFonts w:ascii="Times New Roman"/>
          <w:b w:val="false"/>
          <w:i w:val="false"/>
          <w:color w:val="000000"/>
          <w:sz w:val="28"/>
        </w:rPr>
        <w:t>
      being aware of the importance of space science and engineering for social-economic and scientific-technical development of the Republic of Kazakhstan and the Republic of Belarus,</w:t>
      </w:r>
    </w:p>
    <w:p>
      <w:pPr>
        <w:spacing w:after="0"/>
        <w:ind w:left="0"/>
        <w:jc w:val="both"/>
      </w:pPr>
      <w:r>
        <w:rPr>
          <w:rFonts w:ascii="Times New Roman"/>
          <w:b w:val="false"/>
          <w:i w:val="false"/>
          <w:color w:val="000000"/>
          <w:sz w:val="28"/>
        </w:rPr>
        <w:t xml:space="preserve">
      having regard to provisions of the </w:t>
      </w:r>
      <w:r>
        <w:rPr>
          <w:rFonts w:ascii="Times New Roman"/>
          <w:b w:val="false"/>
          <w:i w:val="false"/>
          <w:color w:val="000000"/>
          <w:sz w:val="28"/>
        </w:rPr>
        <w:t>Agreement</w:t>
      </w:r>
      <w:r>
        <w:rPr>
          <w:rFonts w:ascii="Times New Roman"/>
          <w:b w:val="false"/>
          <w:i w:val="false"/>
          <w:color w:val="000000"/>
          <w:sz w:val="28"/>
        </w:rPr>
        <w:t xml:space="preserve"> on the principles of activities of the states on exploration and uses of outer space including the Moon and other celestial bodies, dated January 27, 1967, as well as other multilateral agreements in the field of space activities, the participants of which are the Republic of Kazakhstan and the Republic of Belarus,</w:t>
      </w:r>
    </w:p>
    <w:p>
      <w:pPr>
        <w:spacing w:after="0"/>
        <w:ind w:left="0"/>
        <w:jc w:val="both"/>
      </w:pPr>
      <w:r>
        <w:rPr>
          <w:rFonts w:ascii="Times New Roman"/>
          <w:b w:val="false"/>
          <w:i w:val="false"/>
          <w:color w:val="000000"/>
          <w:sz w:val="28"/>
        </w:rPr>
        <w:t>
      have made this agreement as follows:</w:t>
      </w:r>
    </w:p>
    <w:p>
      <w:pPr>
        <w:spacing w:after="0"/>
        <w:ind w:left="0"/>
        <w:jc w:val="left"/>
      </w:pPr>
      <w:r>
        <w:rPr>
          <w:rFonts w:ascii="Times New Roman"/>
          <w:b/>
          <w:i w:val="false"/>
          <w:color w:val="000000"/>
        </w:rPr>
        <w:t xml:space="preserve"> Article 1</w:t>
      </w:r>
      <w:r>
        <w:br/>
      </w:r>
      <w:r>
        <w:rPr>
          <w:rFonts w:ascii="Times New Roman"/>
          <w:b/>
          <w:i w:val="false"/>
          <w:color w:val="000000"/>
        </w:rPr>
        <w:t>Bases for Co-operation</w:t>
      </w:r>
    </w:p>
    <w:p>
      <w:pPr>
        <w:spacing w:after="0"/>
        <w:ind w:left="0"/>
        <w:jc w:val="both"/>
      </w:pPr>
      <w:r>
        <w:rPr>
          <w:rFonts w:ascii="Times New Roman"/>
          <w:b w:val="false"/>
          <w:i w:val="false"/>
          <w:color w:val="000000"/>
          <w:sz w:val="28"/>
        </w:rPr>
        <w:t>
      This Agreement shall regulate the Co-operation of the States of the Parties in the field of exploration and peaceful uses of the outer space, development and implementation of space technologies for the benefit of the progress of economy, science, ensuring safety and social development of the States of the Parties.</w:t>
      </w:r>
    </w:p>
    <w:p>
      <w:pPr>
        <w:spacing w:after="0"/>
        <w:ind w:left="0"/>
        <w:jc w:val="both"/>
      </w:pPr>
      <w:r>
        <w:rPr>
          <w:rFonts w:ascii="Times New Roman"/>
          <w:b w:val="false"/>
          <w:i w:val="false"/>
          <w:color w:val="000000"/>
          <w:sz w:val="28"/>
        </w:rPr>
        <w:t>
      Co-operation under this Agreement shall be made in accordance with the legislations of the States of the Parties in compliance with generally accepted norms and principles of international law and without prejudice to the fulfillment by the States of the Parties of their obligations under other international treaties to which they are parties.</w:t>
      </w:r>
    </w:p>
    <w:p>
      <w:pPr>
        <w:spacing w:after="0"/>
        <w:ind w:left="0"/>
        <w:jc w:val="both"/>
      </w:pPr>
      <w:r>
        <w:rPr>
          <w:rFonts w:ascii="Times New Roman"/>
          <w:b w:val="false"/>
          <w:i w:val="false"/>
          <w:color w:val="000000"/>
          <w:sz w:val="28"/>
        </w:rPr>
        <w:t>
      Co-operation under this Agreement shall be based on the following principles:</w:t>
      </w:r>
    </w:p>
    <w:p>
      <w:pPr>
        <w:spacing w:after="0"/>
        <w:ind w:left="0"/>
        <w:jc w:val="both"/>
      </w:pPr>
      <w:r>
        <w:rPr>
          <w:rFonts w:ascii="Times New Roman"/>
          <w:b w:val="false"/>
          <w:i w:val="false"/>
          <w:color w:val="000000"/>
          <w:sz w:val="28"/>
        </w:rPr>
        <w:t>
      equality and mutual consideration of the interests of the States of the Parties;</w:t>
      </w:r>
    </w:p>
    <w:p>
      <w:pPr>
        <w:spacing w:after="0"/>
        <w:ind w:left="0"/>
        <w:jc w:val="both"/>
      </w:pPr>
      <w:r>
        <w:rPr>
          <w:rFonts w:ascii="Times New Roman"/>
          <w:b w:val="false"/>
          <w:i w:val="false"/>
          <w:color w:val="000000"/>
          <w:sz w:val="28"/>
        </w:rPr>
        <w:t>
      state support of the joint space activities;</w:t>
      </w:r>
    </w:p>
    <w:p>
      <w:pPr>
        <w:spacing w:after="0"/>
        <w:ind w:left="0"/>
        <w:jc w:val="both"/>
      </w:pPr>
      <w:r>
        <w:rPr>
          <w:rFonts w:ascii="Times New Roman"/>
          <w:b w:val="false"/>
          <w:i w:val="false"/>
          <w:color w:val="000000"/>
          <w:sz w:val="28"/>
        </w:rPr>
        <w:t>
      rational choice of organizational and economical forms of Co-operation;</w:t>
      </w:r>
    </w:p>
    <w:p>
      <w:pPr>
        <w:spacing w:after="0"/>
        <w:ind w:left="0"/>
        <w:jc w:val="both"/>
      </w:pPr>
      <w:r>
        <w:rPr>
          <w:rFonts w:ascii="Times New Roman"/>
          <w:b w:val="false"/>
          <w:i w:val="false"/>
          <w:color w:val="000000"/>
          <w:sz w:val="28"/>
        </w:rPr>
        <w:t>
      regulation and protection of the rights to ownership, including intellectual, transferred and created in the process of implementation of joint projects, programs and arrangements under this Agreement;</w:t>
      </w:r>
    </w:p>
    <w:p>
      <w:pPr>
        <w:spacing w:after="0"/>
        <w:ind w:left="0"/>
        <w:jc w:val="both"/>
      </w:pPr>
      <w:r>
        <w:rPr>
          <w:rFonts w:ascii="Times New Roman"/>
          <w:b w:val="false"/>
          <w:i w:val="false"/>
          <w:color w:val="000000"/>
          <w:sz w:val="28"/>
        </w:rPr>
        <w:t>
      provision of the ecological safety of the performed joint activities.</w:t>
      </w:r>
    </w:p>
    <w:p>
      <w:pPr>
        <w:spacing w:after="0"/>
        <w:ind w:left="0"/>
        <w:jc w:val="left"/>
      </w:pPr>
      <w:r>
        <w:rPr>
          <w:rFonts w:ascii="Times New Roman"/>
          <w:b/>
          <w:i w:val="false"/>
          <w:color w:val="000000"/>
        </w:rPr>
        <w:t xml:space="preserve"> Article 2</w:t>
      </w:r>
      <w:r>
        <w:br/>
      </w:r>
      <w:r>
        <w:rPr>
          <w:rFonts w:ascii="Times New Roman"/>
          <w:b/>
          <w:i w:val="false"/>
          <w:color w:val="000000"/>
        </w:rPr>
        <w:t>Competent Authorities</w:t>
      </w:r>
    </w:p>
    <w:p>
      <w:pPr>
        <w:spacing w:after="0"/>
        <w:ind w:left="0"/>
        <w:jc w:val="both"/>
      </w:pPr>
      <w:r>
        <w:rPr>
          <w:rFonts w:ascii="Times New Roman"/>
          <w:b w:val="false"/>
          <w:i w:val="false"/>
          <w:color w:val="000000"/>
          <w:sz w:val="28"/>
        </w:rPr>
        <w:t>
      The Parties shall assign the competent authorities, responsible for coordination and development of Co-operation under this Agreement (hereinafter referred to as the Competent Authorities) as follows:</w:t>
      </w:r>
    </w:p>
    <w:p>
      <w:pPr>
        <w:spacing w:after="0"/>
        <w:ind w:left="0"/>
        <w:jc w:val="both"/>
      </w:pPr>
      <w:r>
        <w:rPr>
          <w:rFonts w:ascii="Times New Roman"/>
          <w:b w:val="false"/>
          <w:i w:val="false"/>
          <w:color w:val="000000"/>
          <w:sz w:val="28"/>
        </w:rPr>
        <w:t>
      On behalf of the Kazakhstan Party - the Ministry of Defense and Aerospace Industry of the Republic of Kazakhstan (Aerospace Committee);</w:t>
      </w:r>
    </w:p>
    <w:p>
      <w:pPr>
        <w:spacing w:after="0"/>
        <w:ind w:left="0"/>
        <w:jc w:val="both"/>
      </w:pPr>
      <w:r>
        <w:rPr>
          <w:rFonts w:ascii="Times New Roman"/>
          <w:b w:val="false"/>
          <w:i w:val="false"/>
          <w:color w:val="000000"/>
          <w:sz w:val="28"/>
        </w:rPr>
        <w:t>
      On behalf of the Belarus Party – the National Academy of Sciences of Belarus.</w:t>
      </w:r>
    </w:p>
    <w:p>
      <w:pPr>
        <w:spacing w:after="0"/>
        <w:ind w:left="0"/>
        <w:jc w:val="both"/>
      </w:pPr>
      <w:r>
        <w:rPr>
          <w:rFonts w:ascii="Times New Roman"/>
          <w:b w:val="false"/>
          <w:i w:val="false"/>
          <w:color w:val="000000"/>
          <w:sz w:val="28"/>
        </w:rPr>
        <w:t>
      For the purposes of implementation of this Agreement, the competent authorities in accordance with the legislations of the States of the Parties shall:</w:t>
      </w:r>
    </w:p>
    <w:p>
      <w:pPr>
        <w:spacing w:after="0"/>
        <w:ind w:left="0"/>
        <w:jc w:val="both"/>
      </w:pPr>
      <w:r>
        <w:rPr>
          <w:rFonts w:ascii="Times New Roman"/>
          <w:b w:val="false"/>
          <w:i w:val="false"/>
          <w:color w:val="000000"/>
          <w:sz w:val="28"/>
        </w:rPr>
        <w:t>
      assign general contractors - organizations of their states notwithstanding the forms of their ownership for the purposes of performance of joint programs, projects and arrangements under this Agreement;</w:t>
      </w:r>
    </w:p>
    <w:p>
      <w:pPr>
        <w:spacing w:after="0"/>
        <w:ind w:left="0"/>
        <w:jc w:val="both"/>
      </w:pPr>
      <w:r>
        <w:rPr>
          <w:rFonts w:ascii="Times New Roman"/>
          <w:b w:val="false"/>
          <w:i w:val="false"/>
          <w:color w:val="000000"/>
          <w:sz w:val="28"/>
        </w:rPr>
        <w:t>
      perform planning and control implementation of joint programs, projects and arrangements of the Co-operation;</w:t>
      </w:r>
    </w:p>
    <w:p>
      <w:pPr>
        <w:spacing w:after="0"/>
        <w:ind w:left="0"/>
        <w:jc w:val="both"/>
      </w:pPr>
      <w:r>
        <w:rPr>
          <w:rFonts w:ascii="Times New Roman"/>
          <w:b w:val="false"/>
          <w:i w:val="false"/>
          <w:color w:val="000000"/>
          <w:sz w:val="28"/>
        </w:rPr>
        <w:t>
      create, when necessary, special commissions or working groups for the purposes of coordination of activities associated with the implementation of this Agreement.</w:t>
      </w:r>
    </w:p>
    <w:p>
      <w:pPr>
        <w:spacing w:after="0"/>
        <w:ind w:left="0"/>
        <w:jc w:val="left"/>
      </w:pPr>
      <w:r>
        <w:rPr>
          <w:rFonts w:ascii="Times New Roman"/>
          <w:b/>
          <w:i w:val="false"/>
          <w:color w:val="000000"/>
        </w:rPr>
        <w:t xml:space="preserve"> Article 3</w:t>
      </w:r>
      <w:r>
        <w:br/>
      </w:r>
      <w:r>
        <w:rPr>
          <w:rFonts w:ascii="Times New Roman"/>
          <w:b/>
          <w:i w:val="false"/>
          <w:color w:val="000000"/>
        </w:rPr>
        <w:t>Areas of Co-operation</w:t>
      </w:r>
    </w:p>
    <w:p>
      <w:pPr>
        <w:spacing w:after="0"/>
        <w:ind w:left="0"/>
        <w:jc w:val="both"/>
      </w:pPr>
      <w:r>
        <w:rPr>
          <w:rFonts w:ascii="Times New Roman"/>
          <w:b w:val="false"/>
          <w:i w:val="false"/>
          <w:color w:val="000000"/>
          <w:sz w:val="28"/>
        </w:rPr>
        <w:t>
      Co-operation under this Agreement shall be carried out in the following areas:</w:t>
      </w:r>
    </w:p>
    <w:p>
      <w:pPr>
        <w:spacing w:after="0"/>
        <w:ind w:left="0"/>
        <w:jc w:val="both"/>
      </w:pPr>
      <w:r>
        <w:rPr>
          <w:rFonts w:ascii="Times New Roman"/>
          <w:b w:val="false"/>
          <w:i w:val="false"/>
          <w:color w:val="000000"/>
          <w:sz w:val="28"/>
        </w:rPr>
        <w:t>
      Exploration of the outer space;</w:t>
      </w:r>
    </w:p>
    <w:p>
      <w:pPr>
        <w:spacing w:after="0"/>
        <w:ind w:left="0"/>
        <w:jc w:val="both"/>
      </w:pPr>
      <w:r>
        <w:rPr>
          <w:rFonts w:ascii="Times New Roman"/>
          <w:b w:val="false"/>
          <w:i w:val="false"/>
          <w:color w:val="000000"/>
          <w:sz w:val="28"/>
        </w:rPr>
        <w:t>
      Earth remote sensing;</w:t>
      </w:r>
    </w:p>
    <w:p>
      <w:pPr>
        <w:spacing w:after="0"/>
        <w:ind w:left="0"/>
        <w:jc w:val="both"/>
      </w:pPr>
      <w:r>
        <w:rPr>
          <w:rFonts w:ascii="Times New Roman"/>
          <w:b w:val="false"/>
          <w:i w:val="false"/>
          <w:color w:val="000000"/>
          <w:sz w:val="28"/>
        </w:rPr>
        <w:t>
      development of spacecrafts, launch vehicles and other space-related equipment;</w:t>
      </w:r>
    </w:p>
    <w:p>
      <w:pPr>
        <w:spacing w:after="0"/>
        <w:ind w:left="0"/>
        <w:jc w:val="both"/>
      </w:pPr>
      <w:r>
        <w:rPr>
          <w:rFonts w:ascii="Times New Roman"/>
          <w:b w:val="false"/>
          <w:i w:val="false"/>
          <w:color w:val="000000"/>
          <w:sz w:val="28"/>
        </w:rPr>
        <w:t>
      creation and development of ground-based space infrastructure;</w:t>
      </w:r>
    </w:p>
    <w:p>
      <w:pPr>
        <w:spacing w:after="0"/>
        <w:ind w:left="0"/>
        <w:jc w:val="both"/>
      </w:pPr>
      <w:r>
        <w:rPr>
          <w:rFonts w:ascii="Times New Roman"/>
          <w:b w:val="false"/>
          <w:i w:val="false"/>
          <w:color w:val="000000"/>
          <w:sz w:val="28"/>
        </w:rPr>
        <w:t>
      launch of spacecraft and scientific equipment;</w:t>
      </w:r>
    </w:p>
    <w:p>
      <w:pPr>
        <w:spacing w:after="0"/>
        <w:ind w:left="0"/>
        <w:jc w:val="both"/>
      </w:pPr>
      <w:r>
        <w:rPr>
          <w:rFonts w:ascii="Times New Roman"/>
          <w:b w:val="false"/>
          <w:i w:val="false"/>
          <w:color w:val="000000"/>
          <w:sz w:val="28"/>
        </w:rPr>
        <w:t>
      satellite navigation systems and technologies;</w:t>
      </w:r>
    </w:p>
    <w:p>
      <w:pPr>
        <w:spacing w:after="0"/>
        <w:ind w:left="0"/>
        <w:jc w:val="both"/>
      </w:pPr>
      <w:r>
        <w:rPr>
          <w:rFonts w:ascii="Times New Roman"/>
          <w:b w:val="false"/>
          <w:i w:val="false"/>
          <w:color w:val="000000"/>
          <w:sz w:val="28"/>
        </w:rPr>
        <w:t>
      satellite communication systems and broadcasting and technology;</w:t>
      </w:r>
    </w:p>
    <w:p>
      <w:pPr>
        <w:spacing w:after="0"/>
        <w:ind w:left="0"/>
        <w:jc w:val="both"/>
      </w:pPr>
      <w:r>
        <w:rPr>
          <w:rFonts w:ascii="Times New Roman"/>
          <w:b w:val="false"/>
          <w:i w:val="false"/>
          <w:color w:val="000000"/>
          <w:sz w:val="28"/>
        </w:rPr>
        <w:t>
      space medicine and biology;</w:t>
      </w:r>
    </w:p>
    <w:p>
      <w:pPr>
        <w:spacing w:after="0"/>
        <w:ind w:left="0"/>
        <w:jc w:val="both"/>
      </w:pPr>
      <w:r>
        <w:rPr>
          <w:rFonts w:ascii="Times New Roman"/>
          <w:b w:val="false"/>
          <w:i w:val="false"/>
          <w:color w:val="000000"/>
          <w:sz w:val="28"/>
        </w:rPr>
        <w:t>
      protection of the space environment, including control, warning and reduction of man-made impact on it;</w:t>
      </w:r>
    </w:p>
    <w:p>
      <w:pPr>
        <w:spacing w:after="0"/>
        <w:ind w:left="0"/>
        <w:jc w:val="both"/>
      </w:pPr>
      <w:r>
        <w:rPr>
          <w:rFonts w:ascii="Times New Roman"/>
          <w:b w:val="false"/>
          <w:i w:val="false"/>
          <w:color w:val="000000"/>
          <w:sz w:val="28"/>
        </w:rPr>
        <w:t>
      standardization in space activities.</w:t>
      </w:r>
    </w:p>
    <w:p>
      <w:pPr>
        <w:spacing w:after="0"/>
        <w:ind w:left="0"/>
        <w:jc w:val="both"/>
      </w:pPr>
      <w:r>
        <w:rPr>
          <w:rFonts w:ascii="Times New Roman"/>
          <w:b w:val="false"/>
          <w:i w:val="false"/>
          <w:color w:val="000000"/>
          <w:sz w:val="28"/>
        </w:rPr>
        <w:t>
      Other areas of Co-operation under this Agreement shall be determined by mutual agreement of the competent authorities of the States of the Parties.</w:t>
      </w:r>
    </w:p>
    <w:p>
      <w:pPr>
        <w:spacing w:after="0"/>
        <w:ind w:left="0"/>
        <w:jc w:val="left"/>
      </w:pPr>
      <w:r>
        <w:rPr>
          <w:rFonts w:ascii="Times New Roman"/>
          <w:b/>
          <w:i w:val="false"/>
          <w:color w:val="000000"/>
        </w:rPr>
        <w:t xml:space="preserve"> Article 4</w:t>
      </w:r>
      <w:r>
        <w:br/>
      </w:r>
      <w:r>
        <w:rPr>
          <w:rFonts w:ascii="Times New Roman"/>
          <w:b/>
          <w:i w:val="false"/>
          <w:color w:val="000000"/>
        </w:rPr>
        <w:t>Forms of Co-operation</w:t>
      </w:r>
    </w:p>
    <w:p>
      <w:pPr>
        <w:spacing w:after="0"/>
        <w:ind w:left="0"/>
        <w:jc w:val="both"/>
      </w:pPr>
      <w:r>
        <w:rPr>
          <w:rFonts w:ascii="Times New Roman"/>
          <w:b w:val="false"/>
          <w:i w:val="false"/>
          <w:color w:val="000000"/>
          <w:sz w:val="28"/>
        </w:rPr>
        <w:t>
      Co-operation under this Agreement shall be carried out in the following forms:</w:t>
      </w:r>
    </w:p>
    <w:p>
      <w:pPr>
        <w:spacing w:after="0"/>
        <w:ind w:left="0"/>
        <w:jc w:val="both"/>
      </w:pPr>
      <w:r>
        <w:rPr>
          <w:rFonts w:ascii="Times New Roman"/>
          <w:b w:val="false"/>
          <w:i w:val="false"/>
          <w:color w:val="000000"/>
          <w:sz w:val="28"/>
        </w:rPr>
        <w:t>
      planning and implementation of joint programs, project activities;</w:t>
      </w:r>
    </w:p>
    <w:p>
      <w:pPr>
        <w:spacing w:after="0"/>
        <w:ind w:left="0"/>
        <w:jc w:val="both"/>
      </w:pPr>
      <w:r>
        <w:rPr>
          <w:rFonts w:ascii="Times New Roman"/>
          <w:b w:val="false"/>
          <w:i w:val="false"/>
          <w:color w:val="000000"/>
          <w:sz w:val="28"/>
        </w:rPr>
        <w:t>
      mutual exchange of scientific and technical information, special knowledge, experimental data, results of developmental works and materials in various areas of space science and technology;</w:t>
      </w:r>
    </w:p>
    <w:p>
      <w:pPr>
        <w:spacing w:after="0"/>
        <w:ind w:left="0"/>
        <w:jc w:val="both"/>
      </w:pPr>
      <w:r>
        <w:rPr>
          <w:rFonts w:ascii="Times New Roman"/>
          <w:b w:val="false"/>
          <w:i w:val="false"/>
          <w:color w:val="000000"/>
          <w:sz w:val="28"/>
        </w:rPr>
        <w:t>
      mutual promotion of access to government programs for research and the use of outer space for peaceful purposes, as well as international programs and projects on the practical application of space technologies and the development of space infrastructure;</w:t>
      </w:r>
    </w:p>
    <w:p>
      <w:pPr>
        <w:spacing w:after="0"/>
        <w:ind w:left="0"/>
        <w:jc w:val="both"/>
      </w:pPr>
      <w:r>
        <w:rPr>
          <w:rFonts w:ascii="Times New Roman"/>
          <w:b w:val="false"/>
          <w:i w:val="false"/>
          <w:color w:val="000000"/>
          <w:sz w:val="28"/>
        </w:rPr>
        <w:t>
      use of ground objects and systems for launches and control of space vehicles;</w:t>
      </w:r>
    </w:p>
    <w:p>
      <w:pPr>
        <w:spacing w:after="0"/>
        <w:ind w:left="0"/>
        <w:jc w:val="both"/>
      </w:pPr>
      <w:r>
        <w:rPr>
          <w:rFonts w:ascii="Times New Roman"/>
          <w:b w:val="false"/>
          <w:i w:val="false"/>
          <w:color w:val="000000"/>
          <w:sz w:val="28"/>
        </w:rPr>
        <w:t>
      organization of training programs, exchange of specialists and scientists;</w:t>
      </w:r>
    </w:p>
    <w:p>
      <w:pPr>
        <w:spacing w:after="0"/>
        <w:ind w:left="0"/>
        <w:jc w:val="both"/>
      </w:pPr>
      <w:r>
        <w:rPr>
          <w:rFonts w:ascii="Times New Roman"/>
          <w:b w:val="false"/>
          <w:i w:val="false"/>
          <w:color w:val="000000"/>
          <w:sz w:val="28"/>
        </w:rPr>
        <w:t>
      holding symposia, conferences and other similar events;</w:t>
      </w:r>
    </w:p>
    <w:p>
      <w:pPr>
        <w:spacing w:after="0"/>
        <w:ind w:left="0"/>
        <w:jc w:val="both"/>
      </w:pPr>
      <w:r>
        <w:rPr>
          <w:rFonts w:ascii="Times New Roman"/>
          <w:b w:val="false"/>
          <w:i w:val="false"/>
          <w:color w:val="000000"/>
          <w:sz w:val="28"/>
        </w:rPr>
        <w:t>
      participation in specialized exhibitions, fairs and other similar events;</w:t>
      </w:r>
    </w:p>
    <w:p>
      <w:pPr>
        <w:spacing w:after="0"/>
        <w:ind w:left="0"/>
        <w:jc w:val="both"/>
      </w:pPr>
      <w:r>
        <w:rPr>
          <w:rFonts w:ascii="Times New Roman"/>
          <w:b w:val="false"/>
          <w:i w:val="false"/>
          <w:color w:val="000000"/>
          <w:sz w:val="28"/>
        </w:rPr>
        <w:t>
      development of various forms of partnership in the international market of space technologies and services;</w:t>
      </w:r>
    </w:p>
    <w:p>
      <w:pPr>
        <w:spacing w:after="0"/>
        <w:ind w:left="0"/>
        <w:jc w:val="both"/>
      </w:pPr>
      <w:r>
        <w:rPr>
          <w:rFonts w:ascii="Times New Roman"/>
          <w:b w:val="false"/>
          <w:i w:val="false"/>
          <w:color w:val="000000"/>
          <w:sz w:val="28"/>
        </w:rPr>
        <w:t>
      mutual technical assistance and assistance in the implementation of space activities;</w:t>
      </w:r>
    </w:p>
    <w:p>
      <w:pPr>
        <w:spacing w:after="0"/>
        <w:ind w:left="0"/>
        <w:jc w:val="both"/>
      </w:pPr>
      <w:r>
        <w:rPr>
          <w:rFonts w:ascii="Times New Roman"/>
          <w:b w:val="false"/>
          <w:i w:val="false"/>
          <w:color w:val="000000"/>
          <w:sz w:val="28"/>
        </w:rPr>
        <w:t>
      establishment of direct links between ministries, departments, enterprises and organizations of the States of the Parties involved in the implementation of joint activities under this Agreement.</w:t>
      </w:r>
    </w:p>
    <w:p>
      <w:pPr>
        <w:spacing w:after="0"/>
        <w:ind w:left="0"/>
        <w:jc w:val="both"/>
      </w:pPr>
      <w:r>
        <w:rPr>
          <w:rFonts w:ascii="Times New Roman"/>
          <w:b w:val="false"/>
          <w:i w:val="false"/>
          <w:color w:val="000000"/>
          <w:sz w:val="28"/>
        </w:rPr>
        <w:t>
      By mutual agreement, the competent authorities of the States of the Parties may additionally determine other forms of Co-operation in accordance with the provisions of this Agreement.</w:t>
      </w:r>
    </w:p>
    <w:p>
      <w:pPr>
        <w:spacing w:after="0"/>
        <w:ind w:left="0"/>
        <w:jc w:val="left"/>
      </w:pPr>
      <w:r>
        <w:rPr>
          <w:rFonts w:ascii="Times New Roman"/>
          <w:b/>
          <w:i w:val="false"/>
          <w:color w:val="000000"/>
        </w:rPr>
        <w:t xml:space="preserve"> Article 5</w:t>
      </w:r>
      <w:r>
        <w:br/>
      </w:r>
      <w:r>
        <w:rPr>
          <w:rFonts w:ascii="Times New Roman"/>
          <w:b/>
          <w:i w:val="false"/>
          <w:color w:val="000000"/>
        </w:rPr>
        <w:t>Intellectual Property</w:t>
      </w:r>
    </w:p>
    <w:p>
      <w:pPr>
        <w:spacing w:after="0"/>
        <w:ind w:left="0"/>
        <w:jc w:val="both"/>
      </w:pPr>
      <w:r>
        <w:rPr>
          <w:rFonts w:ascii="Times New Roman"/>
          <w:b w:val="false"/>
          <w:i w:val="false"/>
          <w:color w:val="000000"/>
          <w:sz w:val="28"/>
        </w:rPr>
        <w:t>
      Protection of intellectual property rights transferred and created under the implementation of this Agreement shall be provided in accordance with international obligations and laws of the States of the Parties.</w:t>
      </w:r>
    </w:p>
    <w:p>
      <w:pPr>
        <w:spacing w:after="0"/>
        <w:ind w:left="0"/>
        <w:jc w:val="both"/>
      </w:pPr>
      <w:r>
        <w:rPr>
          <w:rFonts w:ascii="Times New Roman"/>
          <w:b w:val="false"/>
          <w:i w:val="false"/>
          <w:color w:val="000000"/>
          <w:sz w:val="28"/>
        </w:rPr>
        <w:t>
      The competent authorities or the principal executors shall the determine conditions for the distribution, use and disposal of intellectual property rights transferred and created in the framework of joint projects, programs and activities in separate agreements or contracts (treaties).</w:t>
      </w:r>
    </w:p>
    <w:p>
      <w:pPr>
        <w:spacing w:after="0"/>
        <w:ind w:left="0"/>
        <w:jc w:val="left"/>
      </w:pPr>
      <w:r>
        <w:rPr>
          <w:rFonts w:ascii="Times New Roman"/>
          <w:b/>
          <w:i w:val="false"/>
          <w:color w:val="000000"/>
        </w:rPr>
        <w:t xml:space="preserve"> Article 6</w:t>
      </w:r>
      <w:r>
        <w:br/>
      </w:r>
      <w:r>
        <w:rPr>
          <w:rFonts w:ascii="Times New Roman"/>
          <w:b/>
          <w:i w:val="false"/>
          <w:color w:val="000000"/>
        </w:rPr>
        <w:t>Exchange of Information</w:t>
      </w:r>
    </w:p>
    <w:p>
      <w:pPr>
        <w:spacing w:after="0"/>
        <w:ind w:left="0"/>
        <w:jc w:val="both"/>
      </w:pPr>
      <w:r>
        <w:rPr>
          <w:rFonts w:ascii="Times New Roman"/>
          <w:b w:val="false"/>
          <w:i w:val="false"/>
          <w:color w:val="000000"/>
          <w:sz w:val="28"/>
        </w:rPr>
        <w:t>
      The Parties shall facilitate the exchange of scientific and technical information, with the exception of information of limited dissemination and information constituting state secrets relating to joint activities under this Agreement.</w:t>
      </w:r>
    </w:p>
    <w:p>
      <w:pPr>
        <w:spacing w:after="0"/>
        <w:ind w:left="0"/>
        <w:jc w:val="both"/>
      </w:pPr>
      <w:r>
        <w:rPr>
          <w:rFonts w:ascii="Times New Roman"/>
          <w:b w:val="false"/>
          <w:i w:val="false"/>
          <w:color w:val="000000"/>
          <w:sz w:val="28"/>
        </w:rPr>
        <w:t>
      Scientific and technical information obtained from the implementation of joint projects, programs and activities will be available to the competent authorities of the Parties.</w:t>
      </w:r>
    </w:p>
    <w:p>
      <w:pPr>
        <w:spacing w:after="0"/>
        <w:ind w:left="0"/>
        <w:jc w:val="both"/>
      </w:pPr>
      <w:r>
        <w:rPr>
          <w:rFonts w:ascii="Times New Roman"/>
          <w:b w:val="false"/>
          <w:i w:val="false"/>
          <w:color w:val="000000"/>
          <w:sz w:val="28"/>
        </w:rPr>
        <w:t>
      The exchange of confidential information and the treatment of it under this Agreement shall be carried out in accordance with the legislations of the States of the Parties and may be governed by separate agreements on joint projects, programs and activities.</w:t>
      </w:r>
    </w:p>
    <w:p>
      <w:pPr>
        <w:spacing w:after="0"/>
        <w:ind w:left="0"/>
        <w:jc w:val="both"/>
      </w:pPr>
      <w:r>
        <w:rPr>
          <w:rFonts w:ascii="Times New Roman"/>
          <w:b w:val="false"/>
          <w:i w:val="false"/>
          <w:color w:val="000000"/>
          <w:sz w:val="28"/>
        </w:rPr>
        <w:t>
      The competent authority or the general contractors of the state of one Party shall not be authorized, without the prior consent of the competent authority or the general contractors of the other Party, to transfer or to publish information about the content of joint projects, programs and activities, the results and data obtained during their implementation, as well as information the exchange of which is carried out under this Agreement.</w:t>
      </w:r>
    </w:p>
    <w:p>
      <w:pPr>
        <w:spacing w:after="0"/>
        <w:ind w:left="0"/>
        <w:jc w:val="left"/>
      </w:pPr>
      <w:r>
        <w:rPr>
          <w:rFonts w:ascii="Times New Roman"/>
          <w:b/>
          <w:i w:val="false"/>
          <w:color w:val="000000"/>
        </w:rPr>
        <w:t xml:space="preserve"> Article 7</w:t>
      </w:r>
      <w:r>
        <w:br/>
      </w:r>
      <w:r>
        <w:rPr>
          <w:rFonts w:ascii="Times New Roman"/>
          <w:b/>
          <w:i w:val="false"/>
          <w:color w:val="000000"/>
        </w:rPr>
        <w:t>Property Protection and Technology Protection Measures</w:t>
      </w:r>
    </w:p>
    <w:p>
      <w:pPr>
        <w:spacing w:after="0"/>
        <w:ind w:left="0"/>
        <w:jc w:val="both"/>
      </w:pPr>
      <w:r>
        <w:rPr>
          <w:rFonts w:ascii="Times New Roman"/>
          <w:b w:val="false"/>
          <w:i w:val="false"/>
          <w:color w:val="000000"/>
          <w:sz w:val="28"/>
        </w:rPr>
        <w:t xml:space="preserve">
      1. Each Party in accordance with the laws of its state shall promote the legal and physical protection of the property of the other Party located in its territory and used in joint activities under this Agreement. </w:t>
      </w:r>
    </w:p>
    <w:p>
      <w:pPr>
        <w:spacing w:after="0"/>
        <w:ind w:left="0"/>
        <w:jc w:val="both"/>
      </w:pPr>
      <w:r>
        <w:rPr>
          <w:rFonts w:ascii="Times New Roman"/>
          <w:b w:val="false"/>
          <w:i w:val="false"/>
          <w:color w:val="000000"/>
          <w:sz w:val="28"/>
        </w:rPr>
        <w:t>
      The issues of protection of property used in the framework of joint activities may be regulated in separate agreements or contracts for the implementation of certain space projects.</w:t>
      </w:r>
    </w:p>
    <w:p>
      <w:pPr>
        <w:spacing w:after="0"/>
        <w:ind w:left="0"/>
        <w:jc w:val="both"/>
      </w:pPr>
      <w:r>
        <w:rPr>
          <w:rFonts w:ascii="Times New Roman"/>
          <w:b w:val="false"/>
          <w:i w:val="false"/>
          <w:color w:val="000000"/>
          <w:sz w:val="28"/>
        </w:rPr>
        <w:t>
      2. In the framework of joint activities, the Parties, if necessary, shall conclude or assist the general contractors in concluding agreements on measures for the protection of technologies.</w:t>
      </w:r>
    </w:p>
    <w:p>
      <w:pPr>
        <w:spacing w:after="0"/>
        <w:ind w:left="0"/>
        <w:jc w:val="left"/>
      </w:pPr>
      <w:r>
        <w:rPr>
          <w:rFonts w:ascii="Times New Roman"/>
          <w:b/>
          <w:i w:val="false"/>
          <w:color w:val="000000"/>
        </w:rPr>
        <w:t xml:space="preserve"> Article 8</w:t>
      </w:r>
      <w:r>
        <w:br/>
      </w:r>
      <w:r>
        <w:rPr>
          <w:rFonts w:ascii="Times New Roman"/>
          <w:b/>
          <w:i w:val="false"/>
          <w:color w:val="000000"/>
        </w:rPr>
        <w:t>Expert Control</w:t>
      </w:r>
    </w:p>
    <w:p>
      <w:pPr>
        <w:spacing w:after="0"/>
        <w:ind w:left="0"/>
        <w:jc w:val="both"/>
      </w:pPr>
      <w:r>
        <w:rPr>
          <w:rFonts w:ascii="Times New Roman"/>
          <w:b w:val="false"/>
          <w:i w:val="false"/>
          <w:color w:val="000000"/>
          <w:sz w:val="28"/>
        </w:rPr>
        <w:t>
      Co-operation under this Agreement shall be carried out by the Parties in accordance with the legislations of their states in the area of export control and without prejudice to the relevant international legal obligations of the States of the Parties.</w:t>
      </w:r>
    </w:p>
    <w:p>
      <w:pPr>
        <w:spacing w:after="0"/>
        <w:ind w:left="0"/>
        <w:jc w:val="left"/>
      </w:pPr>
      <w:r>
        <w:rPr>
          <w:rFonts w:ascii="Times New Roman"/>
          <w:b/>
          <w:i w:val="false"/>
          <w:color w:val="000000"/>
        </w:rPr>
        <w:t xml:space="preserve"> Article 9</w:t>
      </w:r>
      <w:r>
        <w:br/>
      </w:r>
      <w:r>
        <w:rPr>
          <w:rFonts w:ascii="Times New Roman"/>
          <w:b/>
          <w:i w:val="false"/>
          <w:color w:val="000000"/>
        </w:rPr>
        <w:t>Financing</w:t>
      </w:r>
    </w:p>
    <w:p>
      <w:pPr>
        <w:spacing w:after="0"/>
        <w:ind w:left="0"/>
        <w:jc w:val="both"/>
      </w:pPr>
      <w:r>
        <w:rPr>
          <w:rFonts w:ascii="Times New Roman"/>
          <w:b w:val="false"/>
          <w:i w:val="false"/>
          <w:color w:val="000000"/>
          <w:sz w:val="28"/>
        </w:rPr>
        <w:t>
      Financing activities related to the implementation of joint projects, programs and activities may be carried out on a contractual (contractual) basis at the expense of the budgetary funds of the States of the Parties (as part of national space programs), as well as extrabudgetary sources in accordance with the legislations of the States of the Parties.</w:t>
      </w:r>
    </w:p>
    <w:p>
      <w:pPr>
        <w:spacing w:after="0"/>
        <w:ind w:left="0"/>
        <w:jc w:val="both"/>
      </w:pPr>
      <w:r>
        <w:rPr>
          <w:rFonts w:ascii="Times New Roman"/>
          <w:b w:val="false"/>
          <w:i w:val="false"/>
          <w:color w:val="000000"/>
          <w:sz w:val="28"/>
        </w:rPr>
        <w:t>
      The amounts of financial resources of the States of the Parties required for the implementation of work on joint projects, programs and activities shall be determined based on the principle of equity participation and on the basis of the amount of work carried out in the interests of each of the States of the Parties.</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10</w:t>
      </w:r>
      <w:r>
        <w:br/>
      </w:r>
      <w:r>
        <w:rPr>
          <w:rFonts w:ascii="Times New Roman"/>
          <w:b/>
          <w:i w:val="false"/>
          <w:color w:val="000000"/>
          <w:sz w:val="28"/>
        </w:rPr>
        <w:t>Settlement of Disputes</w:t>
      </w:r>
    </w:p>
    <w:p>
      <w:pPr>
        <w:spacing w:after="0"/>
        <w:ind w:left="0"/>
        <w:jc w:val="both"/>
      </w:pPr>
      <w:r>
        <w:rPr>
          <w:rFonts w:ascii="Times New Roman"/>
          <w:b w:val="false"/>
          <w:i w:val="false"/>
          <w:color w:val="000000"/>
          <w:sz w:val="28"/>
        </w:rPr>
        <w:t>
      Disputes arising in connection with the interpretation or application of this Agreement shall be resolved through consultations and negotiations between the competent authorities of the Parties.</w:t>
      </w:r>
    </w:p>
    <w:p>
      <w:pPr>
        <w:spacing w:after="0"/>
        <w:ind w:left="0"/>
        <w:jc w:val="both"/>
      </w:pPr>
      <w:r>
        <w:rPr>
          <w:rFonts w:ascii="Times New Roman"/>
          <w:b w:val="false"/>
          <w:i w:val="false"/>
          <w:color w:val="000000"/>
          <w:sz w:val="28"/>
        </w:rPr>
        <w:t>
      If the dispute is not settled by the competent authorities of the Parties, it shall be resolved through consultations or negotiations between the Parties through diplomatic channels.</w:t>
      </w:r>
    </w:p>
    <w:p>
      <w:pPr>
        <w:spacing w:after="0"/>
        <w:ind w:left="0"/>
        <w:jc w:val="left"/>
      </w:pPr>
      <w:r>
        <w:rPr>
          <w:rFonts w:ascii="Times New Roman"/>
          <w:b/>
          <w:i w:val="false"/>
          <w:color w:val="000000"/>
        </w:rPr>
        <w:t xml:space="preserve"> Article 11</w:t>
      </w:r>
      <w:r>
        <w:br/>
      </w:r>
      <w:r>
        <w:rPr>
          <w:rFonts w:ascii="Times New Roman"/>
          <w:b/>
          <w:i w:val="false"/>
          <w:color w:val="000000"/>
        </w:rPr>
        <w:t>Introduction of Amendments and Additions</w:t>
      </w:r>
    </w:p>
    <w:p>
      <w:pPr>
        <w:spacing w:after="0"/>
        <w:ind w:left="0"/>
        <w:jc w:val="both"/>
      </w:pPr>
      <w:r>
        <w:rPr>
          <w:rFonts w:ascii="Times New Roman"/>
          <w:b w:val="false"/>
          <w:i w:val="false"/>
          <w:color w:val="000000"/>
          <w:sz w:val="28"/>
        </w:rPr>
        <w:t>
      By agreement of the Parties, this Agreement may be amended and supplemented, being an integral part of it, drawn up by the relevant protocols and entered into force in accordance with the procedure established for the entry into force of this Agreement.</w:t>
      </w:r>
    </w:p>
    <w:p>
      <w:pPr>
        <w:spacing w:after="0"/>
        <w:ind w:left="0"/>
        <w:jc w:val="left"/>
      </w:pPr>
      <w:r>
        <w:rPr>
          <w:rFonts w:ascii="Times New Roman"/>
          <w:b/>
          <w:i w:val="false"/>
          <w:color w:val="000000"/>
        </w:rPr>
        <w:t xml:space="preserve"> Article 12</w:t>
      </w:r>
      <w:r>
        <w:br/>
      </w:r>
      <w:r>
        <w:rPr>
          <w:rFonts w:ascii="Times New Roman"/>
          <w:b/>
          <w:i w:val="false"/>
          <w:color w:val="000000"/>
        </w:rPr>
        <w:t>Final Provisions</w:t>
      </w:r>
    </w:p>
    <w:p>
      <w:pPr>
        <w:spacing w:after="0"/>
        <w:ind w:left="0"/>
        <w:jc w:val="both"/>
      </w:pPr>
      <w:r>
        <w:rPr>
          <w:rFonts w:ascii="Times New Roman"/>
          <w:b w:val="false"/>
          <w:i w:val="false"/>
          <w:color w:val="000000"/>
          <w:sz w:val="28"/>
        </w:rPr>
        <w:t>
      This Agreement shall be concluded for a period of ten years and shall enter into force from the date of receipt through diplomatic channels of the last written notification of the implementation by the Parties of the internal state procedures necessary for its entry into force. In the future, its action shall be automatically extended for subsequent five-year periods, if none of the Parties at least six months before the expiration of the next period informs the other Party in writing through diplomatic channels of its intention to terminate it.</w:t>
      </w:r>
    </w:p>
    <w:p>
      <w:pPr>
        <w:spacing w:after="0"/>
        <w:ind w:left="0"/>
        <w:jc w:val="both"/>
      </w:pPr>
      <w:r>
        <w:rPr>
          <w:rFonts w:ascii="Times New Roman"/>
          <w:b w:val="false"/>
          <w:i w:val="false"/>
          <w:color w:val="000000"/>
          <w:sz w:val="28"/>
        </w:rPr>
        <w:t>
      In the event of termination of this Agreement, its provisions shall continue to apply to all unfinished joint projects, programs and activities, unless the Parties agree otherwise. Termination of this Agreement shall not constitute a legal basis for unilateral revision or non-compliance with existing contractual obligations of a financial or other nature, and shall not affect the rights and obligations of legal entities and (or) individuals arising under this Agreement prior to termination.</w:t>
      </w:r>
    </w:p>
    <w:p>
      <w:pPr>
        <w:spacing w:after="0"/>
        <w:ind w:left="0"/>
        <w:jc w:val="both"/>
      </w:pPr>
      <w:r>
        <w:rPr>
          <w:rFonts w:ascii="Times New Roman"/>
          <w:b w:val="false"/>
          <w:i w:val="false"/>
          <w:color w:val="000000"/>
          <w:sz w:val="28"/>
        </w:rPr>
        <w:t>
      Done in Astana on August 13, 2017 in duplicate, each in the Kazakh, Belarusian and Russian languages, all texts being equally authentic. In case of disputes regarding the interpretation and application of this Agreement, the text in Russian will be used.</w:t>
      </w:r>
    </w:p>
    <w:tbl>
      <w:tblPr>
        <w:tblW w:w="0" w:type="auto"/>
        <w:tblCellSpacing w:w="0" w:type="auto"/>
        <w:tblBorders>
          <w:top w:val="none"/>
          <w:left w:val="none"/>
          <w:bottom w:val="none"/>
          <w:right w:val="none"/>
          <w:insideH w:val="none"/>
          <w:insideV w:val="none"/>
        </w:tblBorders>
      </w:tblPr>
      <w:tblGrid>
        <w:gridCol w:w="7779"/>
        <w:gridCol w:w="4221"/>
      </w:tblGrid>
      <w:tr>
        <w:trPr>
          <w:trHeight w:val="30" w:hRule="atLeast"/>
        </w:trPr>
        <w:tc>
          <w:tcPr>
            <w:tcW w:w="777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For the Government </w:t>
            </w:r>
            <w:r>
              <w:rPr>
                <w:rFonts w:ascii="Times New Roman"/>
                <w:b w:val="false"/>
                <w:i w:val="false"/>
                <w:color w:val="000000"/>
                <w:sz w:val="20"/>
              </w:rPr>
              <w:t>
</w:t>
            </w:r>
          </w:p>
        </w:tc>
        <w:tc>
          <w:tcPr>
            <w:tcW w:w="42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of the Republic of Kazakhstan</w:t>
            </w:r>
            <w:r>
              <w:rPr>
                <w:rFonts w:ascii="Times New Roman"/>
                <w:b w:val="false"/>
                <w:i w:val="false"/>
                <w:color w:val="000000"/>
                <w:sz w:val="20"/>
              </w:rPr>
              <w:t>
</w:t>
            </w:r>
          </w:p>
        </w:tc>
      </w:tr>
      <w:tr>
        <w:trPr>
          <w:trHeight w:val="30" w:hRule="atLeast"/>
        </w:trPr>
        <w:tc>
          <w:tcPr>
            <w:tcW w:w="777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w:t>
            </w:r>
            <w:r>
              <w:rPr>
                <w:rFonts w:ascii="Times New Roman"/>
                <w:b w:val="false"/>
                <w:i w:val="false"/>
                <w:color w:val="000000"/>
                <w:sz w:val="20"/>
              </w:rPr>
              <w:t>
</w:t>
            </w:r>
          </w:p>
        </w:tc>
        <w:tc>
          <w:tcPr>
            <w:tcW w:w="42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of the Republic of Belarus</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