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ac53" w14:textId="06ba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in combating production and distribution of counterfeit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13, 2017 No. 736.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w:t>
      </w:r>
      <w:r>
        <w:rPr>
          <w:rFonts w:ascii="Times New Roman"/>
          <w:b w:val="false"/>
          <w:i/>
          <w:color w:val="000000"/>
          <w:sz w:val="28"/>
        </w:rPr>
        <w:t>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The Government of the Republic of Kazakhstan hereby RESOLVES:</w:t>
      </w:r>
    </w:p>
    <w:bookmarkEnd w:id="0"/>
    <w:bookmarkStart w:name="z3" w:id="1"/>
    <w:p>
      <w:pPr>
        <w:spacing w:after="0"/>
        <w:ind w:left="0"/>
        <w:jc w:val="both"/>
      </w:pPr>
      <w:r>
        <w:rPr>
          <w:rFonts w:ascii="Times New Roman"/>
          <w:b w:val="false"/>
          <w:i w:val="false"/>
          <w:color w:val="000000"/>
          <w:sz w:val="28"/>
        </w:rPr>
        <w:t>
      1. To approve the attached Agreement on cooperation in combating production and distribution of counterfeit products, executed in the city of Kazan on May 26, 2017.</w:t>
      </w:r>
    </w:p>
    <w:bookmarkEnd w:id="1"/>
    <w:bookmarkStart w:name="z4" w:id="2"/>
    <w:p>
      <w:pPr>
        <w:spacing w:after="0"/>
        <w:ind w:left="0"/>
        <w:jc w:val="both"/>
      </w:pPr>
      <w:r>
        <w:rPr>
          <w:rFonts w:ascii="Times New Roman"/>
          <w:b w:val="false"/>
          <w:i w:val="false"/>
          <w:color w:val="000000"/>
          <w:sz w:val="28"/>
        </w:rPr>
        <w:t>
      2. This resolution shall take effect from the date of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736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November 13, 2017 </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on cooperation in countering production and distribution of counterfeit products</w:t>
      </w:r>
    </w:p>
    <w:bookmarkEnd w:id="3"/>
    <w:bookmarkStart w:name="z7" w:id="4"/>
    <w:p>
      <w:pPr>
        <w:spacing w:after="0"/>
        <w:ind w:left="0"/>
        <w:jc w:val="both"/>
      </w:pPr>
      <w:r>
        <w:rPr>
          <w:rFonts w:ascii="Times New Roman"/>
          <w:b w:val="false"/>
          <w:i w:val="false"/>
          <w:color w:val="000000"/>
          <w:sz w:val="28"/>
        </w:rPr>
        <w:t>
      The governments of the states- parties to this Agreement, hereinafter referred to as the Parties, for the purpose of creating favorable conditions for expanding economic, scientific, technical and cultural cooperation between the states - parties to this Agreement,</w:t>
      </w:r>
    </w:p>
    <w:bookmarkEnd w:id="4"/>
    <w:bookmarkStart w:name="z8" w:id="5"/>
    <w:p>
      <w:pPr>
        <w:spacing w:after="0"/>
        <w:ind w:left="0"/>
        <w:jc w:val="both"/>
      </w:pPr>
      <w:r>
        <w:rPr>
          <w:rFonts w:ascii="Times New Roman"/>
          <w:b w:val="false"/>
          <w:i w:val="false"/>
          <w:color w:val="000000"/>
          <w:sz w:val="28"/>
        </w:rPr>
        <w:t>
      wishing to provide conditions for decreasing threat to the economic security of the states- parties to this Agreement, and also risk to the life and health of consumers,</w:t>
      </w:r>
    </w:p>
    <w:bookmarkEnd w:id="5"/>
    <w:bookmarkStart w:name="z9" w:id="6"/>
    <w:p>
      <w:pPr>
        <w:spacing w:after="0"/>
        <w:ind w:left="0"/>
        <w:jc w:val="both"/>
      </w:pPr>
      <w:r>
        <w:rPr>
          <w:rFonts w:ascii="Times New Roman"/>
          <w:b w:val="false"/>
          <w:i w:val="false"/>
          <w:color w:val="000000"/>
          <w:sz w:val="28"/>
        </w:rPr>
        <w:t>
      understanding the need to coordinate the efforts of the states - parties to this Agreement and to take effective measures to counter unfair competition in the field of intellectual property, production and distribution of counterfeit products,</w:t>
      </w:r>
    </w:p>
    <w:bookmarkEnd w:id="6"/>
    <w:bookmarkStart w:name="z10" w:id="7"/>
    <w:p>
      <w:pPr>
        <w:spacing w:after="0"/>
        <w:ind w:left="0"/>
        <w:jc w:val="both"/>
      </w:pPr>
      <w:r>
        <w:rPr>
          <w:rFonts w:ascii="Times New Roman"/>
          <w:b w:val="false"/>
          <w:i w:val="false"/>
          <w:color w:val="000000"/>
          <w:sz w:val="28"/>
        </w:rPr>
        <w:t>
      considering the importance of enhancing protection of intellectual property rights, including copyright and related rights on the Internet,</w:t>
      </w:r>
    </w:p>
    <w:bookmarkEnd w:id="7"/>
    <w:bookmarkStart w:name="z11" w:id="8"/>
    <w:p>
      <w:pPr>
        <w:spacing w:after="0"/>
        <w:ind w:left="0"/>
        <w:jc w:val="both"/>
      </w:pPr>
      <w:r>
        <w:rPr>
          <w:rFonts w:ascii="Times New Roman"/>
          <w:b w:val="false"/>
          <w:i w:val="false"/>
          <w:color w:val="000000"/>
          <w:sz w:val="28"/>
        </w:rPr>
        <w:t>
      guided by the international obligations and the laws of the states - parties to this Agreement,</w:t>
      </w:r>
    </w:p>
    <w:bookmarkEnd w:id="8"/>
    <w:bookmarkStart w:name="z12" w:id="9"/>
    <w:p>
      <w:pPr>
        <w:spacing w:after="0"/>
        <w:ind w:left="0"/>
        <w:jc w:val="both"/>
      </w:pPr>
      <w:r>
        <w:rPr>
          <w:rFonts w:ascii="Times New Roman"/>
          <w:b w:val="false"/>
          <w:i w:val="false"/>
          <w:color w:val="000000"/>
          <w:sz w:val="28"/>
        </w:rPr>
        <w:t xml:space="preserve">
      basing on the provisions of the Agreement on Measures for the Prevention and Repression of the Use of False Trademarks and Geographical Indications of June 4, 1999, as well as the Agreement on Cooperation in the field of legal protection and protection of intellectual property and establishment of the Interstate Council on Legal Protection and Protection of Intellectual Property of 19 November 2010, </w:t>
      </w:r>
    </w:p>
    <w:bookmarkEnd w:id="9"/>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have</w:t>
      </w:r>
      <w:r>
        <w:rPr>
          <w:rFonts w:ascii="Times New Roman"/>
          <w:b/>
          <w:i w:val="false"/>
          <w:color w:val="000000"/>
          <w:sz w:val="28"/>
        </w:rPr>
        <w:t xml:space="preserve"> agreed as follows:</w:t>
      </w:r>
    </w:p>
    <w:bookmarkEnd w:id="10"/>
    <w:bookmarkStart w:name="z14" w:id="11"/>
    <w:p>
      <w:pPr>
        <w:spacing w:after="0"/>
        <w:ind w:left="0"/>
        <w:jc w:val="left"/>
      </w:pPr>
      <w:r>
        <w:rPr>
          <w:rFonts w:ascii="Times New Roman"/>
          <w:b/>
          <w:i w:val="false"/>
          <w:color w:val="000000"/>
        </w:rPr>
        <w:t xml:space="preserve"> Article 1</w:t>
      </w:r>
    </w:p>
    <w:bookmarkEnd w:id="11"/>
    <w:bookmarkStart w:name="z15" w:id="12"/>
    <w:p>
      <w:pPr>
        <w:spacing w:after="0"/>
        <w:ind w:left="0"/>
        <w:jc w:val="both"/>
      </w:pPr>
      <w:r>
        <w:rPr>
          <w:rFonts w:ascii="Times New Roman"/>
          <w:b w:val="false"/>
          <w:i w:val="false"/>
          <w:color w:val="000000"/>
          <w:sz w:val="28"/>
        </w:rPr>
        <w:t>
      The Parties shall cooperate in the field of countering the production and distribution (acquisition, storage, movement) of counterfeit products (manufactured and distributed with violation of intellectual property rights), including in the digital environment, shall provide legislative measures to effectively suppress the circulation of counterfeit goods, and contribute to the expansion of interaction of the authorized (competent) bodies of the Parties basing on the principles of equality in accordance with international treaties, to which they are parties, and the laws of their states.</w:t>
      </w:r>
    </w:p>
    <w:bookmarkEnd w:id="12"/>
    <w:bookmarkStart w:name="z16" w:id="13"/>
    <w:p>
      <w:pPr>
        <w:spacing w:after="0"/>
        <w:ind w:left="0"/>
        <w:jc w:val="left"/>
      </w:pPr>
      <w:r>
        <w:rPr>
          <w:rFonts w:ascii="Times New Roman"/>
          <w:b/>
          <w:i w:val="false"/>
          <w:color w:val="000000"/>
        </w:rPr>
        <w:t xml:space="preserve"> Article 2</w:t>
      </w:r>
    </w:p>
    <w:bookmarkEnd w:id="13"/>
    <w:bookmarkStart w:name="z17" w:id="14"/>
    <w:p>
      <w:pPr>
        <w:spacing w:after="0"/>
        <w:ind w:left="0"/>
        <w:jc w:val="both"/>
      </w:pPr>
      <w:r>
        <w:rPr>
          <w:rFonts w:ascii="Times New Roman"/>
          <w:b w:val="false"/>
          <w:i w:val="false"/>
          <w:color w:val="000000"/>
          <w:sz w:val="28"/>
        </w:rPr>
        <w:t>
      The Parties shall develop and implement measures aimed at improving the regulatory framework in the security and protection of intellectual property rights, creating mechanisms to counter production and distribution of counterfeit products, and violation of intellectual property rights, including on the Internet.</w:t>
      </w:r>
    </w:p>
    <w:bookmarkEnd w:id="14"/>
    <w:bookmarkStart w:name="z18" w:id="15"/>
    <w:p>
      <w:pPr>
        <w:spacing w:after="0"/>
        <w:ind w:left="0"/>
        <w:jc w:val="both"/>
      </w:pPr>
      <w:r>
        <w:rPr>
          <w:rFonts w:ascii="Times New Roman"/>
          <w:b w:val="false"/>
          <w:i w:val="false"/>
          <w:color w:val="000000"/>
          <w:sz w:val="28"/>
        </w:rPr>
        <w:t>
      The Parties shall exchange information in the field of combating production and distribution of counterfeit products between authorized (competent) bodies of the Parties in accordance with the legislation of their states.</w:t>
      </w:r>
    </w:p>
    <w:bookmarkEnd w:id="15"/>
    <w:bookmarkStart w:name="z19" w:id="16"/>
    <w:p>
      <w:pPr>
        <w:spacing w:after="0"/>
        <w:ind w:left="0"/>
        <w:jc w:val="left"/>
      </w:pPr>
      <w:r>
        <w:rPr>
          <w:rFonts w:ascii="Times New Roman"/>
          <w:b/>
          <w:i w:val="false"/>
          <w:color w:val="000000"/>
        </w:rPr>
        <w:t xml:space="preserve"> Article 3</w:t>
      </w:r>
    </w:p>
    <w:bookmarkEnd w:id="16"/>
    <w:bookmarkStart w:name="z20" w:id="17"/>
    <w:p>
      <w:pPr>
        <w:spacing w:after="0"/>
        <w:ind w:left="0"/>
        <w:jc w:val="both"/>
      </w:pPr>
      <w:r>
        <w:rPr>
          <w:rFonts w:ascii="Times New Roman"/>
          <w:b w:val="false"/>
          <w:i w:val="false"/>
          <w:color w:val="000000"/>
          <w:sz w:val="28"/>
        </w:rPr>
        <w:t>
      In the implementation of this Agreement and in accordance with the national legislation the Parties shall:</w:t>
      </w:r>
    </w:p>
    <w:bookmarkEnd w:id="17"/>
    <w:bookmarkStart w:name="z21" w:id="18"/>
    <w:p>
      <w:pPr>
        <w:spacing w:after="0"/>
        <w:ind w:left="0"/>
        <w:jc w:val="both"/>
      </w:pPr>
      <w:r>
        <w:rPr>
          <w:rFonts w:ascii="Times New Roman"/>
          <w:b w:val="false"/>
          <w:i w:val="false"/>
          <w:color w:val="000000"/>
          <w:sz w:val="28"/>
        </w:rPr>
        <w:t>
      contribute to harmonization of the regulatory framework in the field of intellectual property rights protection to combat production and distribution of counterfeit products, including provisions of the civil, administrative, customs, antitrust, penal and procedural legislation of the states - parties to this Agreement;</w:t>
      </w:r>
    </w:p>
    <w:bookmarkEnd w:id="18"/>
    <w:bookmarkStart w:name="z22" w:id="19"/>
    <w:p>
      <w:pPr>
        <w:spacing w:after="0"/>
        <w:ind w:left="0"/>
        <w:jc w:val="both"/>
      </w:pPr>
      <w:r>
        <w:rPr>
          <w:rFonts w:ascii="Times New Roman"/>
          <w:b w:val="false"/>
          <w:i w:val="false"/>
          <w:color w:val="000000"/>
          <w:sz w:val="28"/>
        </w:rPr>
        <w:t>
      improve enforcement mechanisms of these provisions, including intensification of administrative and criminal liability for the production and distribution of counterfeit products;</w:t>
      </w:r>
    </w:p>
    <w:bookmarkEnd w:id="19"/>
    <w:bookmarkStart w:name="z23" w:id="20"/>
    <w:p>
      <w:pPr>
        <w:spacing w:after="0"/>
        <w:ind w:left="0"/>
        <w:jc w:val="both"/>
      </w:pPr>
      <w:r>
        <w:rPr>
          <w:rFonts w:ascii="Times New Roman"/>
          <w:b w:val="false"/>
          <w:i w:val="false"/>
          <w:color w:val="000000"/>
          <w:sz w:val="28"/>
        </w:rPr>
        <w:t>
      incorporate the provision in the national legislation criminalizing production and circulation of counterfeit, falsified medicines, if such a provision is not incorporated in the legislation of the states - parties to this Agreement;</w:t>
      </w:r>
    </w:p>
    <w:bookmarkEnd w:id="20"/>
    <w:bookmarkStart w:name="z24" w:id="21"/>
    <w:p>
      <w:pPr>
        <w:spacing w:after="0"/>
        <w:ind w:left="0"/>
        <w:jc w:val="both"/>
      </w:pPr>
      <w:r>
        <w:rPr>
          <w:rFonts w:ascii="Times New Roman"/>
          <w:b w:val="false"/>
          <w:i w:val="false"/>
          <w:color w:val="000000"/>
          <w:sz w:val="28"/>
        </w:rPr>
        <w:t>
      carry out various kinds of actions, including operational and preventive measures, for the prevention, detection, counteraction and suppression of offenses and crimes related to the circulation of counterfeit products;</w:t>
      </w:r>
    </w:p>
    <w:bookmarkEnd w:id="21"/>
    <w:bookmarkStart w:name="z25" w:id="22"/>
    <w:p>
      <w:pPr>
        <w:spacing w:after="0"/>
        <w:ind w:left="0"/>
        <w:jc w:val="both"/>
      </w:pPr>
      <w:r>
        <w:rPr>
          <w:rFonts w:ascii="Times New Roman"/>
          <w:b w:val="false"/>
          <w:i w:val="false"/>
          <w:color w:val="000000"/>
          <w:sz w:val="28"/>
        </w:rPr>
        <w:t>
      develop methods for identification, suppression and disclosure of this category of offenses and crimes;</w:t>
      </w:r>
    </w:p>
    <w:bookmarkEnd w:id="22"/>
    <w:bookmarkStart w:name="z26" w:id="23"/>
    <w:p>
      <w:pPr>
        <w:spacing w:after="0"/>
        <w:ind w:left="0"/>
        <w:jc w:val="both"/>
      </w:pPr>
      <w:r>
        <w:rPr>
          <w:rFonts w:ascii="Times New Roman"/>
          <w:b w:val="false"/>
          <w:i w:val="false"/>
          <w:color w:val="000000"/>
          <w:sz w:val="28"/>
        </w:rPr>
        <w:t>
      contribute to improving qualifications of the personnel of internal affairs bodies, customs, tax, antitrust, judicial authorities, as well as other authorities of the states - parties to this Agreement, whose competence includes issues related to countering production and distribution of counterfeit products in the field of intellectual property protection;</w:t>
      </w:r>
    </w:p>
    <w:bookmarkEnd w:id="23"/>
    <w:bookmarkStart w:name="z27" w:id="24"/>
    <w:p>
      <w:pPr>
        <w:spacing w:after="0"/>
        <w:ind w:left="0"/>
        <w:jc w:val="both"/>
      </w:pPr>
      <w:r>
        <w:rPr>
          <w:rFonts w:ascii="Times New Roman"/>
          <w:b w:val="false"/>
          <w:i w:val="false"/>
          <w:color w:val="000000"/>
          <w:sz w:val="28"/>
        </w:rPr>
        <w:t>
      assist to enhancement of cooperation of authorized (competent) bodies of the states - parties to this Agreement with copyright holders;</w:t>
      </w:r>
    </w:p>
    <w:bookmarkEnd w:id="24"/>
    <w:bookmarkStart w:name="z28" w:id="25"/>
    <w:p>
      <w:pPr>
        <w:spacing w:after="0"/>
        <w:ind w:left="0"/>
        <w:jc w:val="both"/>
      </w:pPr>
      <w:r>
        <w:rPr>
          <w:rFonts w:ascii="Times New Roman"/>
          <w:b w:val="false"/>
          <w:i w:val="false"/>
          <w:color w:val="000000"/>
          <w:sz w:val="28"/>
        </w:rPr>
        <w:t>
      exchange experience in preventing, detecting, countering and combating offenses and crimes related to the circulation of counterfeit products;</w:t>
      </w:r>
    </w:p>
    <w:bookmarkEnd w:id="25"/>
    <w:bookmarkStart w:name="z29" w:id="26"/>
    <w:p>
      <w:pPr>
        <w:spacing w:after="0"/>
        <w:ind w:left="0"/>
        <w:jc w:val="both"/>
      </w:pPr>
      <w:r>
        <w:rPr>
          <w:rFonts w:ascii="Times New Roman"/>
          <w:b w:val="false"/>
          <w:i w:val="false"/>
          <w:color w:val="000000"/>
          <w:sz w:val="28"/>
        </w:rPr>
        <w:t>
      exchange information regarding identification of production sites of counterfeit products and their distribution channels;</w:t>
      </w:r>
    </w:p>
    <w:bookmarkEnd w:id="26"/>
    <w:bookmarkStart w:name="z30" w:id="27"/>
    <w:p>
      <w:pPr>
        <w:spacing w:after="0"/>
        <w:ind w:left="0"/>
        <w:jc w:val="both"/>
      </w:pPr>
      <w:r>
        <w:rPr>
          <w:rFonts w:ascii="Times New Roman"/>
          <w:b w:val="false"/>
          <w:i w:val="false"/>
          <w:color w:val="000000"/>
          <w:sz w:val="28"/>
        </w:rPr>
        <w:t>
      exchange educational, methodological and special literature;</w:t>
      </w:r>
    </w:p>
    <w:bookmarkEnd w:id="27"/>
    <w:bookmarkStart w:name="z31" w:id="28"/>
    <w:p>
      <w:pPr>
        <w:spacing w:after="0"/>
        <w:ind w:left="0"/>
        <w:jc w:val="both"/>
      </w:pPr>
      <w:r>
        <w:rPr>
          <w:rFonts w:ascii="Times New Roman"/>
          <w:b w:val="false"/>
          <w:i w:val="false"/>
          <w:color w:val="000000"/>
          <w:sz w:val="28"/>
        </w:rPr>
        <w:t>
      conduct workshops, research and training conferences, forums, as well as researches, joint including, on this subject.</w:t>
      </w:r>
    </w:p>
    <w:bookmarkEnd w:id="28"/>
    <w:bookmarkStart w:name="z32" w:id="29"/>
    <w:p>
      <w:pPr>
        <w:spacing w:after="0"/>
        <w:ind w:left="0"/>
        <w:jc w:val="left"/>
      </w:pPr>
      <w:r>
        <w:rPr>
          <w:rFonts w:ascii="Times New Roman"/>
          <w:b/>
          <w:i w:val="false"/>
          <w:color w:val="000000"/>
        </w:rPr>
        <w:t xml:space="preserve"> Article 4</w:t>
      </w:r>
    </w:p>
    <w:bookmarkEnd w:id="29"/>
    <w:bookmarkStart w:name="z33" w:id="30"/>
    <w:p>
      <w:pPr>
        <w:spacing w:after="0"/>
        <w:ind w:left="0"/>
        <w:jc w:val="both"/>
      </w:pPr>
      <w:r>
        <w:rPr>
          <w:rFonts w:ascii="Times New Roman"/>
          <w:b w:val="false"/>
          <w:i w:val="false"/>
          <w:color w:val="000000"/>
          <w:sz w:val="28"/>
        </w:rPr>
        <w:t>
      The Parties shall interact in the implementation of the provisions of this Agreement through their authorized (competent) bodies in accordance with the legislation and international obligations of the states - parties to this Agreement.</w:t>
      </w:r>
    </w:p>
    <w:bookmarkEnd w:id="30"/>
    <w:bookmarkStart w:name="z34" w:id="31"/>
    <w:p>
      <w:pPr>
        <w:spacing w:after="0"/>
        <w:ind w:left="0"/>
        <w:jc w:val="left"/>
      </w:pPr>
      <w:r>
        <w:rPr>
          <w:rFonts w:ascii="Times New Roman"/>
          <w:b/>
          <w:i w:val="false"/>
          <w:color w:val="000000"/>
        </w:rPr>
        <w:t xml:space="preserve"> Article 5</w:t>
      </w:r>
    </w:p>
    <w:bookmarkEnd w:id="31"/>
    <w:bookmarkStart w:name="z35" w:id="32"/>
    <w:p>
      <w:pPr>
        <w:spacing w:after="0"/>
        <w:ind w:left="0"/>
        <w:jc w:val="both"/>
      </w:pPr>
      <w:r>
        <w:rPr>
          <w:rFonts w:ascii="Times New Roman"/>
          <w:b w:val="false"/>
          <w:i w:val="false"/>
          <w:color w:val="000000"/>
          <w:sz w:val="28"/>
        </w:rPr>
        <w:t>
      The Parties shall determine the list of their authorized (competent) bodies and inform the depositary about it upon delivery of a notification on the fulfillment of internal procedures necessary for commencement of this Agreement. Each of the Parties shall notify the depository of the changes in the list of authorized (competent) authorities within one month in writing through diplomatic channels.</w:t>
      </w:r>
    </w:p>
    <w:bookmarkEnd w:id="32"/>
    <w:bookmarkStart w:name="z36" w:id="33"/>
    <w:p>
      <w:pPr>
        <w:spacing w:after="0"/>
        <w:ind w:left="0"/>
        <w:jc w:val="left"/>
      </w:pPr>
      <w:r>
        <w:rPr>
          <w:rFonts w:ascii="Times New Roman"/>
          <w:b/>
          <w:i w:val="false"/>
          <w:color w:val="000000"/>
        </w:rPr>
        <w:t xml:space="preserve"> Article 6</w:t>
      </w:r>
    </w:p>
    <w:bookmarkEnd w:id="33"/>
    <w:bookmarkStart w:name="z37" w:id="34"/>
    <w:p>
      <w:pPr>
        <w:spacing w:after="0"/>
        <w:ind w:left="0"/>
        <w:jc w:val="both"/>
      </w:pPr>
      <w:r>
        <w:rPr>
          <w:rFonts w:ascii="Times New Roman"/>
          <w:b w:val="false"/>
          <w:i w:val="false"/>
          <w:color w:val="000000"/>
          <w:sz w:val="28"/>
        </w:rPr>
        <w:t>
      In the implementation of this Agreement, the authorized (competent) bodies of the Parties may conclude interdepartmental agreements on cooperation in the prevention, detection, counteraction and suppression of offenses and crimes related to the circulation of counterfeit products.</w:t>
      </w:r>
    </w:p>
    <w:bookmarkEnd w:id="34"/>
    <w:bookmarkStart w:name="z38" w:id="35"/>
    <w:p>
      <w:pPr>
        <w:spacing w:after="0"/>
        <w:ind w:left="0"/>
        <w:jc w:val="left"/>
      </w:pPr>
      <w:r>
        <w:rPr>
          <w:rFonts w:ascii="Times New Roman"/>
          <w:b/>
          <w:i w:val="false"/>
          <w:color w:val="000000"/>
        </w:rPr>
        <w:t xml:space="preserve"> Article 7</w:t>
      </w:r>
    </w:p>
    <w:bookmarkEnd w:id="35"/>
    <w:bookmarkStart w:name="z39" w:id="36"/>
    <w:p>
      <w:pPr>
        <w:spacing w:after="0"/>
        <w:ind w:left="0"/>
        <w:jc w:val="both"/>
      </w:pPr>
      <w:r>
        <w:rPr>
          <w:rFonts w:ascii="Times New Roman"/>
          <w:b w:val="false"/>
          <w:i w:val="false"/>
          <w:color w:val="000000"/>
          <w:sz w:val="28"/>
        </w:rPr>
        <w:t>
      Coordination of interaction between the Parties on fulfillment of the provisions of this Agreement shall be assigned to the departmental cooperation body of the Commonwealth of Independent States - the Interstate Council for legal protection and intellectual property protection.</w:t>
      </w:r>
    </w:p>
    <w:bookmarkEnd w:id="36"/>
    <w:bookmarkStart w:name="z40" w:id="37"/>
    <w:p>
      <w:pPr>
        <w:spacing w:after="0"/>
        <w:ind w:left="0"/>
        <w:jc w:val="left"/>
      </w:pPr>
      <w:r>
        <w:rPr>
          <w:rFonts w:ascii="Times New Roman"/>
          <w:b/>
          <w:i w:val="false"/>
          <w:color w:val="000000"/>
        </w:rPr>
        <w:t xml:space="preserve"> Article 8</w:t>
      </w:r>
    </w:p>
    <w:bookmarkEnd w:id="37"/>
    <w:bookmarkStart w:name="z41" w:id="38"/>
    <w:p>
      <w:pPr>
        <w:spacing w:after="0"/>
        <w:ind w:left="0"/>
        <w:jc w:val="both"/>
      </w:pPr>
      <w:r>
        <w:rPr>
          <w:rFonts w:ascii="Times New Roman"/>
          <w:b w:val="false"/>
          <w:i w:val="false"/>
          <w:color w:val="000000"/>
          <w:sz w:val="28"/>
        </w:rPr>
        <w:t>
      Measures conducted by the Parties to implement this Agreement shall be financed within the funds provided annually in the budgets of the states - parties to this Agreement to the relevant ministries and departments for the performance of their functions.</w:t>
      </w:r>
    </w:p>
    <w:bookmarkEnd w:id="38"/>
    <w:bookmarkStart w:name="z42" w:id="39"/>
    <w:p>
      <w:pPr>
        <w:spacing w:after="0"/>
        <w:ind w:left="0"/>
        <w:jc w:val="left"/>
      </w:pPr>
      <w:r>
        <w:rPr>
          <w:rFonts w:ascii="Times New Roman"/>
          <w:b/>
          <w:i w:val="false"/>
          <w:color w:val="000000"/>
        </w:rPr>
        <w:t xml:space="preserve"> Article 9</w:t>
      </w:r>
    </w:p>
    <w:bookmarkEnd w:id="39"/>
    <w:bookmarkStart w:name="z43" w:id="40"/>
    <w:p>
      <w:pPr>
        <w:spacing w:after="0"/>
        <w:ind w:left="0"/>
        <w:jc w:val="both"/>
      </w:pPr>
      <w:r>
        <w:rPr>
          <w:rFonts w:ascii="Times New Roman"/>
          <w:b w:val="false"/>
          <w:i w:val="false"/>
          <w:color w:val="000000"/>
          <w:sz w:val="28"/>
        </w:rPr>
        <w:t>
      This Agreement shall not affect the rights and obligations of each of the Parties arising for it from other international treaties to which its state is a party.</w:t>
      </w:r>
    </w:p>
    <w:bookmarkEnd w:id="40"/>
    <w:bookmarkStart w:name="z44" w:id="41"/>
    <w:p>
      <w:pPr>
        <w:spacing w:after="0"/>
        <w:ind w:left="0"/>
        <w:jc w:val="left"/>
      </w:pPr>
      <w:r>
        <w:rPr>
          <w:rFonts w:ascii="Times New Roman"/>
          <w:b/>
          <w:i w:val="false"/>
          <w:color w:val="000000"/>
        </w:rPr>
        <w:t xml:space="preserve"> Article 10</w:t>
      </w:r>
    </w:p>
    <w:bookmarkEnd w:id="41"/>
    <w:bookmarkStart w:name="z45" w:id="42"/>
    <w:p>
      <w:pPr>
        <w:spacing w:after="0"/>
        <w:ind w:left="0"/>
        <w:jc w:val="both"/>
      </w:pPr>
      <w:r>
        <w:rPr>
          <w:rFonts w:ascii="Times New Roman"/>
          <w:b w:val="false"/>
          <w:i w:val="false"/>
          <w:color w:val="000000"/>
          <w:sz w:val="28"/>
        </w:rPr>
        <w:t>
      By mutual consent of the Parties, this Agreement may be subject to modifications as an integral part thereof, which shall take the form of the relevant protocol.</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Article 11</w:t>
      </w:r>
    </w:p>
    <w:p>
      <w:pPr>
        <w:spacing w:after="0"/>
        <w:ind w:left="0"/>
        <w:jc w:val="both"/>
      </w:pPr>
      <w:r>
        <w:rPr>
          <w:rFonts w:ascii="Times New Roman"/>
          <w:b w:val="false"/>
          <w:i w:val="false"/>
          <w:color w:val="000000"/>
          <w:sz w:val="28"/>
        </w:rPr>
        <w:t>
      Disputes between the Parties arising from the application and interpretation of this Agreement shall be resolved through consultations and negotiations of the Parties concerned or through another procedure agreed by the Parties.</w:t>
      </w:r>
    </w:p>
    <w:bookmarkStart w:name="z46" w:id="43"/>
    <w:p>
      <w:pPr>
        <w:spacing w:after="0"/>
        <w:ind w:left="0"/>
        <w:jc w:val="left"/>
      </w:pPr>
      <w:r>
        <w:rPr>
          <w:rFonts w:ascii="Times New Roman"/>
          <w:b/>
          <w:i w:val="false"/>
          <w:color w:val="000000"/>
        </w:rPr>
        <w:t xml:space="preserve"> Article 12</w:t>
      </w:r>
    </w:p>
    <w:bookmarkEnd w:id="43"/>
    <w:bookmarkStart w:name="z47" w:id="44"/>
    <w:p>
      <w:pPr>
        <w:spacing w:after="0"/>
        <w:ind w:left="0"/>
        <w:jc w:val="both"/>
      </w:pPr>
      <w:r>
        <w:rPr>
          <w:rFonts w:ascii="Times New Roman"/>
          <w:b w:val="false"/>
          <w:i w:val="false"/>
          <w:color w:val="000000"/>
          <w:sz w:val="28"/>
        </w:rPr>
        <w:t>
      This Agreement shall take effect 30 days after the date of receipt by the depositary of the third notification on completion by the signatory Parties of the internal procedures necessary for its enactment.</w:t>
      </w:r>
    </w:p>
    <w:bookmarkEnd w:id="44"/>
    <w:bookmarkStart w:name="z48" w:id="45"/>
    <w:p>
      <w:pPr>
        <w:spacing w:after="0"/>
        <w:ind w:left="0"/>
        <w:jc w:val="both"/>
      </w:pPr>
      <w:r>
        <w:rPr>
          <w:rFonts w:ascii="Times New Roman"/>
          <w:b w:val="false"/>
          <w:i w:val="false"/>
          <w:color w:val="000000"/>
          <w:sz w:val="28"/>
        </w:rPr>
        <w:t>
      For Parties that have completed the internal procedures later, this Agreement shall take effect 30 days after the date of receipt by the depositary of the relevant documents.</w:t>
      </w:r>
    </w:p>
    <w:bookmarkEnd w:id="45"/>
    <w:bookmarkStart w:name="z49" w:id="46"/>
    <w:p>
      <w:pPr>
        <w:spacing w:after="0"/>
        <w:ind w:left="0"/>
        <w:jc w:val="left"/>
      </w:pPr>
      <w:r>
        <w:rPr>
          <w:rFonts w:ascii="Times New Roman"/>
          <w:b/>
          <w:i w:val="false"/>
          <w:color w:val="000000"/>
        </w:rPr>
        <w:t xml:space="preserve"> Article 13</w:t>
      </w:r>
    </w:p>
    <w:bookmarkEnd w:id="46"/>
    <w:bookmarkStart w:name="z50" w:id="47"/>
    <w:p>
      <w:pPr>
        <w:spacing w:after="0"/>
        <w:ind w:left="0"/>
        <w:jc w:val="both"/>
      </w:pPr>
      <w:r>
        <w:rPr>
          <w:rFonts w:ascii="Times New Roman"/>
          <w:b w:val="false"/>
          <w:i w:val="false"/>
          <w:color w:val="000000"/>
          <w:sz w:val="28"/>
        </w:rPr>
        <w:t>
      This Agreement, after its enactment, is open for accession of any state that shares its aims and principles by communicating an instrument of accession to the depositary.</w:t>
      </w:r>
    </w:p>
    <w:bookmarkEnd w:id="47"/>
    <w:bookmarkStart w:name="z51" w:id="48"/>
    <w:p>
      <w:pPr>
        <w:spacing w:after="0"/>
        <w:ind w:left="0"/>
        <w:jc w:val="both"/>
      </w:pPr>
      <w:r>
        <w:rPr>
          <w:rFonts w:ascii="Times New Roman"/>
          <w:b w:val="false"/>
          <w:i w:val="false"/>
          <w:color w:val="000000"/>
          <w:sz w:val="28"/>
        </w:rPr>
        <w:t>
      For the CIS member state, this Agreement shall take effect 30 days after the date of receipt by the depositary of the instrument of accession.</w:t>
      </w:r>
    </w:p>
    <w:bookmarkEnd w:id="48"/>
    <w:bookmarkStart w:name="z52" w:id="49"/>
    <w:p>
      <w:pPr>
        <w:spacing w:after="0"/>
        <w:ind w:left="0"/>
        <w:jc w:val="both"/>
      </w:pPr>
      <w:r>
        <w:rPr>
          <w:rFonts w:ascii="Times New Roman"/>
          <w:b w:val="false"/>
          <w:i w:val="false"/>
          <w:color w:val="000000"/>
          <w:sz w:val="28"/>
        </w:rPr>
        <w:t>
      For a state that is not a member of the CIS, this Agreement shall take effect 30 days after the date of receipt by the depositary of the last notice of consent of the signatory or accession states to such accession.</w:t>
      </w:r>
    </w:p>
    <w:bookmarkEnd w:id="49"/>
    <w:bookmarkStart w:name="z53" w:id="50"/>
    <w:p>
      <w:pPr>
        <w:spacing w:after="0"/>
        <w:ind w:left="0"/>
        <w:jc w:val="left"/>
      </w:pPr>
      <w:r>
        <w:rPr>
          <w:rFonts w:ascii="Times New Roman"/>
          <w:b/>
          <w:i w:val="false"/>
          <w:color w:val="000000"/>
        </w:rPr>
        <w:t xml:space="preserve"> Article 14</w:t>
      </w:r>
    </w:p>
    <w:bookmarkEnd w:id="50"/>
    <w:bookmarkStart w:name="z54" w:id="51"/>
    <w:p>
      <w:pPr>
        <w:spacing w:after="0"/>
        <w:ind w:left="0"/>
        <w:jc w:val="both"/>
      </w:pPr>
      <w:r>
        <w:rPr>
          <w:rFonts w:ascii="Times New Roman"/>
          <w:b w:val="false"/>
          <w:i w:val="false"/>
          <w:color w:val="000000"/>
          <w:sz w:val="28"/>
        </w:rPr>
        <w:t>
      This Agreement is concluded for an indefinite period. Each of the Parties shall be entitled to withdraw from this Agreement by communicating a written notification to that effect to the depositary at least 6 months before withdrawal and settling obligations arising during the term of this Agreement.</w:t>
      </w:r>
    </w:p>
    <w:bookmarkEnd w:id="51"/>
    <w:bookmarkStart w:name="z55" w:id="52"/>
    <w:p>
      <w:pPr>
        <w:spacing w:after="0"/>
        <w:ind w:left="0"/>
        <w:jc w:val="both"/>
      </w:pPr>
      <w:r>
        <w:rPr>
          <w:rFonts w:ascii="Times New Roman"/>
          <w:b w:val="false"/>
          <w:i w:val="false"/>
          <w:color w:val="000000"/>
          <w:sz w:val="28"/>
        </w:rPr>
        <w:t>
      Executed in the city of Kazan on May 26, 2017 in one original copy in the Russian language. The original copy is kept in the Executive Committee of the Commonwealth of Independent States, which shall send its certified copy to each state that has signed this Agreement.</w:t>
      </w:r>
    </w:p>
    <w:bookmarkEnd w:id="52"/>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Azerbaijan</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Russian Federation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Armenia</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Tajikistan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Belarus</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 of Turkmenistan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Kazakhstan</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Uzbekistan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Kyrgyz Republic</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Ukraine</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Moldova</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