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0bd96" w14:textId="5d0bd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uniform requirements in the field of information and communication technologies and information security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December 20, 2016 № 832.</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3) of article 6 of the Law of the Republic of Kazakhstan dated November 24, 2015 On Informatization, the Government of the Republic of Kazakhstan hereby </w:t>
      </w:r>
      <w:r>
        <w:rPr>
          <w:rFonts w:ascii="Times New Roman"/>
          <w:b/>
          <w:i w:val="false"/>
          <w:color w:val="000000"/>
          <w:sz w:val="28"/>
        </w:rPr>
        <w:t>RESOLVES</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uniform requirements in the field of information and communication technologies and ensuring information security (hereinafter - the uniform requirements).</w:t>
      </w:r>
    </w:p>
    <w:p>
      <w:pPr>
        <w:spacing w:after="0"/>
        <w:ind w:left="0"/>
        <w:jc w:val="both"/>
      </w:pPr>
      <w:r>
        <w:rPr>
          <w:rFonts w:ascii="Times New Roman"/>
          <w:b w:val="false"/>
          <w:i w:val="false"/>
          <w:color w:val="000000"/>
          <w:sz w:val="28"/>
        </w:rPr>
        <w:t>
      2. To recognize as invalid some decisions of the Government of the Republic of Kazakhstan in accordance with the appendix to this resolution.</w:t>
      </w:r>
    </w:p>
    <w:p>
      <w:pPr>
        <w:spacing w:after="0"/>
        <w:ind w:left="0"/>
        <w:jc w:val="both"/>
      </w:pPr>
      <w:r>
        <w:rPr>
          <w:rFonts w:ascii="Times New Roman"/>
          <w:b w:val="false"/>
          <w:i w:val="false"/>
          <w:color w:val="000000"/>
          <w:sz w:val="28"/>
        </w:rPr>
        <w:t>
      3. This resolution shall be enforced upon expiry of ten calendar days after the date of its first official publication.</w:t>
      </w:r>
    </w:p>
    <w:p>
      <w:pPr>
        <w:spacing w:after="0"/>
        <w:ind w:left="0"/>
        <w:jc w:val="both"/>
      </w:pPr>
      <w:r>
        <w:rPr>
          <w:rFonts w:ascii="Times New Roman"/>
          <w:b w:val="false"/>
          <w:i w:val="false"/>
          <w:color w:val="000000"/>
          <w:sz w:val="28"/>
        </w:rPr>
        <w:t>
      Paragraph 140 of the uniform requirements is valid until January 1, 2018.</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Order № 832 of the Government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dated December 20, 2016 </w:t>
            </w:r>
          </w:p>
        </w:tc>
      </w:tr>
    </w:tbl>
    <w:p>
      <w:pPr>
        <w:spacing w:after="0"/>
        <w:ind w:left="0"/>
        <w:jc w:val="left"/>
      </w:pPr>
      <w:r>
        <w:rPr>
          <w:rFonts w:ascii="Times New Roman"/>
          <w:b/>
          <w:i w:val="false"/>
          <w:color w:val="000000"/>
        </w:rPr>
        <w:t xml:space="preserve"> Uniform requirements in the field of information and communication technologies and information security Chapter 1. General Provisions</w:t>
      </w:r>
    </w:p>
    <w:p>
      <w:pPr>
        <w:spacing w:after="0"/>
        <w:ind w:left="0"/>
        <w:jc w:val="both"/>
      </w:pPr>
      <w:r>
        <w:rPr>
          <w:rFonts w:ascii="Times New Roman"/>
          <w:b w:val="false"/>
          <w:i w:val="false"/>
          <w:color w:val="000000"/>
          <w:sz w:val="28"/>
        </w:rPr>
        <w:t>
      1. Unified requirements in the field of information and communication technologies and ensuring information security (hereinafter referred to as UR) have been developed in accordance with subparagraph 3) of Article 6 of the Law of the Republic of Kazakhstan "On Informatization" (hereinafter referred to as the Law) and shall determine the requirements in the field of information and communication technologies and ensuring information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Decree of the Government of the Republic of Kazakhstan dated 10.06.2022 № 383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UR provisions related to information security shall be mandatory for application by state bodies, local executive bodies, state legal entities, quasi-public sector entities, owners and holders of non-state information systems, integrated with information systems of state bodies or intended for the formation of state electronic information resources, also owners and holders of critical information and communication infrastructure facilities.</w:t>
      </w:r>
    </w:p>
    <w:p>
      <w:pPr>
        <w:spacing w:after="0"/>
        <w:ind w:left="0"/>
        <w:jc w:val="both"/>
      </w:pPr>
      <w:r>
        <w:rPr>
          <w:rFonts w:ascii="Times New Roman"/>
          <w:b w:val="false"/>
          <w:i w:val="false"/>
          <w:color w:val="000000"/>
          <w:sz w:val="28"/>
        </w:rPr>
        <w:t>
      3. The provisions of the UR shall not apply to:</w:t>
      </w:r>
    </w:p>
    <w:p>
      <w:pPr>
        <w:spacing w:after="0"/>
        <w:ind w:left="0"/>
        <w:jc w:val="both"/>
      </w:pPr>
      <w:r>
        <w:rPr>
          <w:rFonts w:ascii="Times New Roman"/>
          <w:b w:val="false"/>
          <w:i w:val="false"/>
          <w:color w:val="000000"/>
          <w:sz w:val="28"/>
        </w:rPr>
        <w:t>
      1) relations arising from the implementation by the National Bank of the Republic of Kazakhstan and organizations that are part of its structure, work on the creation or development, operation of Internet resources, information systems that are not integrated with the objects of the information and communication infrastructure of "electronic government", local area networks and networks telecommunications, as well as procurement of goods, works and services in the field of informatization;</w:t>
      </w:r>
    </w:p>
    <w:p>
      <w:pPr>
        <w:spacing w:after="0"/>
        <w:ind w:left="0"/>
        <w:jc w:val="both"/>
      </w:pPr>
      <w:r>
        <w:rPr>
          <w:rFonts w:ascii="Times New Roman"/>
          <w:b w:val="false"/>
          <w:i w:val="false"/>
          <w:color w:val="000000"/>
          <w:sz w:val="28"/>
        </w:rPr>
        <w:t>
      2) secure information systems classified as state secrets in accordance with the legislation of the Republic of Kazakhstan on state secrets, as well as special purpose telecommunications networks and/or presidential, government, classified, encrypted and coded communications;</w:t>
      </w:r>
    </w:p>
    <w:p>
      <w:pPr>
        <w:spacing w:after="0"/>
        <w:ind w:left="0"/>
        <w:jc w:val="both"/>
      </w:pPr>
      <w:r>
        <w:rPr>
          <w:rFonts w:ascii="Times New Roman"/>
          <w:b w:val="false"/>
          <w:i w:val="false"/>
          <w:color w:val="000000"/>
          <w:sz w:val="28"/>
        </w:rPr>
        <w:t>
      3) relations arising from the implementation by the authorized body for regulation, control and supervision of the financial market and financial organizations of work on the creation or development of information systems that are integrated with the information systems of the National Bank of the Republic of Kazakhstan, which are not integrated with the objects of the information and communication infrastructure of "electronic government";</w:t>
      </w:r>
    </w:p>
    <w:p>
      <w:pPr>
        <w:spacing w:after="0"/>
        <w:ind w:left="0"/>
        <w:jc w:val="both"/>
      </w:pPr>
      <w:r>
        <w:rPr>
          <w:rFonts w:ascii="Times New Roman"/>
          <w:b w:val="false"/>
          <w:i w:val="false"/>
          <w:color w:val="000000"/>
          <w:sz w:val="28"/>
        </w:rPr>
        <w:t>
      4) organizations in cases where the implementation of such provisions leads to a violation of paragraph 4 of Article 50 of the Law of the Republic of Kazakhstan "On banks and banking activities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Decree of the Government of the Republic of Kazakhstan dated 18.01.2021 № 12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purpose of the UR is to establish requirements in the field of information and communication technologies and information security that are binding to state bodies, local authorities, state legal entities, quasi-public sector entities, owners and holders of non-state information systems integrated with information systems of state bodies or intended for the formation of state electronic information resources, also to the owners and holders of critical information and communication infrastructure facilities.</w:t>
      </w:r>
    </w:p>
    <w:p>
      <w:pPr>
        <w:spacing w:after="0"/>
        <w:ind w:left="0"/>
        <w:jc w:val="both"/>
      </w:pPr>
      <w:r>
        <w:rPr>
          <w:rFonts w:ascii="Times New Roman"/>
          <w:b w:val="false"/>
          <w:i w:val="false"/>
          <w:color w:val="000000"/>
          <w:sz w:val="28"/>
        </w:rPr>
        <w:t>
      5. The tasks of UR are:</w:t>
      </w:r>
    </w:p>
    <w:p>
      <w:pPr>
        <w:spacing w:after="0"/>
        <w:ind w:left="0"/>
        <w:jc w:val="both"/>
      </w:pPr>
      <w:r>
        <w:rPr>
          <w:rFonts w:ascii="Times New Roman"/>
          <w:b w:val="false"/>
          <w:i w:val="false"/>
          <w:color w:val="000000"/>
          <w:sz w:val="28"/>
        </w:rPr>
        <w:t>
      1) determination of the principles of organization and management of the informatization of state bodies for solving current and strategic tasks of public administration;</w:t>
      </w:r>
    </w:p>
    <w:p>
      <w:pPr>
        <w:spacing w:after="0"/>
        <w:ind w:left="0"/>
        <w:jc w:val="both"/>
      </w:pPr>
      <w:r>
        <w:rPr>
          <w:rFonts w:ascii="Times New Roman"/>
          <w:b w:val="false"/>
          <w:i w:val="false"/>
          <w:color w:val="000000"/>
          <w:sz w:val="28"/>
        </w:rPr>
        <w:t>
      2) determination of uniform principles for ensuring and managing information security of objects of informatization of "electronic government";</w:t>
      </w:r>
    </w:p>
    <w:p>
      <w:pPr>
        <w:spacing w:after="0"/>
        <w:ind w:left="0"/>
        <w:jc w:val="both"/>
      </w:pPr>
      <w:r>
        <w:rPr>
          <w:rFonts w:ascii="Times New Roman"/>
          <w:b w:val="false"/>
          <w:i w:val="false"/>
          <w:color w:val="000000"/>
          <w:sz w:val="28"/>
        </w:rPr>
        <w:t>
      3) establishment of requirements for the unification of the components of information and communication infrastructure facilities;</w:t>
      </w:r>
    </w:p>
    <w:p>
      <w:pPr>
        <w:spacing w:after="0"/>
        <w:ind w:left="0"/>
        <w:jc w:val="both"/>
      </w:pPr>
      <w:r>
        <w:rPr>
          <w:rFonts w:ascii="Times New Roman"/>
          <w:b w:val="false"/>
          <w:i w:val="false"/>
          <w:color w:val="000000"/>
          <w:sz w:val="28"/>
        </w:rPr>
        <w:t>
      4) the establishment of requirements for the structuring of the information and communication infrastructure and the organization of server rooms;</w:t>
      </w:r>
    </w:p>
    <w:p>
      <w:pPr>
        <w:spacing w:after="0"/>
        <w:ind w:left="0"/>
        <w:jc w:val="both"/>
      </w:pPr>
      <w:r>
        <w:rPr>
          <w:rFonts w:ascii="Times New Roman"/>
          <w:b w:val="false"/>
          <w:i w:val="false"/>
          <w:color w:val="000000"/>
          <w:sz w:val="28"/>
        </w:rPr>
        <w:t>
      5) establishment of the obligation to apply the recommendations of standards in the field of information and communication technologies and information security at all stages of the life cycle of objects of informatization;</w:t>
      </w:r>
    </w:p>
    <w:p>
      <w:pPr>
        <w:spacing w:after="0"/>
        <w:ind w:left="0"/>
        <w:jc w:val="both"/>
      </w:pPr>
      <w:r>
        <w:rPr>
          <w:rFonts w:ascii="Times New Roman"/>
          <w:b w:val="false"/>
          <w:i w:val="false"/>
          <w:color w:val="000000"/>
          <w:sz w:val="28"/>
        </w:rPr>
        <w:t>
      6) increasing the level of security of state and non-state electronic information resources, software, information systems and the information and communication infrastructure supporting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5 as amended by the Decree of the Government of the Republic of Kazakhstan № 1047 dated December 31, 2019 (shall be enforced upon expiry of ten calendar days after the day of its first official publication); № 12 dated January 18, 2021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For the purposes of these URs, the following definitions are used therein:</w:t>
      </w:r>
    </w:p>
    <w:p>
      <w:pPr>
        <w:spacing w:after="0"/>
        <w:ind w:left="0"/>
        <w:jc w:val="both"/>
      </w:pPr>
      <w:r>
        <w:rPr>
          <w:rFonts w:ascii="Times New Roman"/>
          <w:b w:val="false"/>
          <w:i w:val="false"/>
          <w:color w:val="000000"/>
          <w:sz w:val="28"/>
        </w:rPr>
        <w:t>
      1) means of cryptographic information protection (hereinafter referred to as MCIP) - software or hardware-software complex that implements algorithms of cryptographic transformations, generation, formation, distribution or management of encryption keys;</w:t>
      </w:r>
    </w:p>
    <w:p>
      <w:pPr>
        <w:spacing w:after="0"/>
        <w:ind w:left="0"/>
        <w:jc w:val="both"/>
      </w:pPr>
      <w:r>
        <w:rPr>
          <w:rFonts w:ascii="Times New Roman"/>
          <w:b w:val="false"/>
          <w:i w:val="false"/>
          <w:color w:val="000000"/>
          <w:sz w:val="28"/>
        </w:rPr>
        <w:t>
      2) assets related to information processing means  (hereinafter - asset) - a tangible or intangible object that is information or contains information, or serves for processing, storing, transmitting information and is of value to the organization in the interests of achieving the goals and continuity of its activity;</w:t>
      </w:r>
    </w:p>
    <w:p>
      <w:pPr>
        <w:spacing w:after="0"/>
        <w:ind w:left="0"/>
        <w:jc w:val="both"/>
      </w:pPr>
      <w:r>
        <w:rPr>
          <w:rFonts w:ascii="Times New Roman"/>
          <w:b w:val="false"/>
          <w:i w:val="false"/>
          <w:color w:val="000000"/>
          <w:sz w:val="28"/>
        </w:rPr>
        <w:t>
      3) marking of an asset related to information processing - means putting conventional signs, letters, figures, graphic signs or inscriptions on the asset for the purpose of its further identification (recognition), indication of its properties and characteristics;</w:t>
      </w:r>
    </w:p>
    <w:p>
      <w:pPr>
        <w:spacing w:after="0"/>
        <w:ind w:left="0"/>
        <w:jc w:val="both"/>
      </w:pPr>
      <w:r>
        <w:rPr>
          <w:rFonts w:ascii="Times New Roman"/>
          <w:b w:val="false"/>
          <w:i w:val="false"/>
          <w:color w:val="000000"/>
          <w:sz w:val="28"/>
        </w:rPr>
        <w:t>
      4) technical documentation on information security (hereinafter - TD  IS) – documentation establishing policies, rules, protective measures relating to the processes of ensuring information security of informatization objects and (or) organizations;</w:t>
      </w:r>
    </w:p>
    <w:p>
      <w:pPr>
        <w:spacing w:after="0"/>
        <w:ind w:left="0"/>
        <w:jc w:val="both"/>
      </w:pPr>
      <w:r>
        <w:rPr>
          <w:rFonts w:ascii="Times New Roman"/>
          <w:b w:val="false"/>
          <w:i w:val="false"/>
          <w:color w:val="000000"/>
          <w:sz w:val="28"/>
        </w:rPr>
        <w:t>
      5) information security threat - a set of conditions and factors that create preconditions for the occurrence of an information security incident;</w:t>
      </w:r>
    </w:p>
    <w:p>
      <w:pPr>
        <w:spacing w:after="0"/>
        <w:ind w:left="0"/>
        <w:jc w:val="both"/>
      </w:pPr>
      <w:r>
        <w:rPr>
          <w:rFonts w:ascii="Times New Roman"/>
          <w:b w:val="false"/>
          <w:i w:val="false"/>
          <w:color w:val="000000"/>
          <w:sz w:val="28"/>
        </w:rPr>
        <w:t>
      6) monitoring of information security events (hereinafter - monitoring of IS events) - continuous observation of the informatization object in order to detect and identify information security events;</w:t>
      </w:r>
    </w:p>
    <w:p>
      <w:pPr>
        <w:spacing w:after="0"/>
        <w:ind w:left="0"/>
        <w:jc w:val="both"/>
      </w:pPr>
      <w:r>
        <w:rPr>
          <w:rFonts w:ascii="Times New Roman"/>
          <w:b w:val="false"/>
          <w:i w:val="false"/>
          <w:color w:val="000000"/>
          <w:sz w:val="28"/>
        </w:rPr>
        <w:t>
      7) information security monitoring system - organizational and technical measures aimed at monitoring the safe use of information and communication technologies;</w:t>
      </w:r>
    </w:p>
    <w:p>
      <w:pPr>
        <w:spacing w:after="0"/>
        <w:ind w:left="0"/>
        <w:jc w:val="both"/>
      </w:pPr>
      <w:r>
        <w:rPr>
          <w:rFonts w:ascii="Times New Roman"/>
          <w:b w:val="false"/>
          <w:i w:val="false"/>
          <w:color w:val="000000"/>
          <w:sz w:val="28"/>
        </w:rPr>
        <w:t>
      8) information security operational center - a legal entity or a structural unit of a legal entity that performs activities to protect electronic information resources, information systems, telecommunication networks and other informatization objects;</w:t>
      </w:r>
    </w:p>
    <w:p>
      <w:pPr>
        <w:spacing w:after="0"/>
        <w:ind w:left="0"/>
        <w:jc w:val="both"/>
      </w:pPr>
      <w:r>
        <w:rPr>
          <w:rFonts w:ascii="Times New Roman"/>
          <w:b w:val="false"/>
          <w:i w:val="false"/>
          <w:color w:val="000000"/>
          <w:sz w:val="28"/>
        </w:rPr>
        <w:t>
      9) internal audit of information security - an objective, documented process of control of qualitative and quantitative characteristics of the current state of information security of information objects in the organization, carried out by the organization itself in its own interests;</w:t>
      </w:r>
    </w:p>
    <w:p>
      <w:pPr>
        <w:spacing w:after="0"/>
        <w:ind w:left="0"/>
        <w:jc w:val="both"/>
      </w:pPr>
      <w:r>
        <w:rPr>
          <w:rFonts w:ascii="Times New Roman"/>
          <w:b w:val="false"/>
          <w:i w:val="false"/>
          <w:color w:val="000000"/>
          <w:sz w:val="28"/>
        </w:rPr>
        <w:t>
      10) software robot - software of a search engine or monitoring system that automatically and (or) according to a set schedule browses web pages, reads and indexes their content, following the links found on the web pages;</w:t>
      </w:r>
    </w:p>
    <w:p>
      <w:pPr>
        <w:spacing w:after="0"/>
        <w:ind w:left="0"/>
        <w:jc w:val="both"/>
      </w:pPr>
      <w:r>
        <w:rPr>
          <w:rFonts w:ascii="Times New Roman"/>
          <w:b w:val="false"/>
          <w:i w:val="false"/>
          <w:color w:val="000000"/>
          <w:sz w:val="28"/>
        </w:rPr>
        <w:t>
      11) data leak prevention (DLP) system – an information security tool designed to prevent leaks of electronic information resources of limited access;</w:t>
      </w:r>
    </w:p>
    <w:p>
      <w:pPr>
        <w:spacing w:after="0"/>
        <w:ind w:left="0"/>
        <w:jc w:val="both"/>
      </w:pPr>
      <w:r>
        <w:rPr>
          <w:rFonts w:ascii="Times New Roman"/>
          <w:b w:val="false"/>
          <w:i w:val="false"/>
          <w:color w:val="000000"/>
          <w:sz w:val="28"/>
        </w:rPr>
        <w:t>
      12) loaded (hot) redundancy of equipment - the use of additional (redundant) server and telecommunications equipment, software and maintaining them in active mode in order to flexibly and quickly increase the throughput, reliability and fault tolerance of the information system, electronic information resource;</w:t>
      </w:r>
    </w:p>
    <w:p>
      <w:pPr>
        <w:spacing w:after="0"/>
        <w:ind w:left="0"/>
        <w:jc w:val="both"/>
      </w:pPr>
      <w:r>
        <w:rPr>
          <w:rFonts w:ascii="Times New Roman"/>
          <w:b w:val="false"/>
          <w:i w:val="false"/>
          <w:color w:val="000000"/>
          <w:sz w:val="28"/>
        </w:rPr>
        <w:t>
      13) non-loaded (cold) hardware redundancy - use of additional server and telecommunication equipment and software prepared for operation and in inactive mode for the purpose of prompt restoration of the information system or electronic information resource;</w:t>
      </w:r>
    </w:p>
    <w:p>
      <w:pPr>
        <w:spacing w:after="0"/>
        <w:ind w:left="0"/>
        <w:jc w:val="both"/>
      </w:pPr>
      <w:r>
        <w:rPr>
          <w:rFonts w:ascii="Times New Roman"/>
          <w:b w:val="false"/>
          <w:i w:val="false"/>
          <w:color w:val="000000"/>
          <w:sz w:val="28"/>
        </w:rPr>
        <w:t>
      14) firewall - a hardware- software complex that operates in the information and communication infrastructure, controlling and filtering network traffic in accordance with specified rules;</w:t>
      </w:r>
    </w:p>
    <w:p>
      <w:pPr>
        <w:spacing w:after="0"/>
        <w:ind w:left="0"/>
        <w:jc w:val="both"/>
      </w:pPr>
      <w:r>
        <w:rPr>
          <w:rFonts w:ascii="Times New Roman"/>
          <w:b w:val="false"/>
          <w:i w:val="false"/>
          <w:color w:val="000000"/>
          <w:sz w:val="28"/>
        </w:rPr>
        <w:t>
      15) workstation - a stationary computer in a local area network designed for solving applied tasks;</w:t>
      </w:r>
    </w:p>
    <w:p>
      <w:pPr>
        <w:spacing w:after="0"/>
        <w:ind w:left="0"/>
        <w:jc w:val="both"/>
      </w:pPr>
      <w:r>
        <w:rPr>
          <w:rFonts w:ascii="Times New Roman"/>
          <w:b w:val="false"/>
          <w:i w:val="false"/>
          <w:color w:val="000000"/>
          <w:sz w:val="28"/>
        </w:rPr>
        <w:t>
      16) system software - a set of software to ensure the operation of computing equipment;</w:t>
      </w:r>
    </w:p>
    <w:p>
      <w:pPr>
        <w:spacing w:after="0"/>
        <w:ind w:left="0"/>
        <w:jc w:val="both"/>
      </w:pPr>
      <w:r>
        <w:rPr>
          <w:rFonts w:ascii="Times New Roman"/>
          <w:b w:val="false"/>
          <w:i w:val="false"/>
          <w:color w:val="000000"/>
          <w:sz w:val="28"/>
        </w:rPr>
        <w:t>
      17) Internet browser - application software designed for visual display of the content of Internet resources and interactive communication with it;</w:t>
      </w:r>
    </w:p>
    <w:p>
      <w:pPr>
        <w:spacing w:after="0"/>
        <w:ind w:left="0"/>
        <w:jc w:val="both"/>
      </w:pPr>
      <w:r>
        <w:rPr>
          <w:rFonts w:ascii="Times New Roman"/>
          <w:b w:val="false"/>
          <w:i w:val="false"/>
          <w:color w:val="000000"/>
          <w:sz w:val="28"/>
        </w:rPr>
        <w:t>
      18) coded communication – secure communication using documents and coding techniques;</w:t>
      </w:r>
    </w:p>
    <w:p>
      <w:pPr>
        <w:spacing w:after="0"/>
        <w:ind w:left="0"/>
        <w:jc w:val="both"/>
      </w:pPr>
      <w:r>
        <w:rPr>
          <w:rFonts w:ascii="Times New Roman"/>
          <w:b w:val="false"/>
          <w:i w:val="false"/>
          <w:color w:val="000000"/>
          <w:sz w:val="28"/>
        </w:rPr>
        <w:t>
      19) multi-factor authentication - a method of user authentication using a combination of various parameters, including generation and input of passwords or authentication attributes (digital certificates, tokens, smart cards, one-time password generators and biometric identification tools);</w:t>
      </w:r>
    </w:p>
    <w:p>
      <w:pPr>
        <w:spacing w:after="0"/>
        <w:ind w:left="0"/>
        <w:jc w:val="both"/>
      </w:pPr>
      <w:r>
        <w:rPr>
          <w:rFonts w:ascii="Times New Roman"/>
          <w:b w:val="false"/>
          <w:i w:val="false"/>
          <w:color w:val="000000"/>
          <w:sz w:val="28"/>
        </w:rPr>
        <w:t>
      20) cross room- a telecommunication room designed to accommodate interconnection, distribution points and devices;</w:t>
      </w:r>
    </w:p>
    <w:p>
      <w:pPr>
        <w:spacing w:after="0"/>
        <w:ind w:left="0"/>
        <w:jc w:val="both"/>
      </w:pPr>
      <w:r>
        <w:rPr>
          <w:rFonts w:ascii="Times New Roman"/>
          <w:b w:val="false"/>
          <w:i w:val="false"/>
          <w:color w:val="000000"/>
          <w:sz w:val="28"/>
        </w:rPr>
        <w:t>
      21) application software (hereinafter - AS) - a software package for solving an applied problem of a certain class of the subject area;</w:t>
      </w:r>
    </w:p>
    <w:p>
      <w:pPr>
        <w:spacing w:after="0"/>
        <w:ind w:left="0"/>
        <w:jc w:val="both"/>
      </w:pPr>
      <w:r>
        <w:rPr>
          <w:rFonts w:ascii="Times New Roman"/>
          <w:b w:val="false"/>
          <w:i w:val="false"/>
          <w:color w:val="000000"/>
          <w:sz w:val="28"/>
        </w:rPr>
        <w:t>
      22) classified communications – secure communications using classified equipment;</w:t>
      </w:r>
    </w:p>
    <w:p>
      <w:pPr>
        <w:spacing w:after="0"/>
        <w:ind w:left="0"/>
        <w:jc w:val="both"/>
      </w:pPr>
      <w:r>
        <w:rPr>
          <w:rFonts w:ascii="Times New Roman"/>
          <w:b w:val="false"/>
          <w:i w:val="false"/>
          <w:color w:val="000000"/>
          <w:sz w:val="28"/>
        </w:rPr>
        <w:t>
      23) scalability - the ability of an informatization object to ensure the possibility of enhancing its performance as the volume of processed information and (or) the number of simultaneously working users grows;</w:t>
      </w:r>
    </w:p>
    <w:p>
      <w:pPr>
        <w:spacing w:after="0"/>
        <w:ind w:left="0"/>
        <w:jc w:val="both"/>
      </w:pPr>
      <w:r>
        <w:rPr>
          <w:rFonts w:ascii="Times New Roman"/>
          <w:b w:val="false"/>
          <w:i w:val="false"/>
          <w:color w:val="000000"/>
          <w:sz w:val="28"/>
        </w:rPr>
        <w:t>
      24) server center of state bodies (hereinafter - SB server center) - a server room (data processing center), the owner and holder of which is the operator of the information and communication infrastructure of "e-government", designed to accommodate informatization objects of the "e-government";</w:t>
      </w:r>
    </w:p>
    <w:p>
      <w:pPr>
        <w:spacing w:after="0"/>
        <w:ind w:left="0"/>
        <w:jc w:val="both"/>
      </w:pPr>
      <w:r>
        <w:rPr>
          <w:rFonts w:ascii="Times New Roman"/>
          <w:b w:val="false"/>
          <w:i w:val="false"/>
          <w:color w:val="000000"/>
          <w:sz w:val="28"/>
        </w:rPr>
        <w:t>
      25) event logging - the process of recording information about software or hardware events occurring with the informatization object in the event log;</w:t>
      </w:r>
    </w:p>
    <w:p>
      <w:pPr>
        <w:spacing w:after="0"/>
        <w:ind w:left="0"/>
        <w:jc w:val="both"/>
      </w:pPr>
      <w:r>
        <w:rPr>
          <w:rFonts w:ascii="Times New Roman"/>
          <w:b w:val="false"/>
          <w:i w:val="false"/>
          <w:color w:val="000000"/>
          <w:sz w:val="28"/>
        </w:rPr>
        <w:t>
      26) vulnerability - a flaw of an informatization object, the use of which may lead to violation of integrity and (or) confidentiality, and (or) accessibility of the informatization object;</w:t>
      </w:r>
    </w:p>
    <w:p>
      <w:pPr>
        <w:spacing w:after="0"/>
        <w:ind w:left="0"/>
        <w:jc w:val="both"/>
      </w:pPr>
      <w:r>
        <w:rPr>
          <w:rFonts w:ascii="Times New Roman"/>
          <w:b w:val="false"/>
          <w:i w:val="false"/>
          <w:color w:val="000000"/>
          <w:sz w:val="28"/>
        </w:rPr>
        <w:t>
      27) proxy server - an intermediate server participating in Internet connection between computers/servers through which information is exchanged in order to protect it from network attacks;</w:t>
      </w:r>
    </w:p>
    <w:p>
      <w:pPr>
        <w:spacing w:after="0"/>
        <w:ind w:left="0"/>
        <w:jc w:val="both"/>
      </w:pPr>
      <w:r>
        <w:rPr>
          <w:rFonts w:ascii="Times New Roman"/>
          <w:b w:val="false"/>
          <w:i w:val="false"/>
          <w:color w:val="000000"/>
          <w:sz w:val="28"/>
        </w:rPr>
        <w:t>
      28) server room (data processing center) - a room intended to accommodate server, active and passive network (telecommunication) equipment and structured cabling systems equipment;</w:t>
      </w:r>
    </w:p>
    <w:p>
      <w:pPr>
        <w:spacing w:after="0"/>
        <w:ind w:left="0"/>
        <w:jc w:val="both"/>
      </w:pPr>
      <w:r>
        <w:rPr>
          <w:rFonts w:ascii="Times New Roman"/>
          <w:b w:val="false"/>
          <w:i w:val="false"/>
          <w:color w:val="000000"/>
          <w:sz w:val="28"/>
        </w:rPr>
        <w:t>
      29) registration certificate (hereinafter - digital certificate) - an electronic document issued by a certification center to confirm compliance of an electronic digital signature with the requirements established by the Law of the Republic of Kazakhstan “On Electronic Document and Electronic Digital Signature”;</w:t>
      </w:r>
    </w:p>
    <w:p>
      <w:pPr>
        <w:spacing w:after="0"/>
        <w:ind w:left="0"/>
        <w:jc w:val="both"/>
      </w:pPr>
      <w:r>
        <w:rPr>
          <w:rFonts w:ascii="Times New Roman"/>
          <w:b w:val="false"/>
          <w:i w:val="false"/>
          <w:color w:val="000000"/>
          <w:sz w:val="28"/>
        </w:rPr>
        <w:t>
      30) local area network of an outer loop (hereinafter - LAN of the outer loop) - a local network of informatization subjects determined by the authorized body, referred to the outer loop of the telecommunication network of informatization subjects, having a connection to the Internet, access to which for informatization subjects is provided by telecom operators only through single access gateway to the Internet;</w:t>
      </w:r>
    </w:p>
    <w:p>
      <w:pPr>
        <w:spacing w:after="0"/>
        <w:ind w:left="0"/>
        <w:jc w:val="both"/>
      </w:pPr>
      <w:r>
        <w:rPr>
          <w:rFonts w:ascii="Times New Roman"/>
          <w:b w:val="false"/>
          <w:i w:val="false"/>
          <w:color w:val="000000"/>
          <w:sz w:val="28"/>
        </w:rPr>
        <w:t>
      31) terminal system - thin or zero client for work with applications in terminal environment or programs - thin clients in a client-server architecture;</w:t>
      </w:r>
    </w:p>
    <w:p>
      <w:pPr>
        <w:spacing w:after="0"/>
        <w:ind w:left="0"/>
        <w:jc w:val="both"/>
      </w:pPr>
      <w:r>
        <w:rPr>
          <w:rFonts w:ascii="Times New Roman"/>
          <w:b w:val="false"/>
          <w:i w:val="false"/>
          <w:color w:val="000000"/>
          <w:sz w:val="28"/>
        </w:rPr>
        <w:t>
      32) time source infrastructure - hierarchically linked server equipment using network time synchronization protocol, performing the task of synchronizing internal clocks of servers, workstations and telecommunication equipment;</w:t>
      </w:r>
    </w:p>
    <w:p>
      <w:pPr>
        <w:spacing w:after="0"/>
        <w:ind w:left="0"/>
        <w:jc w:val="both"/>
      </w:pPr>
      <w:r>
        <w:rPr>
          <w:rFonts w:ascii="Times New Roman"/>
          <w:b w:val="false"/>
          <w:i w:val="false"/>
          <w:color w:val="000000"/>
          <w:sz w:val="28"/>
        </w:rPr>
        <w:t>
      33) informatization subjects determined by the authorized body - state bodies, their subordinate organizations and local self-government bodies, as well as other  informatization subjects using the unified transport environment of state bodies for interaction of local (except for local networks with access to the Internet), departmental and corporate networks;</w:t>
      </w:r>
    </w:p>
    <w:p>
      <w:pPr>
        <w:spacing w:after="0"/>
        <w:ind w:left="0"/>
        <w:jc w:val="both"/>
      </w:pPr>
      <w:r>
        <w:rPr>
          <w:rFonts w:ascii="Times New Roman"/>
          <w:b w:val="false"/>
          <w:i w:val="false"/>
          <w:color w:val="000000"/>
          <w:sz w:val="28"/>
        </w:rPr>
        <w:t>
      34) organization - a state legal entity, a subject of quasi-state sector, owner and holder of non-state information systems integrated with information systems of state bodies or intended for formation of state electronic information resources, as well as owner and holder of critical information and communication infrastructure facilities;</w:t>
      </w:r>
    </w:p>
    <w:p>
      <w:pPr>
        <w:spacing w:after="0"/>
        <w:ind w:left="0"/>
        <w:jc w:val="both"/>
      </w:pPr>
      <w:r>
        <w:rPr>
          <w:rFonts w:ascii="Times New Roman"/>
          <w:b w:val="false"/>
          <w:i w:val="false"/>
          <w:color w:val="000000"/>
          <w:sz w:val="28"/>
        </w:rPr>
        <w:t>
      35) governmental communication - special secure communication for the needs of public administration;</w:t>
      </w:r>
    </w:p>
    <w:p>
      <w:pPr>
        <w:spacing w:after="0"/>
        <w:ind w:left="0"/>
        <w:jc w:val="both"/>
      </w:pPr>
      <w:r>
        <w:rPr>
          <w:rFonts w:ascii="Times New Roman"/>
          <w:b w:val="false"/>
          <w:i w:val="false"/>
          <w:color w:val="000000"/>
          <w:sz w:val="28"/>
        </w:rPr>
        <w:t>
      36) federated identification - a set of technologies enabling the use of a single user name and authentication identifier for access to electronic information resources in systems and networks that have established a trust relationship;</w:t>
      </w:r>
    </w:p>
    <w:p>
      <w:pPr>
        <w:spacing w:after="0"/>
        <w:ind w:left="0"/>
        <w:jc w:val="both"/>
      </w:pPr>
      <w:r>
        <w:rPr>
          <w:rFonts w:ascii="Times New Roman"/>
          <w:b w:val="false"/>
          <w:i w:val="false"/>
          <w:color w:val="000000"/>
          <w:sz w:val="28"/>
        </w:rPr>
        <w:t>
      37) encrypted communication - secure communication using manual ciphers, encryption machines, linear encryption equipment and special means of computer technology;</w:t>
      </w:r>
    </w:p>
    <w:p>
      <w:pPr>
        <w:spacing w:after="0"/>
        <w:ind w:left="0"/>
        <w:jc w:val="both"/>
      </w:pPr>
      <w:r>
        <w:rPr>
          <w:rFonts w:ascii="Times New Roman"/>
          <w:b w:val="false"/>
          <w:i w:val="false"/>
          <w:color w:val="000000"/>
          <w:sz w:val="28"/>
        </w:rPr>
        <w:t>
      38) internal loop of local area network (hereinafter - LAN of the internal loop) - local network of informatization subjects determined by the authorized body, referred to the internal loop of the telecommunication network of informatization subjects, having a connection to the unified transport environment of state bodies;</w:t>
      </w:r>
    </w:p>
    <w:p>
      <w:pPr>
        <w:spacing w:after="0"/>
        <w:ind w:left="0"/>
        <w:jc w:val="both"/>
      </w:pPr>
      <w:r>
        <w:rPr>
          <w:rFonts w:ascii="Times New Roman"/>
          <w:b w:val="false"/>
          <w:i w:val="false"/>
          <w:color w:val="000000"/>
          <w:sz w:val="28"/>
        </w:rPr>
        <w:t>
      39) a single “electronic government” repository – a repository of source codes and executable codes of the electronic government’s informatization objects compiled from them;</w:t>
      </w:r>
    </w:p>
    <w:p>
      <w:pPr>
        <w:spacing w:after="0"/>
        <w:ind w:left="0"/>
        <w:jc w:val="both"/>
      </w:pPr>
      <w:r>
        <w:rPr>
          <w:rFonts w:ascii="Times New Roman"/>
          <w:b w:val="false"/>
          <w:i w:val="false"/>
          <w:color w:val="000000"/>
          <w:sz w:val="28"/>
        </w:rPr>
        <w:t>
      40) external e-government gateway (hereinafter -EGEG) - a subsystem of the e-government gateway intended to ensure interaction of information systems located in the SB UTE with information systems located outside the SB UTE.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amended by the Resolution of the Government of the Republic of Kazakhstan dated 13.05.2024 № 372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Digitalization of civil defence and LEB as part of digital transformation shall be carried out by creating and developing objects of informatization of "electronic government" or by acquiring objects of informatization of "electronic government" or information and communication services in accordance with the architecture of "electronic government", including taking into account:</w:t>
      </w:r>
    </w:p>
    <w:p>
      <w:pPr>
        <w:spacing w:after="0"/>
        <w:ind w:left="0"/>
        <w:jc w:val="both"/>
      </w:pPr>
      <w:r>
        <w:rPr>
          <w:rFonts w:ascii="Times New Roman"/>
          <w:b w:val="false"/>
          <w:i w:val="false"/>
          <w:color w:val="000000"/>
          <w:sz w:val="28"/>
        </w:rPr>
        <w:t>
      1) platforming - the formation and continuous development of interdepartmental centralized technological platforms for the information and communication infrastructure of "electronic government" and tools for solving common technical problems within various branches (areas) of public administration;</w:t>
      </w:r>
    </w:p>
    <w:p>
      <w:pPr>
        <w:spacing w:after="0"/>
        <w:ind w:left="0"/>
        <w:jc w:val="both"/>
      </w:pPr>
      <w:r>
        <w:rPr>
          <w:rFonts w:ascii="Times New Roman"/>
          <w:b w:val="false"/>
          <w:i w:val="false"/>
          <w:color w:val="000000"/>
          <w:sz w:val="28"/>
        </w:rPr>
        <w:t>
      2) universality of solutions - determination and ensuring the use of ready-made software and service software products for solving typical applied problems and automating typical supporting state functions;</w:t>
      </w:r>
    </w:p>
    <w:p>
      <w:pPr>
        <w:spacing w:after="0"/>
        <w:ind w:left="0"/>
        <w:jc w:val="both"/>
      </w:pPr>
      <w:r>
        <w:rPr>
          <w:rFonts w:ascii="Times New Roman"/>
          <w:b w:val="false"/>
          <w:i w:val="false"/>
          <w:color w:val="000000"/>
          <w:sz w:val="28"/>
        </w:rPr>
        <w:t>
      3) component building solutions - ensuring the development and implementation of individual standard components of the "electronic government" informatization objects in the format of microservices, which are planned, developed and implemented iteratively, gradually providing parts of the functionality of the entire solution and the benefits of its use;</w:t>
      </w:r>
    </w:p>
    <w:p>
      <w:pPr>
        <w:spacing w:after="0"/>
        <w:ind w:left="0"/>
        <w:jc w:val="both"/>
      </w:pPr>
      <w:r>
        <w:rPr>
          <w:rFonts w:ascii="Times New Roman"/>
          <w:b w:val="false"/>
          <w:i w:val="false"/>
          <w:color w:val="000000"/>
          <w:sz w:val="28"/>
        </w:rPr>
        <w:t>
      4) effectiveness - extracting the maximum benefit from the use of "electronic government" informatization objects, reducing costs and risks by optimizing structural components and costs;</w:t>
      </w:r>
    </w:p>
    <w:p>
      <w:pPr>
        <w:spacing w:after="0"/>
        <w:ind w:left="0"/>
        <w:jc w:val="both"/>
      </w:pPr>
      <w:r>
        <w:rPr>
          <w:rFonts w:ascii="Times New Roman"/>
          <w:b w:val="false"/>
          <w:i w:val="false"/>
          <w:color w:val="000000"/>
          <w:sz w:val="28"/>
        </w:rPr>
        <w:t>
      5) optimization of technical diversity - ensuring the reasonable use of free software and the systematic management of technical diversity.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supplemented by paragraph 6-1 in accordance with the Decree of the Government of the Republic of Kazakhstan dated February 10, 2023 № 112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For the purposes of these URs, the following abbreviations shall be used:</w:t>
      </w:r>
    </w:p>
    <w:p>
      <w:pPr>
        <w:spacing w:after="0"/>
        <w:ind w:left="0"/>
        <w:jc w:val="both"/>
      </w:pPr>
      <w:r>
        <w:rPr>
          <w:rFonts w:ascii="Times New Roman"/>
          <w:b w:val="false"/>
          <w:i w:val="false"/>
          <w:color w:val="000000"/>
          <w:sz w:val="28"/>
        </w:rPr>
        <w:t>
      1) HSC – hardware and software complex;</w:t>
      </w:r>
    </w:p>
    <w:p>
      <w:pPr>
        <w:spacing w:after="0"/>
        <w:ind w:left="0"/>
        <w:jc w:val="both"/>
      </w:pPr>
      <w:r>
        <w:rPr>
          <w:rFonts w:ascii="Times New Roman"/>
          <w:b w:val="false"/>
          <w:i w:val="false"/>
          <w:color w:val="000000"/>
          <w:sz w:val="28"/>
        </w:rPr>
        <w:t>
      2) IS - information security;</w:t>
      </w:r>
    </w:p>
    <w:p>
      <w:pPr>
        <w:spacing w:after="0"/>
        <w:ind w:left="0"/>
        <w:jc w:val="both"/>
      </w:pPr>
      <w:r>
        <w:rPr>
          <w:rFonts w:ascii="Times New Roman"/>
          <w:b w:val="false"/>
          <w:i w:val="false"/>
          <w:color w:val="000000"/>
          <w:sz w:val="28"/>
        </w:rPr>
        <w:t>
      3) IS - information system;</w:t>
      </w:r>
    </w:p>
    <w:p>
      <w:pPr>
        <w:spacing w:after="0"/>
        <w:ind w:left="0"/>
        <w:jc w:val="both"/>
      </w:pPr>
      <w:r>
        <w:rPr>
          <w:rFonts w:ascii="Times New Roman"/>
          <w:b w:val="false"/>
          <w:i w:val="false"/>
          <w:color w:val="000000"/>
          <w:sz w:val="28"/>
        </w:rPr>
        <w:t>
      4) ICI - information and communication infrastructure;</w:t>
      </w:r>
    </w:p>
    <w:p>
      <w:pPr>
        <w:spacing w:after="0"/>
        <w:ind w:left="0"/>
        <w:jc w:val="both"/>
      </w:pPr>
      <w:r>
        <w:rPr>
          <w:rFonts w:ascii="Times New Roman"/>
          <w:b w:val="false"/>
          <w:i w:val="false"/>
          <w:color w:val="000000"/>
          <w:sz w:val="28"/>
        </w:rPr>
        <w:t>
      5) ICT - information and communication technologies;</w:t>
      </w:r>
    </w:p>
    <w:p>
      <w:pPr>
        <w:spacing w:after="0"/>
        <w:ind w:left="0"/>
        <w:jc w:val="both"/>
      </w:pPr>
      <w:r>
        <w:rPr>
          <w:rFonts w:ascii="Times New Roman"/>
          <w:b w:val="false"/>
          <w:i w:val="false"/>
          <w:color w:val="000000"/>
          <w:sz w:val="28"/>
        </w:rPr>
        <w:t>
      6) SW- software;</w:t>
      </w:r>
    </w:p>
    <w:p>
      <w:pPr>
        <w:spacing w:after="0"/>
        <w:ind w:left="0"/>
        <w:jc w:val="both"/>
      </w:pPr>
      <w:r>
        <w:rPr>
          <w:rFonts w:ascii="Times New Roman"/>
          <w:b w:val="false"/>
          <w:i w:val="false"/>
          <w:color w:val="000000"/>
          <w:sz w:val="28"/>
        </w:rPr>
        <w:t>
      7) LEB - local executive bodies;</w:t>
      </w:r>
    </w:p>
    <w:p>
      <w:pPr>
        <w:spacing w:after="0"/>
        <w:ind w:left="0"/>
        <w:jc w:val="both"/>
      </w:pPr>
      <w:r>
        <w:rPr>
          <w:rFonts w:ascii="Times New Roman"/>
          <w:b w:val="false"/>
          <w:i w:val="false"/>
          <w:color w:val="000000"/>
          <w:sz w:val="28"/>
        </w:rPr>
        <w:t>
      8) FS –free software;</w:t>
      </w:r>
    </w:p>
    <w:p>
      <w:pPr>
        <w:spacing w:after="0"/>
        <w:ind w:left="0"/>
        <w:jc w:val="both"/>
      </w:pPr>
      <w:r>
        <w:rPr>
          <w:rFonts w:ascii="Times New Roman"/>
          <w:b w:val="false"/>
          <w:i w:val="false"/>
          <w:color w:val="000000"/>
          <w:sz w:val="28"/>
        </w:rPr>
        <w:t>
      9) UIAG- unified Internet access gateway;</w:t>
      </w:r>
    </w:p>
    <w:p>
      <w:pPr>
        <w:spacing w:after="0"/>
        <w:ind w:left="0"/>
        <w:jc w:val="both"/>
      </w:pPr>
      <w:r>
        <w:rPr>
          <w:rFonts w:ascii="Times New Roman"/>
          <w:b w:val="false"/>
          <w:i w:val="false"/>
          <w:color w:val="000000"/>
          <w:sz w:val="28"/>
        </w:rPr>
        <w:t>
      10) IR – Internet resource;</w:t>
      </w:r>
    </w:p>
    <w:p>
      <w:pPr>
        <w:spacing w:after="0"/>
        <w:ind w:left="0"/>
        <w:jc w:val="both"/>
      </w:pPr>
      <w:r>
        <w:rPr>
          <w:rFonts w:ascii="Times New Roman"/>
          <w:b w:val="false"/>
          <w:i w:val="false"/>
          <w:color w:val="000000"/>
          <w:sz w:val="28"/>
        </w:rPr>
        <w:t>
      11) SB - the central executive body, the state body directly subordinate and accountable to the President of the Republic of Kazakhstan, territorial units of the department of the central executive body;</w:t>
      </w:r>
    </w:p>
    <w:p>
      <w:pPr>
        <w:spacing w:after="0"/>
        <w:ind w:left="0"/>
        <w:jc w:val="both"/>
      </w:pPr>
      <w:r>
        <w:rPr>
          <w:rFonts w:ascii="Times New Roman"/>
          <w:b w:val="false"/>
          <w:i w:val="false"/>
          <w:color w:val="000000"/>
          <w:sz w:val="28"/>
        </w:rPr>
        <w:t>
      12) SB UTM - unified transport medium of state bodies;</w:t>
      </w:r>
    </w:p>
    <w:p>
      <w:pPr>
        <w:spacing w:after="0"/>
        <w:ind w:left="0"/>
        <w:jc w:val="both"/>
      </w:pPr>
      <w:r>
        <w:rPr>
          <w:rFonts w:ascii="Times New Roman"/>
          <w:b w:val="false"/>
          <w:i w:val="false"/>
          <w:color w:val="000000"/>
          <w:sz w:val="28"/>
        </w:rPr>
        <w:t>
      13) SB UPIR – unified platform of Internet resources of state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14) - excluded by the Decree of the Government of the Republic of Kazakhstan dated February 10, 2023 № 112 (shall be enforced from January 1, 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EIR - electronic information resources;</w:t>
      </w:r>
    </w:p>
    <w:p>
      <w:pPr>
        <w:spacing w:after="0"/>
        <w:ind w:left="0"/>
        <w:jc w:val="both"/>
      </w:pPr>
      <w:r>
        <w:rPr>
          <w:rFonts w:ascii="Times New Roman"/>
          <w:b w:val="false"/>
          <w:i w:val="false"/>
          <w:color w:val="000000"/>
          <w:sz w:val="28"/>
        </w:rPr>
        <w:t>
      16) EG ICP - information and communication platform of "electronic government";</w:t>
      </w:r>
    </w:p>
    <w:p>
      <w:pPr>
        <w:spacing w:after="0"/>
        <w:ind w:left="0"/>
        <w:jc w:val="both"/>
      </w:pPr>
      <w:r>
        <w:rPr>
          <w:rFonts w:ascii="Times New Roman"/>
          <w:b w:val="false"/>
          <w:i w:val="false"/>
          <w:color w:val="000000"/>
          <w:sz w:val="28"/>
        </w:rPr>
        <w:t>
      17) EDS - electronic digital signature.</w:t>
      </w:r>
    </w:p>
    <w:p>
      <w:pPr>
        <w:spacing w:after="0"/>
        <w:ind w:left="0"/>
        <w:jc w:val="both"/>
      </w:pPr>
      <w:r>
        <w:rPr>
          <w:rFonts w:ascii="Times New Roman"/>
          <w:b w:val="false"/>
          <w:i w:val="false"/>
          <w:color w:val="000000"/>
          <w:sz w:val="28"/>
        </w:rPr>
        <w:t>
      18) IS - informatization subjects, defined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Decree of the Government of the Republic of Kazakhstan dated 18.01.2021 № 12 (shall be enforced ten calendar days after the day of its first official publication); dated 10.02.2023 № 112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Platforming shall be based on the following requirements:</w:t>
      </w:r>
    </w:p>
    <w:p>
      <w:pPr>
        <w:spacing w:after="0"/>
        <w:ind w:left="0"/>
        <w:jc w:val="both"/>
      </w:pPr>
      <w:r>
        <w:rPr>
          <w:rFonts w:ascii="Times New Roman"/>
          <w:b w:val="false"/>
          <w:i w:val="false"/>
          <w:color w:val="000000"/>
          <w:sz w:val="28"/>
        </w:rPr>
        <w:t>
      1) implementation of the creation and development of solutions based on the technological platforms of the information and communication infrastructure of "electronic government" and (or) the use of the functionality of the technological platforms of the information and communication infrastructure of "electronic government";</w:t>
      </w:r>
    </w:p>
    <w:p>
      <w:pPr>
        <w:spacing w:after="0"/>
        <w:ind w:left="0"/>
        <w:jc w:val="both"/>
      </w:pPr>
      <w:r>
        <w:rPr>
          <w:rFonts w:ascii="Times New Roman"/>
          <w:b w:val="false"/>
          <w:i w:val="false"/>
          <w:color w:val="000000"/>
          <w:sz w:val="28"/>
        </w:rPr>
        <w:t>
      2) exclusion of components that duplicate the functionality of the technological platforms of the information and communication infrastructure of "electronic government";</w:t>
      </w:r>
    </w:p>
    <w:p>
      <w:pPr>
        <w:spacing w:after="0"/>
        <w:ind w:left="0"/>
        <w:jc w:val="both"/>
      </w:pPr>
      <w:r>
        <w:rPr>
          <w:rFonts w:ascii="Times New Roman"/>
          <w:b w:val="false"/>
          <w:i w:val="false"/>
          <w:color w:val="000000"/>
          <w:sz w:val="28"/>
        </w:rPr>
        <w:t>
      3) ensuring the automation of the processes of performing state functions and the services arising from them using technological platforms of the information and communication infrastructure of "electronic government".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supplemented by paragraph 7-1 in accordance with the Decree of the Government of the Republic of Kazakhstan dated February 10, 2023 № 112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Requirements for organization and management of informatization and information security Paragraph 1. Requirements for informatization of a state body</w:t>
      </w:r>
    </w:p>
    <w:p>
      <w:pPr>
        <w:spacing w:after="0"/>
        <w:ind w:left="0"/>
        <w:jc w:val="both"/>
      </w:pPr>
      <w:r>
        <w:rPr>
          <w:rFonts w:ascii="Times New Roman"/>
          <w:b w:val="false"/>
          <w:i w:val="false"/>
          <w:color w:val="ff0000"/>
          <w:sz w:val="28"/>
        </w:rPr>
        <w:t>
      8. Excluded by Decree of the Government of the Republic of Kazakhstan dated February 10, 2023 № 112 (shall be enforced from January 1, 2023).</w:t>
      </w:r>
    </w:p>
    <w:p>
      <w:pPr>
        <w:spacing w:after="0"/>
        <w:ind w:left="0"/>
        <w:jc w:val="both"/>
      </w:pPr>
      <w:r>
        <w:rPr>
          <w:rFonts w:ascii="Times New Roman"/>
          <w:b w:val="false"/>
          <w:i w:val="false"/>
          <w:color w:val="000000"/>
          <w:sz w:val="28"/>
        </w:rPr>
        <w:t>
      8-1. Excluded by Decree of the Government of the Republic of Kazakhstan dated February 10, 2023 № 112 (shall be enforced from January 1, 2023).</w:t>
      </w:r>
    </w:p>
    <w:p>
      <w:pPr>
        <w:spacing w:after="0"/>
        <w:ind w:left="0"/>
        <w:jc w:val="both"/>
      </w:pPr>
      <w:r>
        <w:rPr>
          <w:rFonts w:ascii="Times New Roman"/>
          <w:b w:val="false"/>
          <w:i w:val="false"/>
          <w:color w:val="000000"/>
          <w:sz w:val="28"/>
        </w:rPr>
        <w:t>
      8-2. The versatility of solutions shall be based on the fulfillment of the following requirements:</w:t>
      </w:r>
    </w:p>
    <w:p>
      <w:pPr>
        <w:spacing w:after="0"/>
        <w:ind w:left="0"/>
        <w:jc w:val="both"/>
      </w:pPr>
      <w:r>
        <w:rPr>
          <w:rFonts w:ascii="Times New Roman"/>
          <w:b w:val="false"/>
          <w:i w:val="false"/>
          <w:color w:val="000000"/>
          <w:sz w:val="28"/>
        </w:rPr>
        <w:t>
      1) the use of ready-made software and service software products for automating the processes of performing typical applied tasks and typical supporting state functions;</w:t>
      </w:r>
    </w:p>
    <w:p>
      <w:pPr>
        <w:spacing w:after="0"/>
        <w:ind w:left="0"/>
        <w:jc w:val="both"/>
      </w:pPr>
      <w:r>
        <w:rPr>
          <w:rFonts w:ascii="Times New Roman"/>
          <w:b w:val="false"/>
          <w:i w:val="false"/>
          <w:color w:val="000000"/>
          <w:sz w:val="28"/>
        </w:rPr>
        <w:t>
      2) adaptation of the features of the performance of state functions of a state body to the processes implemented in ready-made software and service software products, without the need to configure and refine the software in the implementation process;</w:t>
      </w:r>
    </w:p>
    <w:p>
      <w:pPr>
        <w:spacing w:after="0"/>
        <w:ind w:left="0"/>
        <w:jc w:val="both"/>
      </w:pPr>
      <w:r>
        <w:rPr>
          <w:rFonts w:ascii="Times New Roman"/>
          <w:b w:val="false"/>
          <w:i w:val="false"/>
          <w:color w:val="000000"/>
          <w:sz w:val="28"/>
        </w:rPr>
        <w:t>
      3) the absence of additional costs of state bodies for the implementation, training of users, the purchase of software and components of the information and communication infrastructure when using service software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supplemented by paragraph 8-2 in accordance with the Decree of the Government of the Republic of Kazakhstan dated February 10, 2023 № 112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9. Excluded by Decree of the Government of the Republic of Kazakhstan dated February 10, 2023 № 112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Component construction of solutions shall be based on the following requirements:</w:t>
      </w:r>
    </w:p>
    <w:p>
      <w:pPr>
        <w:spacing w:after="0"/>
        <w:ind w:left="0"/>
        <w:jc w:val="both"/>
      </w:pPr>
      <w:r>
        <w:rPr>
          <w:rFonts w:ascii="Times New Roman"/>
          <w:b w:val="false"/>
          <w:i w:val="false"/>
          <w:color w:val="000000"/>
          <w:sz w:val="28"/>
        </w:rPr>
        <w:t>
      1) building solutions based on microservice architecture using standard components;</w:t>
      </w:r>
    </w:p>
    <w:p>
      <w:pPr>
        <w:spacing w:after="0"/>
        <w:ind w:left="0"/>
        <w:jc w:val="both"/>
      </w:pPr>
      <w:r>
        <w:rPr>
          <w:rFonts w:ascii="Times New Roman"/>
          <w:b w:val="false"/>
          <w:i w:val="false"/>
          <w:color w:val="000000"/>
          <w:sz w:val="28"/>
        </w:rPr>
        <w:t>
      2) the use of the minimum required set of components to solve the tasks and ensure compliance with the requirements;</w:t>
      </w:r>
    </w:p>
    <w:p>
      <w:pPr>
        <w:spacing w:after="0"/>
        <w:ind w:left="0"/>
        <w:jc w:val="both"/>
      </w:pPr>
      <w:r>
        <w:rPr>
          <w:rFonts w:ascii="Times New Roman"/>
          <w:b w:val="false"/>
          <w:i w:val="false"/>
          <w:color w:val="000000"/>
          <w:sz w:val="28"/>
        </w:rPr>
        <w:t>
      3) exclusion of redundant components that simultaneously automate unrelated specific state functions and (or) typical providing state functions;</w:t>
      </w:r>
    </w:p>
    <w:p>
      <w:pPr>
        <w:spacing w:after="0"/>
        <w:ind w:left="0"/>
        <w:jc w:val="both"/>
      </w:pPr>
      <w:r>
        <w:rPr>
          <w:rFonts w:ascii="Times New Roman"/>
          <w:b w:val="false"/>
          <w:i w:val="false"/>
          <w:color w:val="000000"/>
          <w:sz w:val="28"/>
        </w:rPr>
        <w:t>
      4) ensuring adaptability, scalability and flexibility of the composition, structure and functionality of the components to changes in the legislation of the Republic of Kazakhstan, the priorities of socio-economic development, as well as the composition, structure and powers of state bodies;</w:t>
      </w:r>
    </w:p>
    <w:p>
      <w:pPr>
        <w:spacing w:after="0"/>
        <w:ind w:left="0"/>
        <w:jc w:val="both"/>
      </w:pPr>
      <w:r>
        <w:rPr>
          <w:rFonts w:ascii="Times New Roman"/>
          <w:b w:val="false"/>
          <w:i w:val="false"/>
          <w:color w:val="000000"/>
          <w:sz w:val="28"/>
        </w:rPr>
        <w:t>
      5) full compliance of the components with the goals, objectives and purpose of the "electronic government" informatization object;</w:t>
      </w:r>
    </w:p>
    <w:p>
      <w:pPr>
        <w:spacing w:after="0"/>
        <w:ind w:left="0"/>
        <w:jc w:val="both"/>
      </w:pPr>
      <w:r>
        <w:rPr>
          <w:rFonts w:ascii="Times New Roman"/>
          <w:b w:val="false"/>
          <w:i w:val="false"/>
          <w:color w:val="000000"/>
          <w:sz w:val="28"/>
        </w:rPr>
        <w:t>
      6) ensuring functional independence and lack of duplication of tasks and functionality of components;</w:t>
      </w:r>
    </w:p>
    <w:p>
      <w:pPr>
        <w:spacing w:after="0"/>
        <w:ind w:left="0"/>
        <w:jc w:val="both"/>
      </w:pPr>
      <w:r>
        <w:rPr>
          <w:rFonts w:ascii="Times New Roman"/>
          <w:b w:val="false"/>
          <w:i w:val="false"/>
          <w:color w:val="000000"/>
          <w:sz w:val="28"/>
        </w:rPr>
        <w:t>
      7) the formation of components based on open standards and using a set of standard application programming interfaces (application programming interface, API) provided by the component to third-party solutions to ensure its reuse;</w:t>
      </w:r>
    </w:p>
    <w:p>
      <w:pPr>
        <w:spacing w:after="0"/>
        <w:ind w:left="0"/>
        <w:jc w:val="both"/>
      </w:pPr>
      <w:r>
        <w:rPr>
          <w:rFonts w:ascii="Times New Roman"/>
          <w:b w:val="false"/>
          <w:i w:val="false"/>
          <w:color w:val="000000"/>
          <w:sz w:val="28"/>
        </w:rPr>
        <w:t>
      8) multi-level construction of the architecture by excluding the coverage of solution components simultaneously by several levels of architecture, including presentation levels, business logic and data storage;</w:t>
      </w:r>
    </w:p>
    <w:p>
      <w:pPr>
        <w:spacing w:after="0"/>
        <w:ind w:left="0"/>
        <w:jc w:val="both"/>
      </w:pPr>
      <w:r>
        <w:rPr>
          <w:rFonts w:ascii="Times New Roman"/>
          <w:b w:val="false"/>
          <w:i w:val="false"/>
          <w:color w:val="000000"/>
          <w:sz w:val="28"/>
        </w:rPr>
        <w:t>
      9) ensuring the availability of components for revision and reuse.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supplemented by paragraph 9-1 in accordance with the Decree of the Government of the Republic of Kazakhstan dated February 10, 2023 № 112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Development of the "electronic government" architecture shall be carried out in accordance with the requirements for development of architecture of "electronic government" approved by the authorized body in accordance with subparagraph 10) of article 7 of the Law.</w:t>
      </w:r>
    </w:p>
    <w:p>
      <w:pPr>
        <w:spacing w:after="0"/>
        <w:ind w:left="0"/>
        <w:jc w:val="both"/>
      </w:pPr>
      <w:r>
        <w:rPr>
          <w:rFonts w:ascii="Times New Roman"/>
          <w:b w:val="false"/>
          <w:i w:val="false"/>
          <w:color w:val="000000"/>
          <w:sz w:val="28"/>
        </w:rPr>
        <w:t>
      10-1. Efficiency shall be based on the fulfillment of the following requirements:</w:t>
      </w:r>
    </w:p>
    <w:p>
      <w:pPr>
        <w:spacing w:after="0"/>
        <w:ind w:left="0"/>
        <w:jc w:val="both"/>
      </w:pPr>
      <w:r>
        <w:rPr>
          <w:rFonts w:ascii="Times New Roman"/>
          <w:b w:val="false"/>
          <w:i w:val="false"/>
          <w:color w:val="000000"/>
          <w:sz w:val="28"/>
        </w:rPr>
        <w:t>
      1) ensuring the maximum quantitative economic effect by reducing costs, ensuring payback and increasing the volume of budget receipts;</w:t>
      </w:r>
    </w:p>
    <w:p>
      <w:pPr>
        <w:spacing w:after="0"/>
        <w:ind w:left="0"/>
        <w:jc w:val="both"/>
      </w:pPr>
      <w:r>
        <w:rPr>
          <w:rFonts w:ascii="Times New Roman"/>
          <w:b w:val="false"/>
          <w:i w:val="false"/>
          <w:color w:val="000000"/>
          <w:sz w:val="28"/>
        </w:rPr>
        <w:t>
      2) focus on meeting the needs of individuals and legal entities, the industry (sphere) of public administration and (or) the state as a whole;</w:t>
      </w:r>
    </w:p>
    <w:p>
      <w:pPr>
        <w:spacing w:after="0"/>
        <w:ind w:left="0"/>
        <w:jc w:val="both"/>
      </w:pPr>
      <w:r>
        <w:rPr>
          <w:rFonts w:ascii="Times New Roman"/>
          <w:b w:val="false"/>
          <w:i w:val="false"/>
          <w:color w:val="000000"/>
          <w:sz w:val="28"/>
        </w:rPr>
        <w:t>
      3) ensuring the consistency of values and units of measurement of indicators of the results of the functioning of objects of informatization of "electronic government" and target indicators of the industry (sphere) of public administration;</w:t>
      </w:r>
    </w:p>
    <w:p>
      <w:pPr>
        <w:spacing w:after="0"/>
        <w:ind w:left="0"/>
        <w:jc w:val="both"/>
      </w:pPr>
      <w:r>
        <w:rPr>
          <w:rFonts w:ascii="Times New Roman"/>
          <w:b w:val="false"/>
          <w:i w:val="false"/>
          <w:color w:val="000000"/>
          <w:sz w:val="28"/>
        </w:rPr>
        <w:t>
      4) ensuring the priority of automation of the processes of performing specific state functions;</w:t>
      </w:r>
    </w:p>
    <w:p>
      <w:pPr>
        <w:spacing w:after="0"/>
        <w:ind w:left="0"/>
        <w:jc w:val="both"/>
      </w:pPr>
      <w:r>
        <w:rPr>
          <w:rFonts w:ascii="Times New Roman"/>
          <w:b w:val="false"/>
          <w:i w:val="false"/>
          <w:color w:val="000000"/>
          <w:sz w:val="28"/>
        </w:rPr>
        <w:t>
      5) sequential iterative creation and development of solutions by introducing part of the solution components with a basic set of functionality, followed by expanding the number of components and (or) increasing the level of their functionality.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supplemented by paragraph 10-1 in accordance with the Decree of the Government of the Republic of Kazakhstan dated February 10, 2023 № 112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11. Excluded by Decree of the Government of the Republic of Kazakhstan dated February 10, 2023 № 112 (shall be enforced from January 1, 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Optimization of technical diversity shall be based on the fulfillment of the following requirements:</w:t>
      </w:r>
    </w:p>
    <w:p>
      <w:pPr>
        <w:spacing w:after="0"/>
        <w:ind w:left="0"/>
        <w:jc w:val="both"/>
      </w:pPr>
      <w:r>
        <w:rPr>
          <w:rFonts w:ascii="Times New Roman"/>
          <w:b w:val="false"/>
          <w:i w:val="false"/>
          <w:color w:val="000000"/>
          <w:sz w:val="28"/>
        </w:rPr>
        <w:t>
      1) alienability and independence from the names and versions of software, as well as restrictions on the components of the existing information and communication infrastructure of the state body;</w:t>
      </w:r>
    </w:p>
    <w:p>
      <w:pPr>
        <w:spacing w:after="0"/>
        <w:ind w:left="0"/>
        <w:jc w:val="both"/>
      </w:pPr>
      <w:r>
        <w:rPr>
          <w:rFonts w:ascii="Times New Roman"/>
          <w:b w:val="false"/>
          <w:i w:val="false"/>
          <w:color w:val="000000"/>
          <w:sz w:val="28"/>
        </w:rPr>
        <w:t>
      2) ensuring optimization of the diversity of existing software and simplification of the existing information and communication infrastructure of the state body;</w:t>
      </w:r>
    </w:p>
    <w:p>
      <w:pPr>
        <w:spacing w:after="0"/>
        <w:ind w:left="0"/>
        <w:jc w:val="both"/>
      </w:pPr>
      <w:r>
        <w:rPr>
          <w:rFonts w:ascii="Times New Roman"/>
          <w:b w:val="false"/>
          <w:i w:val="false"/>
          <w:color w:val="000000"/>
          <w:sz w:val="28"/>
        </w:rPr>
        <w:t>
      3) exclusion of restrictions for further development as a result of changing operating conditions and expanding the number of automation objects;</w:t>
      </w:r>
    </w:p>
    <w:p>
      <w:pPr>
        <w:spacing w:after="0"/>
        <w:ind w:left="0"/>
        <w:jc w:val="both"/>
      </w:pPr>
      <w:r>
        <w:rPr>
          <w:rFonts w:ascii="Times New Roman"/>
          <w:b w:val="false"/>
          <w:i w:val="false"/>
          <w:color w:val="000000"/>
          <w:sz w:val="28"/>
        </w:rPr>
        <w:t>
      4) ensuring the use of up-to-date software versions;</w:t>
      </w:r>
    </w:p>
    <w:p>
      <w:pPr>
        <w:spacing w:after="0"/>
        <w:ind w:left="0"/>
        <w:jc w:val="both"/>
      </w:pPr>
      <w:r>
        <w:rPr>
          <w:rFonts w:ascii="Times New Roman"/>
          <w:b w:val="false"/>
          <w:i w:val="false"/>
          <w:color w:val="000000"/>
          <w:sz w:val="28"/>
        </w:rPr>
        <w:t>
      5) implementation of the creation and development of solutions using free software in cases of ensuring the ability of the components of the solution to function without restrictions and the optimal total cost of ownership concerning proprietary licensed software.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supplemented by paragraph 11-1 in accordance with the Decree of the Government of the Republic of Kazakhstan dated February 10, 2023 № 112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12. Excluded by Decree of the Government of the Republic of Kazakhstan dated February 10, 2023 № 112 (shall be enforced from January 1, 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Provision of SB and LEB with goods, works and services in the sphere of informatization is carried out by means of procurement taking into account the conclusion of the authorized body in the sphere of informatization on the calculations of expenses for public procurement of goods, works and services in the sphere of informatization submitted by the budget program administrators, except for special state bodies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as amended by the Resolution of the Government of the Republic of Kazakhstan dated 13.05.2024 № 372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13-1. SB and organizations shall place on the architectural portal of "electronic government" information about informatization objects and electronic copies of technical documentation for them in accordance with the rules for recording information about informatization objects of "electronic government" and placing electronic copies of technical documentation of informatization objects of "electronic government".</w:t>
      </w:r>
    </w:p>
    <w:p>
      <w:pPr>
        <w:spacing w:after="0"/>
        <w:ind w:left="0"/>
        <w:jc w:val="both"/>
      </w:pPr>
      <w:r>
        <w:rPr>
          <w:rFonts w:ascii="Times New Roman"/>
          <w:b w:val="false"/>
          <w:i w:val="false"/>
          <w:color w:val="000000"/>
          <w:sz w:val="28"/>
        </w:rPr>
        <w:t>
      The list of technical documentation for the informatization object required for placement shall be determined by the Rules for recording information about the "electronic government" informatization objects and placing electronic copies of the technical documentation for the "electronic government" informatization objects.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supplemented by paragraph 13-1 in accordance with the Decree of the Government of the Republic of Kazakhstan dated February 10, 2023 № 112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Informatization tasks in the SB or LEB shall be implemented by the information technology unit, which shall:</w:t>
      </w:r>
    </w:p>
    <w:p>
      <w:pPr>
        <w:spacing w:after="0"/>
        <w:ind w:left="0"/>
        <w:jc w:val="both"/>
      </w:pPr>
      <w:r>
        <w:rPr>
          <w:rFonts w:ascii="Times New Roman"/>
          <w:b w:val="false"/>
          <w:i w:val="false"/>
          <w:color w:val="000000"/>
          <w:sz w:val="28"/>
        </w:rPr>
        <w:t>
      1) monitor and analyze the ICT use;</w:t>
      </w:r>
    </w:p>
    <w:p>
      <w:pPr>
        <w:spacing w:after="0"/>
        <w:ind w:left="0"/>
        <w:jc w:val="both"/>
      </w:pPr>
      <w:r>
        <w:rPr>
          <w:rFonts w:ascii="Times New Roman"/>
          <w:b w:val="false"/>
          <w:i w:val="false"/>
          <w:color w:val="000000"/>
          <w:sz w:val="28"/>
        </w:rPr>
        <w:t>
      2) participate in accounting and analysis of the ICT assets use;</w:t>
      </w:r>
    </w:p>
    <w:p>
      <w:pPr>
        <w:spacing w:after="0"/>
        <w:ind w:left="0"/>
        <w:jc w:val="both"/>
      </w:pPr>
      <w:r>
        <w:rPr>
          <w:rFonts w:ascii="Times New Roman"/>
          <w:b w:val="false"/>
          <w:i w:val="false"/>
          <w:color w:val="000000"/>
          <w:sz w:val="28"/>
        </w:rPr>
        <w:t>
      3) develop proposals to the SB strategic plan on informatization;</w:t>
      </w:r>
    </w:p>
    <w:p>
      <w:pPr>
        <w:spacing w:after="0"/>
        <w:ind w:left="0"/>
        <w:jc w:val="both"/>
      </w:pPr>
      <w:r>
        <w:rPr>
          <w:rFonts w:ascii="Times New Roman"/>
          <w:b w:val="false"/>
          <w:i w:val="false"/>
          <w:color w:val="000000"/>
          <w:sz w:val="28"/>
        </w:rPr>
        <w:t>
      4) coordinate works on the creation, maintenance and development of the "electronic government" software;</w:t>
      </w:r>
    </w:p>
    <w:p>
      <w:pPr>
        <w:spacing w:after="0"/>
        <w:ind w:left="0"/>
        <w:jc w:val="both"/>
      </w:pPr>
      <w:r>
        <w:rPr>
          <w:rFonts w:ascii="Times New Roman"/>
          <w:b w:val="false"/>
          <w:i w:val="false"/>
          <w:color w:val="000000"/>
          <w:sz w:val="28"/>
        </w:rPr>
        <w:t>
      5) control the provision by suppliers of the quality of informatization services stipulated by the agreements;</w:t>
      </w:r>
    </w:p>
    <w:p>
      <w:pPr>
        <w:spacing w:after="0"/>
        <w:ind w:left="0"/>
        <w:jc w:val="both"/>
      </w:pPr>
      <w:r>
        <w:rPr>
          <w:rFonts w:ascii="Times New Roman"/>
          <w:b w:val="false"/>
          <w:i w:val="false"/>
          <w:color w:val="000000"/>
          <w:sz w:val="28"/>
        </w:rPr>
        <w:t>
      6) registration and updating of information about objects of informatization of "electronic government" and electronic copies of technical documentation of objects of informatization of "electronic government" on the architectural portal of "electronic government";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excluded by the resolution of the Government of RK from 13.05.2024 № 372 (shall come into effect upon expiration of ten calendar days after the day of its first official publication); </w:t>
      </w:r>
      <w:r>
        <w:br/>
      </w:r>
      <w:r>
        <w:rPr>
          <w:rFonts w:ascii="Times New Roman"/>
          <w:b w:val="false"/>
          <w:i w:val="false"/>
          <w:color w:val="000000"/>
          <w:sz w:val="28"/>
        </w:rPr>
        <w:t>
</w:t>
      </w:r>
      <w:r>
        <w:rPr>
          <w:rFonts w:ascii="Times New Roman"/>
          <w:b w:val="false"/>
          <w:i w:val="false"/>
          <w:color w:val="ff0000"/>
          <w:sz w:val="28"/>
        </w:rPr>
        <w:t>      8) excluded by the Decree of the Government of the Republic of Kazakhstan dated February 10, 2023 № 112 (shall be enforced from January 1, 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fulfill requirements for information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14 as amended by the Resolution of the Government of the Republic of Kazakhstan dated December 31, 2019 № 1047 (shall be enforced upon expiry of ten calendar days after the day of its first official publication); dated 10.02.2023 № 112 (shall be enforced from 01.01.2023); dated 13.05.2024 № 372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 Owners and (or) proprietors shall ensure the commissioning of the e-government’s informatization object into industrial operation using executable codes compiled from source codes of the e-government’s informatization objects, transferred to it by the state technical service in accordance with the rules of operation of the unified e-government repository.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by paragraph 14-1 pursuant to the Resolution of the Government of the Republic of Kazakhstan dated 10.02.2023 № 112 (enacted ten calendar days after the date of its first official publication); as amended by the Resolution of the Government of the Republic of Kazakhstan dated 13.05.2024 № 372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The working space in SB and LEB shall be organized in accordance with the sanitary rules “Sanitary and epidemiological requirements for administrative and residential buildings” approved by the order of the Minister of Health of the Republic of Kazakhstan dated June 16, 2022 № ҚР ДСМ-52 (registered with the Ministry of Justice of the Republic of Kazakhstan on June 20, 2022 under № 28525).</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as amended by the Resolution of the Government of the Republic of Kazakhstan dated 13.05.2024 № 372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The workplace of a SB and LEB servant shall be equipped with regard to his functional responsibilities and comprise:</w:t>
      </w:r>
    </w:p>
    <w:p>
      <w:pPr>
        <w:spacing w:after="0"/>
        <w:ind w:left="0"/>
        <w:jc w:val="both"/>
      </w:pPr>
      <w:r>
        <w:rPr>
          <w:rFonts w:ascii="Times New Roman"/>
          <w:b w:val="false"/>
          <w:i w:val="false"/>
          <w:color w:val="000000"/>
          <w:sz w:val="28"/>
        </w:rPr>
        <w:t>
      1) a workstation or a unified workstation or terminal system connected to the LAN internal circuit of the SB or LEB. It shall be allowed to equip the workplace with an extra monitor if necessary;</w:t>
      </w:r>
    </w:p>
    <w:p>
      <w:pPr>
        <w:spacing w:after="0"/>
        <w:ind w:left="0"/>
        <w:jc w:val="both"/>
      </w:pPr>
      <w:r>
        <w:rPr>
          <w:rFonts w:ascii="Times New Roman"/>
          <w:b w:val="false"/>
          <w:i w:val="false"/>
          <w:color w:val="000000"/>
          <w:sz w:val="28"/>
        </w:rPr>
        <w:t>
      2) a set of multimedia equipment (headphones, microphone and webcam) for working with multimedia EIR or video conferencing system, if necessary;</w:t>
      </w:r>
    </w:p>
    <w:p>
      <w:pPr>
        <w:spacing w:after="0"/>
        <w:ind w:left="0"/>
        <w:jc w:val="both"/>
      </w:pPr>
      <w:r>
        <w:rPr>
          <w:rFonts w:ascii="Times New Roman"/>
          <w:b w:val="false"/>
          <w:i w:val="false"/>
          <w:color w:val="000000"/>
          <w:sz w:val="28"/>
        </w:rPr>
        <w:t>
      3) telephone or IP telephony device.</w:t>
      </w:r>
    </w:p>
    <w:p>
      <w:pPr>
        <w:spacing w:after="0"/>
        <w:ind w:left="0"/>
        <w:jc w:val="both"/>
      </w:pPr>
      <w:r>
        <w:rPr>
          <w:rFonts w:ascii="Times New Roman"/>
          <w:b w:val="false"/>
          <w:i w:val="false"/>
          <w:color w:val="000000"/>
          <w:sz w:val="28"/>
        </w:rPr>
        <w:t>
      17. Requirements for a unified workplace or terminal system of SB and LEB, as well as components of information and communication infrastructure facilities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as amended by Decree of the Government of the Republic of Kazakhstan dated 18.01.2021 № 12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17-1. Compliance of the workplace or terminal system of SB and LEB with the requirements for a unified workplace or terminal system of SB and LEB, approved by the authorized body, is ensured.</w:t>
      </w:r>
    </w:p>
    <w:p>
      <w:pPr>
        <w:spacing w:after="0"/>
        <w:ind w:left="0"/>
        <w:jc w:val="both"/>
      </w:pPr>
      <w:r>
        <w:rPr>
          <w:rFonts w:ascii="Times New Roman"/>
          <w:b w:val="false"/>
          <w:i w:val="false"/>
          <w:color w:val="000000"/>
          <w:sz w:val="28"/>
        </w:rPr>
        <w:t>
      Requirements are updated and updated as needed.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unified requirements are supplemented by paragraph 17-1 in accordance with the Decree of the Government of the Republic of Kazakhstan dated 18.01.2021 № 12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When choosing models of procured workstations, the following rules shall be complied with:</w:t>
      </w:r>
    </w:p>
    <w:p>
      <w:pPr>
        <w:spacing w:after="0"/>
        <w:ind w:left="0"/>
        <w:jc w:val="both"/>
      </w:pPr>
      <w:r>
        <w:rPr>
          <w:rFonts w:ascii="Times New Roman"/>
          <w:b w:val="false"/>
          <w:i w:val="false"/>
          <w:color w:val="000000"/>
          <w:sz w:val="28"/>
        </w:rPr>
        <w:t>
      1) the hardware characteristics of workstations meeting or exceeding the system requirements recommended by the developer (manufacturer) of the software used;</w:t>
      </w:r>
    </w:p>
    <w:p>
      <w:pPr>
        <w:spacing w:after="0"/>
        <w:ind w:left="0"/>
        <w:jc w:val="both"/>
      </w:pPr>
      <w:r>
        <w:rPr>
          <w:rFonts w:ascii="Times New Roman"/>
          <w:b w:val="false"/>
          <w:i w:val="false"/>
          <w:color w:val="000000"/>
          <w:sz w:val="28"/>
        </w:rPr>
        <w:t>
      2) workstation configurations are unified to ensure general level of services;</w:t>
      </w:r>
    </w:p>
    <w:p>
      <w:pPr>
        <w:spacing w:after="0"/>
        <w:ind w:left="0"/>
        <w:jc w:val="both"/>
      </w:pPr>
      <w:r>
        <w:rPr>
          <w:rFonts w:ascii="Times New Roman"/>
          <w:b w:val="false"/>
          <w:i w:val="false"/>
          <w:color w:val="000000"/>
          <w:sz w:val="28"/>
        </w:rPr>
        <w:t>
      3) centralized automated distribution of software updates is organized for workstations;</w:t>
      </w:r>
    </w:p>
    <w:p>
      <w:pPr>
        <w:spacing w:after="0"/>
        <w:ind w:left="0"/>
        <w:jc w:val="both"/>
      </w:pPr>
      <w:r>
        <w:rPr>
          <w:rFonts w:ascii="Times New Roman"/>
          <w:b w:val="false"/>
          <w:i w:val="false"/>
          <w:color w:val="000000"/>
          <w:sz w:val="28"/>
        </w:rPr>
        <w:t>
      4) to improve the quality and speed of administration, the number of different hardware-software configurations of workstations is reduced to three types:</w:t>
      </w:r>
    </w:p>
    <w:p>
      <w:pPr>
        <w:spacing w:after="0"/>
        <w:ind w:left="0"/>
        <w:jc w:val="both"/>
      </w:pPr>
      <w:r>
        <w:rPr>
          <w:rFonts w:ascii="Times New Roman"/>
          <w:b w:val="false"/>
          <w:i w:val="false"/>
          <w:color w:val="000000"/>
          <w:sz w:val="28"/>
        </w:rPr>
        <w:t>
      workstation for working with application software;</w:t>
      </w:r>
    </w:p>
    <w:p>
      <w:pPr>
        <w:spacing w:after="0"/>
        <w:ind w:left="0"/>
        <w:jc w:val="both"/>
      </w:pPr>
      <w:r>
        <w:rPr>
          <w:rFonts w:ascii="Times New Roman"/>
          <w:b w:val="false"/>
          <w:i w:val="false"/>
          <w:color w:val="000000"/>
          <w:sz w:val="28"/>
        </w:rPr>
        <w:t>
      high-power workstation for working with graphic packages, modeling software packages and others, used for applications with developed graphics, high requirements for processor performance, random access memory (RAM) and video subsystems amount;</w:t>
      </w:r>
    </w:p>
    <w:p>
      <w:pPr>
        <w:spacing w:after="0"/>
        <w:ind w:left="0"/>
        <w:jc w:val="both"/>
      </w:pPr>
      <w:r>
        <w:rPr>
          <w:rFonts w:ascii="Times New Roman"/>
          <w:b w:val="false"/>
          <w:i w:val="false"/>
          <w:color w:val="000000"/>
          <w:sz w:val="28"/>
        </w:rPr>
        <w:t>
      laptop for mobile users.</w:t>
      </w:r>
    </w:p>
    <w:p>
      <w:pPr>
        <w:spacing w:after="0"/>
        <w:ind w:left="0"/>
        <w:jc w:val="both"/>
      </w:pPr>
      <w:r>
        <w:rPr>
          <w:rFonts w:ascii="Times New Roman"/>
          <w:b w:val="false"/>
          <w:i w:val="false"/>
          <w:color w:val="000000"/>
          <w:sz w:val="28"/>
        </w:rPr>
        <w:t>
      19. For specification of technical requirements, the following key parameters of workstations shall be distinguished:</w:t>
      </w:r>
    </w:p>
    <w:p>
      <w:pPr>
        <w:spacing w:after="0"/>
        <w:ind w:left="0"/>
        <w:jc w:val="both"/>
      </w:pPr>
      <w:r>
        <w:rPr>
          <w:rFonts w:ascii="Times New Roman"/>
          <w:b w:val="false"/>
          <w:i w:val="false"/>
          <w:color w:val="000000"/>
          <w:sz w:val="28"/>
        </w:rPr>
        <w:t>
      1) performance, including:</w:t>
      </w:r>
    </w:p>
    <w:p>
      <w:pPr>
        <w:spacing w:after="0"/>
        <w:ind w:left="0"/>
        <w:jc w:val="both"/>
      </w:pPr>
      <w:r>
        <w:rPr>
          <w:rFonts w:ascii="Times New Roman"/>
          <w:b w:val="false"/>
          <w:i w:val="false"/>
          <w:color w:val="000000"/>
          <w:sz w:val="28"/>
        </w:rPr>
        <w:t>
      processor fast performance parameters;</w:t>
      </w:r>
    </w:p>
    <w:p>
      <w:pPr>
        <w:spacing w:after="0"/>
        <w:ind w:left="0"/>
        <w:jc w:val="both"/>
      </w:pPr>
      <w:r>
        <w:rPr>
          <w:rFonts w:ascii="Times New Roman"/>
          <w:b w:val="false"/>
          <w:i w:val="false"/>
          <w:color w:val="000000"/>
          <w:sz w:val="28"/>
        </w:rPr>
        <w:t>
      the necessary amount of RAM;</w:t>
      </w:r>
    </w:p>
    <w:p>
      <w:pPr>
        <w:spacing w:after="0"/>
        <w:ind w:left="0"/>
        <w:jc w:val="both"/>
      </w:pPr>
      <w:r>
        <w:rPr>
          <w:rFonts w:ascii="Times New Roman"/>
          <w:b w:val="false"/>
          <w:i w:val="false"/>
          <w:color w:val="000000"/>
          <w:sz w:val="28"/>
        </w:rPr>
        <w:t>
      Internal data bus speed;</w:t>
      </w:r>
    </w:p>
    <w:p>
      <w:pPr>
        <w:spacing w:after="0"/>
        <w:ind w:left="0"/>
        <w:jc w:val="both"/>
      </w:pPr>
      <w:r>
        <w:rPr>
          <w:rFonts w:ascii="Times New Roman"/>
          <w:b w:val="false"/>
          <w:i w:val="false"/>
          <w:color w:val="000000"/>
          <w:sz w:val="28"/>
        </w:rPr>
        <w:t>
      graphics subsystem performance;</w:t>
      </w:r>
    </w:p>
    <w:p>
      <w:pPr>
        <w:spacing w:after="0"/>
        <w:ind w:left="0"/>
        <w:jc w:val="both"/>
      </w:pPr>
      <w:r>
        <w:rPr>
          <w:rFonts w:ascii="Times New Roman"/>
          <w:b w:val="false"/>
          <w:i w:val="false"/>
          <w:color w:val="000000"/>
          <w:sz w:val="28"/>
        </w:rPr>
        <w:t>
      performance of input / output devices;</w:t>
      </w:r>
    </w:p>
    <w:p>
      <w:pPr>
        <w:spacing w:after="0"/>
        <w:ind w:left="0"/>
        <w:jc w:val="both"/>
      </w:pPr>
      <w:r>
        <w:rPr>
          <w:rFonts w:ascii="Times New Roman"/>
          <w:b w:val="false"/>
          <w:i w:val="false"/>
          <w:color w:val="000000"/>
          <w:sz w:val="28"/>
        </w:rPr>
        <w:t>
      monitor matrix parameters;</w:t>
      </w:r>
    </w:p>
    <w:p>
      <w:pPr>
        <w:spacing w:after="0"/>
        <w:ind w:left="0"/>
        <w:jc w:val="both"/>
      </w:pPr>
      <w:r>
        <w:rPr>
          <w:rFonts w:ascii="Times New Roman"/>
          <w:b w:val="false"/>
          <w:i w:val="false"/>
          <w:color w:val="000000"/>
          <w:sz w:val="28"/>
        </w:rPr>
        <w:t>
      2) reliability provided through the use of fault-tolerant hardware and software, determined basing on the average no failure operating time;</w:t>
      </w:r>
    </w:p>
    <w:p>
      <w:pPr>
        <w:spacing w:after="0"/>
        <w:ind w:left="0"/>
        <w:jc w:val="both"/>
      </w:pPr>
      <w:r>
        <w:rPr>
          <w:rFonts w:ascii="Times New Roman"/>
          <w:b w:val="false"/>
          <w:i w:val="false"/>
          <w:color w:val="000000"/>
          <w:sz w:val="28"/>
        </w:rPr>
        <w:t>
      3) scalability provided by the architecture and design of the personal computer due to the possibility of increasing:</w:t>
      </w:r>
    </w:p>
    <w:p>
      <w:pPr>
        <w:spacing w:after="0"/>
        <w:ind w:left="0"/>
        <w:jc w:val="both"/>
      </w:pPr>
      <w:r>
        <w:rPr>
          <w:rFonts w:ascii="Times New Roman"/>
          <w:b w:val="false"/>
          <w:i w:val="false"/>
          <w:color w:val="000000"/>
          <w:sz w:val="28"/>
        </w:rPr>
        <w:t>
      processor numbers and performance;</w:t>
      </w:r>
    </w:p>
    <w:p>
      <w:pPr>
        <w:spacing w:after="0"/>
        <w:ind w:left="0"/>
        <w:jc w:val="both"/>
      </w:pPr>
      <w:r>
        <w:rPr>
          <w:rFonts w:ascii="Times New Roman"/>
          <w:b w:val="false"/>
          <w:i w:val="false"/>
          <w:color w:val="000000"/>
          <w:sz w:val="28"/>
        </w:rPr>
        <w:t>
      RAM and external memory volumes;</w:t>
      </w:r>
    </w:p>
    <w:p>
      <w:pPr>
        <w:spacing w:after="0"/>
        <w:ind w:left="0"/>
        <w:jc w:val="both"/>
      </w:pPr>
      <w:r>
        <w:rPr>
          <w:rFonts w:ascii="Times New Roman"/>
          <w:b w:val="false"/>
          <w:i w:val="false"/>
          <w:color w:val="000000"/>
          <w:sz w:val="28"/>
        </w:rPr>
        <w:t>
      capacity of internal drives.</w:t>
      </w:r>
    </w:p>
    <w:p>
      <w:pPr>
        <w:spacing w:after="0"/>
        <w:ind w:left="0"/>
        <w:jc w:val="both"/>
      </w:pPr>
      <w:r>
        <w:rPr>
          <w:rFonts w:ascii="Times New Roman"/>
          <w:b w:val="false"/>
          <w:i w:val="false"/>
          <w:color w:val="000000"/>
          <w:sz w:val="28"/>
        </w:rPr>
        <w:t>
      20. To ensure information security:</w:t>
      </w:r>
    </w:p>
    <w:p>
      <w:pPr>
        <w:spacing w:after="0"/>
        <w:ind w:left="0"/>
        <w:jc w:val="both"/>
      </w:pPr>
      <w:r>
        <w:rPr>
          <w:rFonts w:ascii="Times New Roman"/>
          <w:b w:val="false"/>
          <w:i w:val="false"/>
          <w:color w:val="000000"/>
          <w:sz w:val="28"/>
        </w:rPr>
        <w:t>
      1) the technical documentation on information security shall define:</w:t>
      </w:r>
    </w:p>
    <w:p>
      <w:pPr>
        <w:spacing w:after="0"/>
        <w:ind w:left="0"/>
        <w:jc w:val="both"/>
      </w:pPr>
      <w:r>
        <w:rPr>
          <w:rFonts w:ascii="Times New Roman"/>
          <w:b w:val="false"/>
          <w:i w:val="false"/>
          <w:color w:val="000000"/>
          <w:sz w:val="28"/>
        </w:rPr>
        <w:t>
      ways of placing workstations of SB and LEB servants;</w:t>
      </w:r>
    </w:p>
    <w:p>
      <w:pPr>
        <w:spacing w:after="0"/>
        <w:ind w:left="0"/>
        <w:jc w:val="both"/>
      </w:pPr>
      <w:r>
        <w:rPr>
          <w:rFonts w:ascii="Times New Roman"/>
          <w:b w:val="false"/>
          <w:i w:val="false"/>
          <w:color w:val="000000"/>
          <w:sz w:val="28"/>
        </w:rPr>
        <w:t>
      ways to protect workstations against failures in the power supply system and other breaches caused by failures in the utilities;</w:t>
      </w:r>
    </w:p>
    <w:p>
      <w:pPr>
        <w:spacing w:after="0"/>
        <w:ind w:left="0"/>
        <w:jc w:val="both"/>
      </w:pPr>
      <w:r>
        <w:rPr>
          <w:rFonts w:ascii="Times New Roman"/>
          <w:b w:val="false"/>
          <w:i w:val="false"/>
          <w:color w:val="000000"/>
          <w:sz w:val="28"/>
        </w:rPr>
        <w:t>
      procedures and frequency of workstations maintenance to ensure continuous accessibility and integrity;</w:t>
      </w:r>
    </w:p>
    <w:p>
      <w:pPr>
        <w:spacing w:after="0"/>
        <w:ind w:left="0"/>
        <w:jc w:val="both"/>
      </w:pPr>
      <w:r>
        <w:rPr>
          <w:rFonts w:ascii="Times New Roman"/>
          <w:b w:val="false"/>
          <w:i w:val="false"/>
          <w:color w:val="000000"/>
          <w:sz w:val="28"/>
        </w:rPr>
        <w:t>
      ways to protect the workstations of mobile users outside the SB or LEB, factoring in various external risks;</w:t>
      </w:r>
    </w:p>
    <w:p>
      <w:pPr>
        <w:spacing w:after="0"/>
        <w:ind w:left="0"/>
        <w:jc w:val="both"/>
      </w:pPr>
      <w:r>
        <w:rPr>
          <w:rFonts w:ascii="Times New Roman"/>
          <w:b w:val="false"/>
          <w:i w:val="false"/>
          <w:color w:val="000000"/>
          <w:sz w:val="28"/>
        </w:rPr>
        <w:t>
      methods for guaranteed destruction of information during reuse of workstations or decommissioning of data storage media;</w:t>
      </w:r>
    </w:p>
    <w:p>
      <w:pPr>
        <w:spacing w:after="0"/>
        <w:ind w:left="0"/>
        <w:jc w:val="both"/>
      </w:pPr>
      <w:r>
        <w:rPr>
          <w:rFonts w:ascii="Times New Roman"/>
          <w:b w:val="false"/>
          <w:i w:val="false"/>
          <w:color w:val="000000"/>
          <w:sz w:val="28"/>
        </w:rPr>
        <w:t>
      rules for moving workstations outside the workplace;</w:t>
      </w:r>
    </w:p>
    <w:p>
      <w:pPr>
        <w:spacing w:after="0"/>
        <w:ind w:left="0"/>
        <w:jc w:val="both"/>
      </w:pPr>
      <w:r>
        <w:rPr>
          <w:rFonts w:ascii="Times New Roman"/>
          <w:b w:val="false"/>
          <w:i w:val="false"/>
          <w:color w:val="000000"/>
          <w:sz w:val="28"/>
        </w:rPr>
        <w:t>
      2) accounting of workstations shall be carried out regularly with a configuration check, as well as electronic storage media with unique identifying data;</w:t>
      </w:r>
    </w:p>
    <w:p>
      <w:pPr>
        <w:spacing w:after="0"/>
        <w:ind w:left="0"/>
        <w:jc w:val="both"/>
      </w:pPr>
      <w:r>
        <w:rPr>
          <w:rFonts w:ascii="Times New Roman"/>
          <w:b w:val="false"/>
          <w:i w:val="false"/>
          <w:color w:val="000000"/>
          <w:sz w:val="28"/>
        </w:rPr>
        <w:t>
      3) installation and use at the workstations of remote control software or hardware outside the internal LAN circuit shall be excluded. Remote control inside the LAN internal circuit shall be allowed in cases explicitly provided for in the SB or LEB legal act;</w:t>
      </w:r>
    </w:p>
    <w:p>
      <w:pPr>
        <w:spacing w:after="0"/>
        <w:ind w:left="0"/>
        <w:jc w:val="both"/>
      </w:pPr>
      <w:r>
        <w:rPr>
          <w:rFonts w:ascii="Times New Roman"/>
          <w:b w:val="false"/>
          <w:i w:val="false"/>
          <w:color w:val="000000"/>
          <w:sz w:val="28"/>
        </w:rPr>
        <w:t>
      4) unused input-output ports of workstations and mobile computers of SB and LEB servants shall be disabled or blocked, with the exception of workstations of IS unit staff.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20 as amended by Decree of the Government of the Republic of Kazakhstan dated 18.01.2021 № 12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The issue of input-output operations with the use of external electronic data storage media at the workstations of SB and LEB servants shall be regulated in accordance with the IS policy adopted by the SB or LEB.</w:t>
      </w:r>
    </w:p>
    <w:p>
      <w:pPr>
        <w:spacing w:after="0"/>
        <w:ind w:left="0"/>
        <w:jc w:val="both"/>
      </w:pPr>
      <w:r>
        <w:rPr>
          <w:rFonts w:ascii="Times New Roman"/>
          <w:b w:val="false"/>
          <w:i w:val="false"/>
          <w:color w:val="000000"/>
          <w:sz w:val="28"/>
        </w:rPr>
        <w:t>
      22. To optimize equipment placement at the SB and LEB servant’s work station, the use of specialized equipment shall be permitted that ensures the use of one unit of a monitor, a manual manipulator (mouse) and a keyboard for several workstations, without using network interfaces.</w:t>
      </w:r>
    </w:p>
    <w:p>
      <w:pPr>
        <w:spacing w:after="0"/>
        <w:ind w:left="0"/>
        <w:jc w:val="both"/>
      </w:pPr>
      <w:r>
        <w:rPr>
          <w:rFonts w:ascii="Times New Roman"/>
          <w:b w:val="false"/>
          <w:i w:val="false"/>
          <w:color w:val="000000"/>
          <w:sz w:val="28"/>
        </w:rPr>
        <w:t>
      23. To use the services of the EG ICP, the workstation connected to the internal circuit LAN of the SB or LEB shall be provided with a network connection to the EG ICP infrastructure.</w:t>
      </w:r>
    </w:p>
    <w:p>
      <w:pPr>
        <w:spacing w:after="0"/>
        <w:ind w:left="0"/>
        <w:jc w:val="both"/>
      </w:pPr>
      <w:r>
        <w:rPr>
          <w:rFonts w:ascii="Times New Roman"/>
          <w:b w:val="false"/>
          <w:i w:val="false"/>
          <w:color w:val="000000"/>
          <w:sz w:val="28"/>
        </w:rPr>
        <w:t>
      24. Processing and storage of service information of the HE and LEB are carried out at workstations connected to the local area network of the internal loop and the external loop of the SB or LEB.</w:t>
      </w:r>
    </w:p>
    <w:p>
      <w:pPr>
        <w:spacing w:after="0"/>
        <w:ind w:left="0"/>
        <w:jc w:val="both"/>
      </w:pPr>
      <w:r>
        <w:rPr>
          <w:rFonts w:ascii="Times New Roman"/>
          <w:b w:val="false"/>
          <w:i w:val="false"/>
          <w:color w:val="000000"/>
          <w:sz w:val="28"/>
        </w:rPr>
        <w:t>
      Service information of SB and LEB with limited access shall be processed at workstations connected to the local area network of the internal loop of SB or LEB and not having an Internet connection.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as amended by Decree of the Government of the Republic of Kazakhstan dated February 10, 2023 № 112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Access to the Internet for SB and LEB shall be provided from workstations connected to the LAN of the external circuit of SB and LEB, located outside the sensitive premises, determined in accordance with the Instruction on the protection of state secrets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as amended by Decree of the Government of the Republic of Kazakhstan dated 10.06.2022 № 383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25-1. When organizing access to the Internet from local area networks of the external circuit, availability of anti-virus tools and updates of the operating systems at workstations connected to the Internet is mandatory.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was supplemented with clause 25-1 in accordance with the Decree of the Government of the Republic of Kazakhstan dated 06/18/2018 № 355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Telephone service:</w:t>
      </w:r>
    </w:p>
    <w:p>
      <w:pPr>
        <w:spacing w:after="0"/>
        <w:ind w:left="0"/>
        <w:jc w:val="both"/>
      </w:pPr>
      <w:r>
        <w:rPr>
          <w:rFonts w:ascii="Times New Roman"/>
          <w:b w:val="false"/>
          <w:i w:val="false"/>
          <w:color w:val="000000"/>
          <w:sz w:val="28"/>
        </w:rPr>
        <w:t>
      1) shall be both based on digital telephone networks for general use, and IP-telephony technology;</w:t>
      </w:r>
    </w:p>
    <w:p>
      <w:pPr>
        <w:spacing w:after="0"/>
        <w:ind w:left="0"/>
        <w:jc w:val="both"/>
      </w:pPr>
      <w:r>
        <w:rPr>
          <w:rFonts w:ascii="Times New Roman"/>
          <w:b w:val="false"/>
          <w:i w:val="false"/>
          <w:color w:val="000000"/>
          <w:sz w:val="28"/>
        </w:rPr>
        <w:t>
      2) shall provide user switching with telephone network subscribers via the following channels:</w:t>
      </w:r>
    </w:p>
    <w:p>
      <w:pPr>
        <w:spacing w:after="0"/>
        <w:ind w:left="0"/>
        <w:jc w:val="both"/>
      </w:pPr>
      <w:r>
        <w:rPr>
          <w:rFonts w:ascii="Times New Roman"/>
          <w:b w:val="false"/>
          <w:i w:val="false"/>
          <w:color w:val="000000"/>
          <w:sz w:val="28"/>
        </w:rPr>
        <w:t>
      the use of subscriber connections through the existing local network of internal and external circuits and departmental data transmission network;</w:t>
      </w:r>
    </w:p>
    <w:p>
      <w:pPr>
        <w:spacing w:after="0"/>
        <w:ind w:left="0"/>
        <w:jc w:val="both"/>
      </w:pPr>
      <w:r>
        <w:rPr>
          <w:rFonts w:ascii="Times New Roman"/>
          <w:b w:val="false"/>
          <w:i w:val="false"/>
          <w:color w:val="000000"/>
          <w:sz w:val="28"/>
        </w:rPr>
        <w:t>
      the use of communication services of public telephony operator on the E1 stream;</w:t>
      </w:r>
    </w:p>
    <w:p>
      <w:pPr>
        <w:spacing w:after="0"/>
        <w:ind w:left="0"/>
        <w:jc w:val="both"/>
      </w:pPr>
      <w:r>
        <w:rPr>
          <w:rFonts w:ascii="Times New Roman"/>
          <w:b w:val="false"/>
          <w:i w:val="false"/>
          <w:color w:val="000000"/>
          <w:sz w:val="28"/>
        </w:rPr>
        <w:t>
      the use of mobile operators;</w:t>
      </w:r>
    </w:p>
    <w:p>
      <w:pPr>
        <w:spacing w:after="0"/>
        <w:ind w:left="0"/>
        <w:jc w:val="both"/>
      </w:pPr>
      <w:r>
        <w:rPr>
          <w:rFonts w:ascii="Times New Roman"/>
          <w:b w:val="false"/>
          <w:i w:val="false"/>
          <w:color w:val="000000"/>
          <w:sz w:val="28"/>
        </w:rPr>
        <w:t>
      the use of long-distance and international call services.</w:t>
      </w:r>
    </w:p>
    <w:p>
      <w:pPr>
        <w:spacing w:after="0"/>
        <w:ind w:left="0"/>
        <w:jc w:val="both"/>
      </w:pPr>
      <w:r>
        <w:rPr>
          <w:rFonts w:ascii="Times New Roman"/>
          <w:b w:val="false"/>
          <w:i w:val="false"/>
          <w:color w:val="000000"/>
          <w:sz w:val="28"/>
        </w:rPr>
        <w:t>
      27. For conferences, presentations, meetings, teleconference bridges, the SB and LEB conference room shall be equipped with:</w:t>
      </w:r>
    </w:p>
    <w:p>
      <w:pPr>
        <w:spacing w:after="0"/>
        <w:ind w:left="0"/>
        <w:jc w:val="both"/>
      </w:pPr>
      <w:r>
        <w:rPr>
          <w:rFonts w:ascii="Times New Roman"/>
          <w:b w:val="false"/>
          <w:i w:val="false"/>
          <w:color w:val="000000"/>
          <w:sz w:val="28"/>
        </w:rPr>
        <w:t>
      1) sound amplification conference system, with a microphone, loudspeaker at the participant’s place, and light indicator of the participant’s request and presentation.</w:t>
      </w:r>
    </w:p>
    <w:p>
      <w:pPr>
        <w:spacing w:after="0"/>
        <w:ind w:left="0"/>
        <w:jc w:val="both"/>
      </w:pPr>
      <w:r>
        <w:rPr>
          <w:rFonts w:ascii="Times New Roman"/>
          <w:b w:val="false"/>
          <w:i w:val="false"/>
          <w:color w:val="000000"/>
          <w:sz w:val="28"/>
        </w:rPr>
        <w:t>
      2) information input-output device.</w:t>
      </w:r>
    </w:p>
    <w:p>
      <w:pPr>
        <w:spacing w:after="0"/>
        <w:ind w:left="0"/>
        <w:jc w:val="both"/>
      </w:pPr>
      <w:r>
        <w:rPr>
          <w:rFonts w:ascii="Times New Roman"/>
          <w:b w:val="false"/>
          <w:i w:val="false"/>
          <w:color w:val="000000"/>
          <w:sz w:val="28"/>
        </w:rPr>
        <w:t>
      To organize a teleconference with geographically distributed participants who are in other cities or countries, the conference system can be optionally supplemented by the audio and video conferencing system of the EG ICI operator.</w:t>
      </w:r>
    </w:p>
    <w:p>
      <w:pPr>
        <w:spacing w:after="0"/>
        <w:ind w:left="0"/>
        <w:jc w:val="both"/>
      </w:pPr>
      <w:r>
        <w:rPr>
          <w:rFonts w:ascii="Times New Roman"/>
          <w:b w:val="false"/>
          <w:i w:val="false"/>
          <w:color w:val="000000"/>
          <w:sz w:val="28"/>
        </w:rPr>
        <w:t>
      28. Printing service:</w:t>
      </w:r>
    </w:p>
    <w:p>
      <w:pPr>
        <w:spacing w:after="0"/>
        <w:ind w:left="0"/>
        <w:jc w:val="both"/>
      </w:pPr>
      <w:r>
        <w:rPr>
          <w:rFonts w:ascii="Times New Roman"/>
          <w:b w:val="false"/>
          <w:i w:val="false"/>
          <w:color w:val="000000"/>
          <w:sz w:val="28"/>
        </w:rPr>
        <w:t>
      1) is implemented by means of printing, copying and scanning equipment connected to the local network of the SB internal circuit using a network interface or direct connection to the print server;</w:t>
      </w:r>
    </w:p>
    <w:p>
      <w:pPr>
        <w:spacing w:after="0"/>
        <w:ind w:left="0"/>
        <w:jc w:val="both"/>
      </w:pPr>
      <w:r>
        <w:rPr>
          <w:rFonts w:ascii="Times New Roman"/>
          <w:b w:val="false"/>
          <w:i w:val="false"/>
          <w:color w:val="000000"/>
          <w:sz w:val="28"/>
        </w:rPr>
        <w:t>
      2) is provided by software that carries out:</w:t>
      </w:r>
    </w:p>
    <w:p>
      <w:pPr>
        <w:spacing w:after="0"/>
        <w:ind w:left="0"/>
        <w:jc w:val="both"/>
      </w:pPr>
      <w:r>
        <w:rPr>
          <w:rFonts w:ascii="Times New Roman"/>
          <w:b w:val="false"/>
          <w:i w:val="false"/>
          <w:color w:val="000000"/>
          <w:sz w:val="28"/>
        </w:rPr>
        <w:t>
      centralized user and device management;</w:t>
      </w:r>
    </w:p>
    <w:p>
      <w:pPr>
        <w:spacing w:after="0"/>
        <w:ind w:left="0"/>
        <w:jc w:val="both"/>
      </w:pPr>
      <w:r>
        <w:rPr>
          <w:rFonts w:ascii="Times New Roman"/>
          <w:b w:val="false"/>
          <w:i w:val="false"/>
          <w:color w:val="000000"/>
          <w:sz w:val="28"/>
        </w:rPr>
        <w:t>
      accounting of printed documents, copies, e-mailed faxes and scans by user identification numbers with the possibility of distributing costs between departments and users;</w:t>
      </w:r>
    </w:p>
    <w:p>
      <w:pPr>
        <w:spacing w:after="0"/>
        <w:ind w:left="0"/>
        <w:jc w:val="both"/>
      </w:pPr>
      <w:r>
        <w:rPr>
          <w:rFonts w:ascii="Times New Roman"/>
          <w:b w:val="false"/>
          <w:i w:val="false"/>
          <w:color w:val="000000"/>
          <w:sz w:val="28"/>
        </w:rPr>
        <w:t>
      a system of reports graphically illustrating print, copy, and scan activity;</w:t>
      </w:r>
    </w:p>
    <w:p>
      <w:pPr>
        <w:spacing w:after="0"/>
        <w:ind w:left="0"/>
        <w:jc w:val="both"/>
      </w:pPr>
      <w:r>
        <w:rPr>
          <w:rFonts w:ascii="Times New Roman"/>
          <w:b w:val="false"/>
          <w:i w:val="false"/>
          <w:color w:val="000000"/>
          <w:sz w:val="28"/>
        </w:rPr>
        <w:t>
      user identification before the print service use;</w:t>
      </w:r>
    </w:p>
    <w:p>
      <w:pPr>
        <w:spacing w:after="0"/>
        <w:ind w:left="0"/>
        <w:jc w:val="both"/>
      </w:pPr>
      <w:r>
        <w:rPr>
          <w:rFonts w:ascii="Times New Roman"/>
          <w:b w:val="false"/>
          <w:i w:val="false"/>
          <w:color w:val="000000"/>
          <w:sz w:val="28"/>
        </w:rPr>
        <w:t>
      authorization of the SB servant on the printing device in the ways regulated in the IS technical documentation;</w:t>
      </w:r>
    </w:p>
    <w:p>
      <w:pPr>
        <w:spacing w:after="0"/>
        <w:ind w:left="0"/>
        <w:jc w:val="both"/>
      </w:pPr>
      <w:r>
        <w:rPr>
          <w:rFonts w:ascii="Times New Roman"/>
          <w:b w:val="false"/>
          <w:i w:val="false"/>
          <w:color w:val="000000"/>
          <w:sz w:val="28"/>
        </w:rPr>
        <w:t>
      forming a print queue that prints using a single print queue with the ability to receive printed documents on an available print device.</w:t>
      </w:r>
    </w:p>
    <w:p>
      <w:pPr>
        <w:spacing w:after="0"/>
        <w:ind w:left="0"/>
        <w:jc w:val="left"/>
      </w:pPr>
      <w:r>
        <w:rPr>
          <w:rFonts w:ascii="Times New Roman"/>
          <w:b/>
          <w:i w:val="false"/>
          <w:color w:val="000000"/>
        </w:rPr>
        <w:t xml:space="preserve"> Paragraph 2. Requirements for information security organization </w:t>
      </w:r>
    </w:p>
    <w:p>
      <w:pPr>
        <w:spacing w:after="0"/>
        <w:ind w:left="0"/>
        <w:jc w:val="both"/>
      </w:pPr>
      <w:r>
        <w:rPr>
          <w:rFonts w:ascii="Times New Roman"/>
          <w:b w:val="false"/>
          <w:i w:val="false"/>
          <w:color w:val="000000"/>
          <w:sz w:val="28"/>
        </w:rPr>
        <w:t>
      29. When organizing, ensuring and managing IS in a SB, LEB or organization, one shall be guided by the provisions of the standard of the Republic of Kazakhstan ST RK ISO/IEC 27002-2023 “Information security, cybersecurity and privacy protection. Information security management tools”.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29 as amended by the Resolution of the Government of the Republic of Kazakhstan dated 13.05.2024 № 372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29-1. In order to implement the requirements for ensuring information security for the defense of the country and security of the state,  the software and products of the electronic industry shall be acquired in the form of goods and information and communication services from the register of trusted software and products of the electronic industry in accordance with the Law and legislation of the Republic of Kazakhstan on public procurement, procurement of individual entities of the quasi-public sector.</w:t>
      </w:r>
    </w:p>
    <w:p>
      <w:pPr>
        <w:spacing w:after="0"/>
        <w:ind w:left="0"/>
        <w:jc w:val="both"/>
      </w:pPr>
      <w:r>
        <w:rPr>
          <w:rFonts w:ascii="Times New Roman"/>
          <w:b w:val="false"/>
          <w:i w:val="false"/>
          <w:color w:val="000000"/>
          <w:sz w:val="28"/>
        </w:rPr>
        <w:t>
      The register of trusted software and electronic industry products shall be maintained by the authorized body in the field of electronics industry in accordance with the Rules for the formation and maintenance of a register of trusted software and electronic industry products, as well as the criteria for including software and electronic industry products in the register of trusted software and electronic products industry approved by the authorized body in the field of electronics industry in accordance with paragraph 7 of Article 7-6 of the Law.</w:t>
      </w:r>
    </w:p>
    <w:p>
      <w:pPr>
        <w:spacing w:after="0"/>
        <w:ind w:left="0"/>
        <w:jc w:val="both"/>
      </w:pPr>
      <w:r>
        <w:rPr>
          <w:rFonts w:ascii="Times New Roman"/>
          <w:b w:val="false"/>
          <w:i w:val="false"/>
          <w:color w:val="000000"/>
          <w:sz w:val="28"/>
        </w:rPr>
        <w:t>
      And if the register of trusted software and electronics industry products does not contain the necessary products, their acquisition is permitted in accordance with the legislation of the Republic of Kazakhstan on public procurement, procurement of individual entities of the quasi-public sector.</w:t>
      </w:r>
    </w:p>
    <w:p>
      <w:pPr>
        <w:spacing w:after="0"/>
        <w:ind w:left="0"/>
        <w:jc w:val="both"/>
      </w:pPr>
      <w:r>
        <w:rPr>
          <w:rFonts w:ascii="Times New Roman"/>
          <w:b w:val="false"/>
          <w:i w:val="false"/>
          <w:color w:val="000000"/>
          <w:sz w:val="28"/>
        </w:rPr>
        <w:t>
      The owners and possessors of the software included in the register of trusted software and electronic industry products shall ensure the commissioning of the electronic government’s informatization object into commercial operation using executable codes compiled from the source codes of the e- government’s informatization objects transferred to it by the state technical service in accordance with the operation rules of the unified e-government repository.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uniform requirements are supplemented by paragraph 29-1 pursuant to the Resolution of the Government of the Republic of Kazakhstan dated 31.12. 2019 № 1047 (effective ten calendar days after the date of its first official publication); as amended by the Resolution of the Government of the Republic of Kazakhstan dated 13.05.2024 № 372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To delineate responsibilities and functions in the IS provision, an information security unit shall be created, which is a structural unit, separate from other structural divisions engaged in creation, maintenance and development of IS objects, or an official in charge of information security shall be determined.</w:t>
      </w:r>
    </w:p>
    <w:p>
      <w:pPr>
        <w:spacing w:after="0"/>
        <w:ind w:left="0"/>
        <w:jc w:val="both"/>
      </w:pPr>
      <w:r>
        <w:rPr>
          <w:rFonts w:ascii="Times New Roman"/>
          <w:b w:val="false"/>
          <w:i w:val="false"/>
          <w:color w:val="000000"/>
          <w:sz w:val="28"/>
        </w:rPr>
        <w:t>
      The IS department or the official in charge of information security shall coordinate the work on ensuring information security and monitor the implementation of the information security requirements defined in the TD on IS.</w:t>
      </w:r>
    </w:p>
    <w:p>
      <w:pPr>
        <w:spacing w:after="0"/>
        <w:ind w:left="0"/>
        <w:jc w:val="both"/>
      </w:pPr>
      <w:r>
        <w:rPr>
          <w:rFonts w:ascii="Times New Roman"/>
          <w:b w:val="false"/>
          <w:i w:val="false"/>
          <w:color w:val="000000"/>
          <w:sz w:val="28"/>
        </w:rPr>
        <w:t>
      Employees in charge of providing information security shall undergo a specialized training course in providing information security at least once every three years with the issuance of a certificate.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30 as amended by the Resolution of the Government of the Republic of Kazakhstan dated 13.05.2024 № 372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TD IS is created in the form of a four-level system of documented rules, procedures, practices or guidelines, which are guided by the SB, MPR or organization in their activities.</w:t>
      </w:r>
    </w:p>
    <w:p>
      <w:pPr>
        <w:spacing w:after="0"/>
        <w:ind w:left="0"/>
        <w:jc w:val="both"/>
      </w:pPr>
      <w:r>
        <w:rPr>
          <w:rFonts w:ascii="Times New Roman"/>
          <w:b w:val="false"/>
          <w:i w:val="false"/>
          <w:color w:val="000000"/>
          <w:sz w:val="28"/>
        </w:rPr>
        <w:t>
      TD IS is developed in Kazakh and Russian languages, approved by a legal act of the SB, MPR organization and is communicated to all employees of the SB, MPR or employees of the organization.</w:t>
      </w:r>
    </w:p>
    <w:p>
      <w:pPr>
        <w:spacing w:after="0"/>
        <w:ind w:left="0"/>
        <w:jc w:val="both"/>
      </w:pPr>
      <w:r>
        <w:rPr>
          <w:rFonts w:ascii="Times New Roman"/>
          <w:b w:val="false"/>
          <w:i w:val="false"/>
          <w:color w:val="000000"/>
          <w:sz w:val="28"/>
        </w:rPr>
        <w:t>
      TD IS is revised in order to analyze and update the information contained in them at least once every two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31 as amended by the Decree of the Government of the Republic of Kazakhstan dated June 18, 2018 № 355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The IS policy of the SB, LEB or organization is a first-level document and it shall define goals, objectives, guidelines and practical methods in the field of IS maintenance.</w:t>
      </w:r>
    </w:p>
    <w:p>
      <w:pPr>
        <w:spacing w:after="0"/>
        <w:ind w:left="0"/>
        <w:jc w:val="both"/>
      </w:pPr>
      <w:r>
        <w:rPr>
          <w:rFonts w:ascii="Times New Roman"/>
          <w:b w:val="false"/>
          <w:i w:val="false"/>
          <w:color w:val="000000"/>
          <w:sz w:val="28"/>
        </w:rPr>
        <w:t>
      32-1. The list of internal documents of a financial organization detailing the requirements of the IS policy shall be determined in accordance with the regulatory legal acts of the authorized body for regulation, control and supervision of the financial market and financial organizations that regulate the activities of financial organizations to ensure information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unified requirements are supplemented by paragraph 32-1 in accordance with the Decree of the Government of the Republic of Kazakhstan dated January 18, 2021 № 12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The list of second-level documents includes documents detailing the requirements of the information security policy of the IS of SB, LEB or organization, including:</w:t>
      </w:r>
    </w:p>
    <w:p>
      <w:pPr>
        <w:spacing w:after="0"/>
        <w:ind w:left="0"/>
        <w:jc w:val="both"/>
      </w:pPr>
      <w:r>
        <w:rPr>
          <w:rFonts w:ascii="Times New Roman"/>
          <w:b w:val="false"/>
          <w:i w:val="false"/>
          <w:color w:val="000000"/>
          <w:sz w:val="28"/>
        </w:rPr>
        <w:t>
      1) methodology for assessing information security risks;</w:t>
      </w:r>
    </w:p>
    <w:p>
      <w:pPr>
        <w:spacing w:after="0"/>
        <w:ind w:left="0"/>
        <w:jc w:val="both"/>
      </w:pPr>
      <w:r>
        <w:rPr>
          <w:rFonts w:ascii="Times New Roman"/>
          <w:b w:val="false"/>
          <w:i w:val="false"/>
          <w:color w:val="000000"/>
          <w:sz w:val="28"/>
        </w:rPr>
        <w:t>
      2) rules for identification, classification, labeling, certification of assets associated with information processing facilities and their inventory;</w:t>
      </w:r>
    </w:p>
    <w:p>
      <w:pPr>
        <w:spacing w:after="0"/>
        <w:ind w:left="0"/>
        <w:jc w:val="both"/>
      </w:pPr>
      <w:r>
        <w:rPr>
          <w:rFonts w:ascii="Times New Roman"/>
          <w:b w:val="false"/>
          <w:i w:val="false"/>
          <w:color w:val="000000"/>
          <w:sz w:val="28"/>
        </w:rPr>
        <w:t>
      3) rules for conducting internal IS audit;</w:t>
      </w:r>
    </w:p>
    <w:p>
      <w:pPr>
        <w:spacing w:after="0"/>
        <w:ind w:left="0"/>
        <w:jc w:val="both"/>
      </w:pPr>
      <w:r>
        <w:rPr>
          <w:rFonts w:ascii="Times New Roman"/>
          <w:b w:val="false"/>
          <w:i w:val="false"/>
          <w:color w:val="000000"/>
          <w:sz w:val="28"/>
        </w:rPr>
        <w:t>
      4) rules for the use of cryptographic information protection means;</w:t>
      </w:r>
    </w:p>
    <w:p>
      <w:pPr>
        <w:spacing w:after="0"/>
        <w:ind w:left="0"/>
        <w:jc w:val="both"/>
      </w:pPr>
      <w:r>
        <w:rPr>
          <w:rFonts w:ascii="Times New Roman"/>
          <w:b w:val="false"/>
          <w:i w:val="false"/>
          <w:color w:val="000000"/>
          <w:sz w:val="28"/>
        </w:rPr>
        <w:t>
      5) rules for organizing the authentication procedure and delimitation of access rights to electronic information resources;</w:t>
      </w:r>
    </w:p>
    <w:p>
      <w:pPr>
        <w:spacing w:after="0"/>
        <w:ind w:left="0"/>
        <w:jc w:val="both"/>
      </w:pPr>
      <w:r>
        <w:rPr>
          <w:rFonts w:ascii="Times New Roman"/>
          <w:b w:val="false"/>
          <w:i w:val="false"/>
          <w:color w:val="000000"/>
          <w:sz w:val="28"/>
        </w:rPr>
        <w:t>
      6) rules for organizing anti-virus control, use of mobile devices, storage media, the Internet and e-mail;</w:t>
      </w:r>
    </w:p>
    <w:p>
      <w:pPr>
        <w:spacing w:after="0"/>
        <w:ind w:left="0"/>
        <w:jc w:val="both"/>
      </w:pPr>
      <w:r>
        <w:rPr>
          <w:rFonts w:ascii="Times New Roman"/>
          <w:b w:val="false"/>
          <w:i w:val="false"/>
          <w:color w:val="000000"/>
          <w:sz w:val="28"/>
        </w:rPr>
        <w:t>
      7) rules for organizing physical protection, a safe operating environment and ensuring continuous operation of assets associated with information processing facilities.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33 as amended by the Resolution of the Government of the Republic of Kazakhstan dated 13.05.2024 № 372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Third level documents contain description of processes and procedures for maintaining IS, including:</w:t>
      </w:r>
    </w:p>
    <w:p>
      <w:pPr>
        <w:spacing w:after="0"/>
        <w:ind w:left="0"/>
        <w:jc w:val="both"/>
      </w:pPr>
      <w:r>
        <w:rPr>
          <w:rFonts w:ascii="Times New Roman"/>
          <w:b w:val="false"/>
          <w:i w:val="false"/>
          <w:color w:val="000000"/>
          <w:sz w:val="28"/>
        </w:rPr>
        <w:t>
      1) catalog of IS threats (risks);</w:t>
      </w:r>
    </w:p>
    <w:p>
      <w:pPr>
        <w:spacing w:after="0"/>
        <w:ind w:left="0"/>
        <w:jc w:val="both"/>
      </w:pPr>
      <w:r>
        <w:rPr>
          <w:rFonts w:ascii="Times New Roman"/>
          <w:b w:val="false"/>
          <w:i w:val="false"/>
          <w:color w:val="000000"/>
          <w:sz w:val="28"/>
        </w:rPr>
        <w:t>
      2) plan for processing IS threats (risks);</w:t>
      </w:r>
    </w:p>
    <w:p>
      <w:pPr>
        <w:spacing w:after="0"/>
        <w:ind w:left="0"/>
        <w:jc w:val="both"/>
      </w:pPr>
      <w:r>
        <w:rPr>
          <w:rFonts w:ascii="Times New Roman"/>
          <w:b w:val="false"/>
          <w:i w:val="false"/>
          <w:color w:val="000000"/>
          <w:sz w:val="28"/>
        </w:rPr>
        <w:t>
      3) an action plan to maintain continuous operation and restore operability of assets associated with information processing facilities;</w:t>
      </w:r>
    </w:p>
    <w:p>
      <w:pPr>
        <w:spacing w:after="0"/>
        <w:ind w:left="0"/>
        <w:jc w:val="both"/>
      </w:pPr>
      <w:r>
        <w:rPr>
          <w:rFonts w:ascii="Times New Roman"/>
          <w:b w:val="false"/>
          <w:i w:val="false"/>
          <w:color w:val="000000"/>
          <w:sz w:val="28"/>
        </w:rPr>
        <w:t>
      4) administrator’s guide to maintaining an informatization object, backing up and restoring information;</w:t>
      </w:r>
    </w:p>
    <w:p>
      <w:pPr>
        <w:spacing w:after="0"/>
        <w:ind w:left="0"/>
        <w:jc w:val="both"/>
      </w:pPr>
      <w:r>
        <w:rPr>
          <w:rFonts w:ascii="Times New Roman"/>
          <w:b w:val="false"/>
          <w:i w:val="false"/>
          <w:color w:val="000000"/>
          <w:sz w:val="28"/>
        </w:rPr>
        <w:t>
      5) instructions on the actions for users to respond to IS incidents and in emergency (crisis) situations.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34 as amended by the Resolution of the Government of the Republic of Kazakhstan dated 13.05.2024 № 372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The list of fourth level documents  includes work forms, logs, applications, protocols and other documents, including electronic ones, used to register and confirm completed procedures and work, including:</w:t>
      </w:r>
    </w:p>
    <w:p>
      <w:pPr>
        <w:spacing w:after="0"/>
        <w:ind w:left="0"/>
        <w:jc w:val="both"/>
      </w:pPr>
      <w:r>
        <w:rPr>
          <w:rFonts w:ascii="Times New Roman"/>
          <w:b w:val="false"/>
          <w:i w:val="false"/>
          <w:color w:val="000000"/>
          <w:sz w:val="28"/>
        </w:rPr>
        <w:t>
      1) log of information security incidents and emergency situations;</w:t>
      </w:r>
    </w:p>
    <w:p>
      <w:pPr>
        <w:spacing w:after="0"/>
        <w:ind w:left="0"/>
        <w:jc w:val="both"/>
      </w:pPr>
      <w:r>
        <w:rPr>
          <w:rFonts w:ascii="Times New Roman"/>
          <w:b w:val="false"/>
          <w:i w:val="false"/>
          <w:color w:val="000000"/>
          <w:sz w:val="28"/>
        </w:rPr>
        <w:t>
      2) log of visits to server rooms;</w:t>
      </w:r>
    </w:p>
    <w:p>
      <w:pPr>
        <w:spacing w:after="0"/>
        <w:ind w:left="0"/>
        <w:jc w:val="both"/>
      </w:pPr>
      <w:r>
        <w:rPr>
          <w:rFonts w:ascii="Times New Roman"/>
          <w:b w:val="false"/>
          <w:i w:val="false"/>
          <w:color w:val="000000"/>
          <w:sz w:val="28"/>
        </w:rPr>
        <w:t>
      3) report on the assessment of network resources vulnerability;</w:t>
      </w:r>
    </w:p>
    <w:p>
      <w:pPr>
        <w:spacing w:after="0"/>
        <w:ind w:left="0"/>
        <w:jc w:val="both"/>
      </w:pPr>
      <w:r>
        <w:rPr>
          <w:rFonts w:ascii="Times New Roman"/>
          <w:b w:val="false"/>
          <w:i w:val="false"/>
          <w:color w:val="000000"/>
          <w:sz w:val="28"/>
        </w:rPr>
        <w:t>
      4) cable connection log;</w:t>
      </w:r>
    </w:p>
    <w:p>
      <w:pPr>
        <w:spacing w:after="0"/>
        <w:ind w:left="0"/>
        <w:jc w:val="both"/>
      </w:pPr>
      <w:r>
        <w:rPr>
          <w:rFonts w:ascii="Times New Roman"/>
          <w:b w:val="false"/>
          <w:i w:val="false"/>
          <w:color w:val="000000"/>
          <w:sz w:val="28"/>
        </w:rPr>
        <w:t>
      5) log of backup copies (backup, recovery), testing of backup copies.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35 as amended by the Resolution of the Government of the Republic of Kazakhstan dated 13.05.2024 № 372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To ensure the assets security, the following actions shall be taken:</w:t>
      </w:r>
    </w:p>
    <w:p>
      <w:pPr>
        <w:spacing w:after="0"/>
        <w:ind w:left="0"/>
        <w:jc w:val="both"/>
      </w:pPr>
      <w:r>
        <w:rPr>
          <w:rFonts w:ascii="Times New Roman"/>
          <w:b w:val="false"/>
          <w:i w:val="false"/>
          <w:color w:val="000000"/>
          <w:sz w:val="28"/>
        </w:rPr>
        <w:t>
      1) inventory of assets;</w:t>
      </w:r>
    </w:p>
    <w:p>
      <w:pPr>
        <w:spacing w:after="0"/>
        <w:ind w:left="0"/>
        <w:jc w:val="both"/>
      </w:pPr>
      <w:r>
        <w:rPr>
          <w:rFonts w:ascii="Times New Roman"/>
          <w:b w:val="false"/>
          <w:i w:val="false"/>
          <w:color w:val="000000"/>
          <w:sz w:val="28"/>
        </w:rPr>
        <w:t>
      2) classification and labeling of assets in accordance with the classification system adopted by the SB or LEB;</w:t>
      </w:r>
    </w:p>
    <w:p>
      <w:pPr>
        <w:spacing w:after="0"/>
        <w:ind w:left="0"/>
        <w:jc w:val="both"/>
      </w:pPr>
      <w:r>
        <w:rPr>
          <w:rFonts w:ascii="Times New Roman"/>
          <w:b w:val="false"/>
          <w:i w:val="false"/>
          <w:color w:val="000000"/>
          <w:sz w:val="28"/>
        </w:rPr>
        <w:t>
      3) assignment of assets to servants and defining the range of their responsibilities in the IS assets management;</w:t>
      </w:r>
    </w:p>
    <w:p>
      <w:pPr>
        <w:spacing w:after="0"/>
        <w:ind w:left="0"/>
        <w:jc w:val="both"/>
      </w:pPr>
      <w:r>
        <w:rPr>
          <w:rFonts w:ascii="Times New Roman"/>
          <w:b w:val="false"/>
          <w:i w:val="false"/>
          <w:color w:val="000000"/>
          <w:sz w:val="28"/>
        </w:rPr>
        <w:t>
      4) regimentation in the IS TD of:</w:t>
      </w:r>
    </w:p>
    <w:p>
      <w:pPr>
        <w:spacing w:after="0"/>
        <w:ind w:left="0"/>
        <w:jc w:val="both"/>
      </w:pPr>
      <w:r>
        <w:rPr>
          <w:rFonts w:ascii="Times New Roman"/>
          <w:b w:val="false"/>
          <w:i w:val="false"/>
          <w:color w:val="000000"/>
          <w:sz w:val="28"/>
        </w:rPr>
        <w:t>
       the use and return of assets;</w:t>
      </w:r>
    </w:p>
    <w:p>
      <w:pPr>
        <w:spacing w:after="0"/>
        <w:ind w:left="0"/>
        <w:jc w:val="both"/>
      </w:pPr>
      <w:r>
        <w:rPr>
          <w:rFonts w:ascii="Times New Roman"/>
          <w:b w:val="false"/>
          <w:i w:val="false"/>
          <w:color w:val="000000"/>
          <w:sz w:val="28"/>
        </w:rPr>
        <w:t>
      identification, classification and labeling of assets.</w:t>
      </w:r>
    </w:p>
    <w:p>
      <w:pPr>
        <w:spacing w:after="0"/>
        <w:ind w:left="0"/>
        <w:jc w:val="both"/>
      </w:pPr>
      <w:r>
        <w:rPr>
          <w:rFonts w:ascii="Times New Roman"/>
          <w:b w:val="false"/>
          <w:i w:val="false"/>
          <w:color w:val="000000"/>
          <w:sz w:val="28"/>
        </w:rPr>
        <w:t>
      37. In order to manage risks in ICT, in SBs or LEBs the following measures shall be carried out:</w:t>
      </w:r>
    </w:p>
    <w:p>
      <w:pPr>
        <w:spacing w:after="0"/>
        <w:ind w:left="0"/>
        <w:jc w:val="both"/>
      </w:pPr>
      <w:r>
        <w:rPr>
          <w:rFonts w:ascii="Times New Roman"/>
          <w:b w:val="false"/>
          <w:i w:val="false"/>
          <w:color w:val="000000"/>
          <w:sz w:val="28"/>
        </w:rPr>
        <w:t>
      1) selection of a risk assessment methodology in accordance with the recommendations of the standard of the Republic of Kazakhstan ST RK 31010-2020 “Risk Management. Risk assessment methods” and development of risk analysis procedures;</w:t>
      </w:r>
    </w:p>
    <w:p>
      <w:pPr>
        <w:spacing w:after="0"/>
        <w:ind w:left="0"/>
        <w:jc w:val="both"/>
      </w:pPr>
      <w:r>
        <w:rPr>
          <w:rFonts w:ascii="Times New Roman"/>
          <w:b w:val="false"/>
          <w:i w:val="false"/>
          <w:color w:val="000000"/>
          <w:sz w:val="28"/>
        </w:rPr>
        <w:t>
      2) identification of risks in relation to the list of identified and classified assets, including:</w:t>
      </w:r>
    </w:p>
    <w:p>
      <w:pPr>
        <w:spacing w:after="0"/>
        <w:ind w:left="0"/>
        <w:jc w:val="both"/>
      </w:pPr>
      <w:r>
        <w:rPr>
          <w:rFonts w:ascii="Times New Roman"/>
          <w:b w:val="false"/>
          <w:i w:val="false"/>
          <w:color w:val="000000"/>
          <w:sz w:val="28"/>
        </w:rPr>
        <w:t>
      identifying IS threats and their sources;</w:t>
      </w:r>
    </w:p>
    <w:p>
      <w:pPr>
        <w:spacing w:after="0"/>
        <w:ind w:left="0"/>
        <w:jc w:val="both"/>
      </w:pPr>
      <w:r>
        <w:rPr>
          <w:rFonts w:ascii="Times New Roman"/>
          <w:b w:val="false"/>
          <w:i w:val="false"/>
          <w:color w:val="000000"/>
          <w:sz w:val="28"/>
        </w:rPr>
        <w:t>
      identifying vulnerabilities that could lead to occurrence of threats;</w:t>
      </w:r>
    </w:p>
    <w:p>
      <w:pPr>
        <w:spacing w:after="0"/>
        <w:ind w:left="0"/>
        <w:jc w:val="both"/>
      </w:pPr>
      <w:r>
        <w:rPr>
          <w:rFonts w:ascii="Times New Roman"/>
          <w:b w:val="false"/>
          <w:i w:val="false"/>
          <w:color w:val="000000"/>
          <w:sz w:val="28"/>
        </w:rPr>
        <w:t>
      identification of information leakage channels;</w:t>
      </w:r>
    </w:p>
    <w:p>
      <w:pPr>
        <w:spacing w:after="0"/>
        <w:ind w:left="0"/>
        <w:jc w:val="both"/>
      </w:pPr>
      <w:r>
        <w:rPr>
          <w:rFonts w:ascii="Times New Roman"/>
          <w:b w:val="false"/>
          <w:i w:val="false"/>
          <w:color w:val="000000"/>
          <w:sz w:val="28"/>
        </w:rPr>
        <w:t>
      formation of a model of the violator;</w:t>
      </w:r>
    </w:p>
    <w:p>
      <w:pPr>
        <w:spacing w:after="0"/>
        <w:ind w:left="0"/>
        <w:jc w:val="both"/>
      </w:pPr>
      <w:r>
        <w:rPr>
          <w:rFonts w:ascii="Times New Roman"/>
          <w:b w:val="false"/>
          <w:i w:val="false"/>
          <w:color w:val="000000"/>
          <w:sz w:val="28"/>
        </w:rPr>
        <w:t>
      3) selection of criteria for accepting identified risks;</w:t>
      </w:r>
    </w:p>
    <w:p>
      <w:pPr>
        <w:spacing w:after="0"/>
        <w:ind w:left="0"/>
        <w:jc w:val="both"/>
      </w:pPr>
      <w:r>
        <w:rPr>
          <w:rFonts w:ascii="Times New Roman"/>
          <w:b w:val="false"/>
          <w:i w:val="false"/>
          <w:color w:val="000000"/>
          <w:sz w:val="28"/>
        </w:rPr>
        <w:t>
      4) formation of a catalog of IS threats (risks), including assessment (reassessment) of identified risks in accordance with the requirements of the standard of the Republic of Kazakhstan ST RK ISO/IEC 27005-2022 “Information technologies. Security methods. Information Security Risk Management";</w:t>
      </w:r>
    </w:p>
    <w:p>
      <w:pPr>
        <w:spacing w:after="0"/>
        <w:ind w:left="0"/>
        <w:jc w:val="both"/>
      </w:pPr>
      <w:r>
        <w:rPr>
          <w:rFonts w:ascii="Times New Roman"/>
          <w:b w:val="false"/>
          <w:i w:val="false"/>
          <w:color w:val="000000"/>
          <w:sz w:val="28"/>
        </w:rPr>
        <w:t>
      5) development and approval of a plan for processing IS threats (risks), containing measures to neutralize or reduce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37 as amended by the Resolution of the Government of the Republic of Kazakhstan dated 18.06.2018 №355 (effective ten calendar days after the date of its first official publication); dated 18.01.2021 №12 (effective ten calendar days after the date of its first official publication); dated 13.05.2024 № 372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In order to control the events of information security violations in an SB, MPR or organization:</w:t>
      </w:r>
    </w:p>
    <w:p>
      <w:pPr>
        <w:spacing w:after="0"/>
        <w:ind w:left="0"/>
        <w:jc w:val="both"/>
      </w:pPr>
      <w:r>
        <w:rPr>
          <w:rFonts w:ascii="Times New Roman"/>
          <w:b w:val="false"/>
          <w:i w:val="false"/>
          <w:color w:val="000000"/>
          <w:sz w:val="28"/>
        </w:rPr>
        <w:t>
      1) monitoring of events related to IS violation and analysis of monitoring results;</w:t>
      </w:r>
    </w:p>
    <w:p>
      <w:pPr>
        <w:spacing w:after="0"/>
        <w:ind w:left="0"/>
        <w:jc w:val="both"/>
      </w:pPr>
      <w:r>
        <w:rPr>
          <w:rFonts w:ascii="Times New Roman"/>
          <w:b w:val="false"/>
          <w:i w:val="false"/>
          <w:color w:val="000000"/>
          <w:sz w:val="28"/>
        </w:rPr>
        <w:t>
      2) events related to the state of information security are recorded, and violations are identified by analyzing the event logs, including:</w:t>
      </w:r>
    </w:p>
    <w:p>
      <w:pPr>
        <w:spacing w:after="0"/>
        <w:ind w:left="0"/>
        <w:jc w:val="both"/>
      </w:pPr>
      <w:r>
        <w:rPr>
          <w:rFonts w:ascii="Times New Roman"/>
          <w:b w:val="false"/>
          <w:i w:val="false"/>
          <w:color w:val="000000"/>
          <w:sz w:val="28"/>
        </w:rPr>
        <w:t>
      operating system event logs;</w:t>
      </w:r>
    </w:p>
    <w:p>
      <w:pPr>
        <w:spacing w:after="0"/>
        <w:ind w:left="0"/>
        <w:jc w:val="both"/>
      </w:pPr>
      <w:r>
        <w:rPr>
          <w:rFonts w:ascii="Times New Roman"/>
          <w:b w:val="false"/>
          <w:i w:val="false"/>
          <w:color w:val="000000"/>
          <w:sz w:val="28"/>
        </w:rPr>
        <w:t>
      event logs of database management systems;</w:t>
      </w:r>
    </w:p>
    <w:p>
      <w:pPr>
        <w:spacing w:after="0"/>
        <w:ind w:left="0"/>
        <w:jc w:val="both"/>
      </w:pPr>
      <w:r>
        <w:rPr>
          <w:rFonts w:ascii="Times New Roman"/>
          <w:b w:val="false"/>
          <w:i w:val="false"/>
          <w:color w:val="000000"/>
          <w:sz w:val="28"/>
        </w:rPr>
        <w:t>
      anti-virus protection event logs;</w:t>
      </w:r>
    </w:p>
    <w:p>
      <w:pPr>
        <w:spacing w:after="0"/>
        <w:ind w:left="0"/>
        <w:jc w:val="both"/>
      </w:pPr>
      <w:r>
        <w:rPr>
          <w:rFonts w:ascii="Times New Roman"/>
          <w:b w:val="false"/>
          <w:i w:val="false"/>
          <w:color w:val="000000"/>
          <w:sz w:val="28"/>
        </w:rPr>
        <w:t>
      application software event logs;</w:t>
      </w:r>
    </w:p>
    <w:p>
      <w:pPr>
        <w:spacing w:after="0"/>
        <w:ind w:left="0"/>
        <w:jc w:val="both"/>
      </w:pPr>
      <w:r>
        <w:rPr>
          <w:rFonts w:ascii="Times New Roman"/>
          <w:b w:val="false"/>
          <w:i w:val="false"/>
          <w:color w:val="000000"/>
          <w:sz w:val="28"/>
        </w:rPr>
        <w:t>
      event logs of telecommunication equipment;</w:t>
      </w:r>
    </w:p>
    <w:p>
      <w:pPr>
        <w:spacing w:after="0"/>
        <w:ind w:left="0"/>
        <w:jc w:val="both"/>
      </w:pPr>
      <w:r>
        <w:rPr>
          <w:rFonts w:ascii="Times New Roman"/>
          <w:b w:val="false"/>
          <w:i w:val="false"/>
          <w:color w:val="000000"/>
          <w:sz w:val="28"/>
        </w:rPr>
        <w:t>
      event logs of systems for detecting and preventing attacks;</w:t>
      </w:r>
    </w:p>
    <w:p>
      <w:pPr>
        <w:spacing w:after="0"/>
        <w:ind w:left="0"/>
        <w:jc w:val="both"/>
      </w:pPr>
      <w:r>
        <w:rPr>
          <w:rFonts w:ascii="Times New Roman"/>
          <w:b w:val="false"/>
          <w:i w:val="false"/>
          <w:color w:val="000000"/>
          <w:sz w:val="28"/>
        </w:rPr>
        <w:t>
      content management system event logs;</w:t>
      </w:r>
    </w:p>
    <w:p>
      <w:pPr>
        <w:spacing w:after="0"/>
        <w:ind w:left="0"/>
        <w:jc w:val="both"/>
      </w:pPr>
      <w:r>
        <w:rPr>
          <w:rFonts w:ascii="Times New Roman"/>
          <w:b w:val="false"/>
          <w:i w:val="false"/>
          <w:color w:val="000000"/>
          <w:sz w:val="28"/>
        </w:rPr>
        <w:t>
      3) synchronization of the time of event logs with the infrastructure of the time source is provided;</w:t>
      </w:r>
    </w:p>
    <w:p>
      <w:pPr>
        <w:spacing w:after="0"/>
        <w:ind w:left="0"/>
        <w:jc w:val="both"/>
      </w:pPr>
      <w:r>
        <w:rPr>
          <w:rFonts w:ascii="Times New Roman"/>
          <w:b w:val="false"/>
          <w:i w:val="false"/>
          <w:color w:val="000000"/>
          <w:sz w:val="28"/>
        </w:rPr>
        <w:t>
      4) event logs are stored for the period specified in the IS TD, but not less than three years and are available online for at least two months;</w:t>
      </w:r>
    </w:p>
    <w:p>
      <w:pPr>
        <w:spacing w:after="0"/>
        <w:ind w:left="0"/>
        <w:jc w:val="both"/>
      </w:pPr>
      <w:r>
        <w:rPr>
          <w:rFonts w:ascii="Times New Roman"/>
          <w:b w:val="false"/>
          <w:i w:val="false"/>
          <w:color w:val="000000"/>
          <w:sz w:val="28"/>
        </w:rPr>
        <w:t>
      5) logs of events are kept in accordance with the formats and types of records defined in the rules for monitoring information security of objects of informatization of "electronic government" and critical objects of information and communication infrastructure, approved by the authorized body in the field of information security in agreement with the national authorities safety in accordance with subparagraph 7) of Article 7-1 of the Law;</w:t>
      </w:r>
    </w:p>
    <w:p>
      <w:pPr>
        <w:spacing w:after="0"/>
        <w:ind w:left="0"/>
        <w:jc w:val="both"/>
      </w:pPr>
      <w:r>
        <w:rPr>
          <w:rFonts w:ascii="Times New Roman"/>
          <w:b w:val="false"/>
          <w:i w:val="false"/>
          <w:color w:val="000000"/>
          <w:sz w:val="28"/>
        </w:rPr>
        <w:t>
      5-1) connection of IS event logging systems of  the electronic government’s informatization objects to the technical means of the information security monitoring system of the National coordination center for Information Security shall be ensured at the request of the state technical service;</w:t>
      </w:r>
    </w:p>
    <w:p>
      <w:pPr>
        <w:spacing w:after="0"/>
        <w:ind w:left="0"/>
        <w:jc w:val="both"/>
      </w:pPr>
      <w:r>
        <w:rPr>
          <w:rFonts w:ascii="Times New Roman"/>
          <w:b w:val="false"/>
          <w:i w:val="false"/>
          <w:color w:val="000000"/>
          <w:sz w:val="28"/>
        </w:rPr>
        <w:t>
      6) provides protection of event logs from interference and unauthorized access. System administrators are not allowed to have the authority to modify, delete, or disable logs. For confidential IS, the creation and maintenance of a backup storage of logs is required;</w:t>
      </w:r>
    </w:p>
    <w:p>
      <w:pPr>
        <w:spacing w:after="0"/>
        <w:ind w:left="0"/>
        <w:jc w:val="both"/>
      </w:pPr>
      <w:r>
        <w:rPr>
          <w:rFonts w:ascii="Times New Roman"/>
          <w:b w:val="false"/>
          <w:i w:val="false"/>
          <w:color w:val="000000"/>
          <w:sz w:val="28"/>
        </w:rPr>
        <w:t>
      7) implementation of a formalized procedure for informing about information security incidents and responding to IS incidents is ensured.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38 as amended by the decrees of the Government of the Republic of Kazakhstan dated June 18, 2018 № 355 (shall be enforced upon expiry of ten calendar days after the day of its first official publication); dated 31.12.2019 № 1047 (shall be enforced upon expiry of ten calendar days after the day of its first official publication); dated 13.05.2024 № 372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38-1. SB and LEB shall provide permanent physical access to employees of the National Coordination Center for Information Security to the e- government’s informatization objects with the provision of separate workplaces at the request of the state technical service in order to perform work on monitoring information security and monitoring of information security events.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uniform requirements have been supplemented by paragraph 38-1pursuant to the Resolution of the Government of the Republic of Kazakhstan dated 13.05.2024 № 372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To protect critical processes of SB, LEB or organizations against internal and external threats:</w:t>
      </w:r>
    </w:p>
    <w:p>
      <w:pPr>
        <w:spacing w:after="0"/>
        <w:ind w:left="0"/>
        <w:jc w:val="both"/>
      </w:pPr>
      <w:r>
        <w:rPr>
          <w:rFonts w:ascii="Times New Roman"/>
          <w:b w:val="false"/>
          <w:i w:val="false"/>
          <w:color w:val="000000"/>
          <w:sz w:val="28"/>
        </w:rPr>
        <w:t>
      1) an action plan shall be developed, tested and implemented to ensure continuous operation and restoration of the operability of assets associated with information processing facilities;</w:t>
      </w:r>
    </w:p>
    <w:p>
      <w:pPr>
        <w:spacing w:after="0"/>
        <w:ind w:left="0"/>
        <w:jc w:val="both"/>
      </w:pPr>
      <w:r>
        <w:rPr>
          <w:rFonts w:ascii="Times New Roman"/>
          <w:b w:val="false"/>
          <w:i w:val="false"/>
          <w:color w:val="000000"/>
          <w:sz w:val="28"/>
        </w:rPr>
        <w:t>
      2) instruction shall be communicated to the SB and LEB or organization servants on the procedure for users to respond to IS incidents and in emergency (crisis) situations.</w:t>
      </w:r>
    </w:p>
    <w:p>
      <w:pPr>
        <w:spacing w:after="0"/>
        <w:ind w:left="0"/>
        <w:jc w:val="both"/>
      </w:pPr>
      <w:r>
        <w:rPr>
          <w:rFonts w:ascii="Times New Roman"/>
          <w:b w:val="false"/>
          <w:i w:val="false"/>
          <w:color w:val="000000"/>
          <w:sz w:val="28"/>
        </w:rPr>
        <w:t>
      The action plan for ensuring continuous operation and restoring operability of assets associated with information processing facilities shall be regularly updated.</w:t>
      </w:r>
    </w:p>
    <w:p>
      <w:pPr>
        <w:spacing w:after="0"/>
        <w:ind w:left="0"/>
        <w:jc w:val="both"/>
      </w:pPr>
      <w:r>
        <w:rPr>
          <w:rFonts w:ascii="Times New Roman"/>
          <w:b w:val="false"/>
          <w:i w:val="false"/>
          <w:color w:val="000000"/>
          <w:sz w:val="28"/>
        </w:rPr>
        <w:t>
      40. Functional responsibilities in ensuring IS and obligations to fulfill the requirements of the TD IS of SB, LEB servants or employees of the organization shall be included in job descriptions.</w:t>
      </w:r>
    </w:p>
    <w:p>
      <w:pPr>
        <w:spacing w:after="0"/>
        <w:ind w:left="0"/>
        <w:jc w:val="both"/>
      </w:pPr>
      <w:r>
        <w:rPr>
          <w:rFonts w:ascii="Times New Roman"/>
          <w:b w:val="false"/>
          <w:i w:val="false"/>
          <w:color w:val="000000"/>
          <w:sz w:val="28"/>
        </w:rPr>
        <w:t>
      Obligations in IS, which are valid after the termination of the employment contract, shall be fixed in the employment contract with the organization’s employee.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40 as amended by the Resolution of the Government of the Republic of Kazakhstan dated 13.05.2024 № 372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In the event of involving third-party organizations in maintaining the information security of EIR, information systems, ICI, their owner or holder shall enter into agreements that establish conditions for the operation, access or use of these facilities, and also liability for their violation.</w:t>
      </w:r>
    </w:p>
    <w:p>
      <w:pPr>
        <w:spacing w:after="0"/>
        <w:ind w:left="0"/>
        <w:jc w:val="both"/>
      </w:pPr>
      <w:r>
        <w:rPr>
          <w:rFonts w:ascii="Times New Roman"/>
          <w:b w:val="false"/>
          <w:i w:val="false"/>
          <w:color w:val="000000"/>
          <w:sz w:val="28"/>
        </w:rPr>
        <w:t>
      42. Content of the procedures in dismissal of the SB and LEB or organization’s servants who have obligations in the field of IS maintenance, shall be defined in the IS TD.</w:t>
      </w:r>
    </w:p>
    <w:p>
      <w:pPr>
        <w:spacing w:after="0"/>
        <w:ind w:left="0"/>
        <w:jc w:val="both"/>
      </w:pPr>
      <w:r>
        <w:rPr>
          <w:rFonts w:ascii="Times New Roman"/>
          <w:b w:val="false"/>
          <w:i w:val="false"/>
          <w:color w:val="000000"/>
          <w:sz w:val="28"/>
        </w:rPr>
        <w:t>
      43. When making changes to the employment contract terms of the organization’s employee, in rotation or promotion in the civil service of SB, LEB servant, at his dismissal, the right of access to information and information processing facilities, including physical and logical access, access identifiers, subscriptions, documentation that identifies him as a current SB, LEB servant, or executive officer or employee of the organization, shall be annulled.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43 as amended by the Resolution of the Government of the Republic of Kazakhstan dated 13.05.2024 № 372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The human resources service shall organize and maintain records on the SB and LEB or organization’s servant’s training in the field of informatization and IS maintenance.</w:t>
      </w:r>
    </w:p>
    <w:p>
      <w:pPr>
        <w:spacing w:after="0"/>
        <w:ind w:left="0"/>
        <w:jc w:val="both"/>
      </w:pPr>
      <w:r>
        <w:rPr>
          <w:rFonts w:ascii="Times New Roman"/>
          <w:b w:val="false"/>
          <w:i w:val="false"/>
          <w:color w:val="000000"/>
          <w:sz w:val="28"/>
        </w:rPr>
        <w:t>
      45. When initiating the creation or development of informatization objects of the first and second classes in accordance with the classifier of informatization objects approved by the authorized body in the field of informatization in accordance with subparagraph 11) of Article 7 of the Law (hereinafter referred to as the Classifier), as well as confidential IS, protection profiles shall be developed for composite components and security task in accordance with the requirements of the Republic of Kazakhstan ST RK ISO/IEC 15408-2017 "Information technology. Security methods and means. Criteria for assessing information technology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45 - as amended by Decree of the Government of the Republic of Kazakhstan dated 18.01.2021 № 12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In order to ensure IS during the operation of informatization objects, requirements are established for:</w:t>
      </w:r>
    </w:p>
    <w:p>
      <w:pPr>
        <w:spacing w:after="0"/>
        <w:ind w:left="0"/>
        <w:jc w:val="both"/>
      </w:pPr>
      <w:r>
        <w:rPr>
          <w:rFonts w:ascii="Times New Roman"/>
          <w:b w:val="false"/>
          <w:i w:val="false"/>
          <w:color w:val="000000"/>
          <w:sz w:val="28"/>
        </w:rPr>
        <w:t>
      1) methods of authentication;</w:t>
      </w:r>
    </w:p>
    <w:p>
      <w:pPr>
        <w:spacing w:after="0"/>
        <w:ind w:left="0"/>
        <w:jc w:val="both"/>
      </w:pPr>
      <w:r>
        <w:rPr>
          <w:rFonts w:ascii="Times New Roman"/>
          <w:b w:val="false"/>
          <w:i w:val="false"/>
          <w:color w:val="000000"/>
          <w:sz w:val="28"/>
        </w:rPr>
        <w:t>
      2) applied ISC;</w:t>
      </w:r>
    </w:p>
    <w:p>
      <w:pPr>
        <w:spacing w:after="0"/>
        <w:ind w:left="0"/>
        <w:jc w:val="both"/>
      </w:pPr>
      <w:r>
        <w:rPr>
          <w:rFonts w:ascii="Times New Roman"/>
          <w:b w:val="false"/>
          <w:i w:val="false"/>
          <w:color w:val="000000"/>
          <w:sz w:val="28"/>
        </w:rPr>
        <w:t>
      3) ways to ensure availability and fault tolerance;</w:t>
      </w:r>
    </w:p>
    <w:p>
      <w:pPr>
        <w:spacing w:after="0"/>
        <w:ind w:left="0"/>
        <w:jc w:val="both"/>
      </w:pPr>
      <w:r>
        <w:rPr>
          <w:rFonts w:ascii="Times New Roman"/>
          <w:b w:val="false"/>
          <w:i w:val="false"/>
          <w:color w:val="000000"/>
          <w:sz w:val="28"/>
        </w:rPr>
        <w:t>
      4) monitoring of information security, protection and safe operation;</w:t>
      </w:r>
    </w:p>
    <w:p>
      <w:pPr>
        <w:spacing w:after="0"/>
        <w:ind w:left="0"/>
        <w:jc w:val="both"/>
      </w:pPr>
      <w:r>
        <w:rPr>
          <w:rFonts w:ascii="Times New Roman"/>
          <w:b w:val="false"/>
          <w:i w:val="false"/>
          <w:color w:val="000000"/>
          <w:sz w:val="28"/>
        </w:rPr>
        <w:t>
      5) the use of information security tools and systems;</w:t>
      </w:r>
    </w:p>
    <w:p>
      <w:pPr>
        <w:spacing w:after="0"/>
        <w:ind w:left="0"/>
        <w:jc w:val="both"/>
      </w:pPr>
      <w:r>
        <w:rPr>
          <w:rFonts w:ascii="Times New Roman"/>
          <w:b w:val="false"/>
          <w:i w:val="false"/>
          <w:color w:val="000000"/>
          <w:sz w:val="28"/>
        </w:rPr>
        <w:t>
      6) registration certificates of certification centers.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46 as amended by the Resolution of the Government of the Republic of Kazakhstan dated 06/18/2018 № 355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46-1. For signing, the objects of informatization of "electronic government" use registration certificates of accredited certification centers in accordance with the Rules for issuing and revoking a certificate of accreditation of certification centers, approved by the authorized body in accordance with subparagraph 2) of paragraph 3 of Article 5 of the Law of the Republic of Kazakhstan "On electronic document and electronic digital signatures".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supplemented by paragraph 46-1 in accordance with the Decree of the Government of the Republic of Kazakhstan dated February 10, 2023 № 112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When accessing first and second class information objects in accordance with the classifier, multi-factor authentication shall be used, including with the use of digital certificates.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47 as amended by the Resolution of the Government of the Republic of Kazakhstan dated 13.05.2024 № 372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To protect the restricted service information, confidential information systems, confidential EIR and the EIR containing personal data of limited access, data encryption tools (software or hardware) shall be applied with parameters meeting the requirements of the cryptographic information protection system in accordance with the standard of the Republic of Kazakhstan ST RK 1073-2007 Means of Cryptographic Protection of Information. General Technical Requirements for Informatization objects of:</w:t>
      </w:r>
    </w:p>
    <w:p>
      <w:pPr>
        <w:spacing w:after="0"/>
        <w:ind w:left="0"/>
        <w:jc w:val="both"/>
      </w:pPr>
      <w:r>
        <w:rPr>
          <w:rFonts w:ascii="Times New Roman"/>
          <w:b w:val="false"/>
          <w:i w:val="false"/>
          <w:color w:val="000000"/>
          <w:sz w:val="28"/>
        </w:rPr>
        <w:t>
      first class in accordance with the classifier - the third level of security;</w:t>
      </w:r>
    </w:p>
    <w:p>
      <w:pPr>
        <w:spacing w:after="0"/>
        <w:ind w:left="0"/>
        <w:jc w:val="both"/>
      </w:pPr>
      <w:r>
        <w:rPr>
          <w:rFonts w:ascii="Times New Roman"/>
          <w:b w:val="false"/>
          <w:i w:val="false"/>
          <w:color w:val="000000"/>
          <w:sz w:val="28"/>
        </w:rPr>
        <w:t>
      second class in accordance with the classifier - the second level of security;</w:t>
      </w:r>
    </w:p>
    <w:p>
      <w:pPr>
        <w:spacing w:after="0"/>
        <w:ind w:left="0"/>
        <w:jc w:val="both"/>
      </w:pPr>
      <w:r>
        <w:rPr>
          <w:rFonts w:ascii="Times New Roman"/>
          <w:b w:val="false"/>
          <w:i w:val="false"/>
          <w:color w:val="000000"/>
          <w:sz w:val="28"/>
        </w:rPr>
        <w:t>
      third class in accordance with the classifier - the first level of security.</w:t>
      </w:r>
    </w:p>
    <w:p>
      <w:pPr>
        <w:spacing w:after="0"/>
        <w:ind w:left="0"/>
        <w:jc w:val="both"/>
      </w:pPr>
      <w:r>
        <w:rPr>
          <w:rFonts w:ascii="Times New Roman"/>
          <w:b w:val="false"/>
          <w:i w:val="false"/>
          <w:color w:val="000000"/>
          <w:sz w:val="28"/>
        </w:rPr>
        <w:t>
      49. To ensure availability and fault tolerance, the owners of EG informatization objects shall provide:</w:t>
      </w:r>
    </w:p>
    <w:p>
      <w:pPr>
        <w:spacing w:after="0"/>
        <w:ind w:left="0"/>
        <w:jc w:val="both"/>
      </w:pPr>
      <w:r>
        <w:rPr>
          <w:rFonts w:ascii="Times New Roman"/>
          <w:b w:val="false"/>
          <w:i w:val="false"/>
          <w:color w:val="000000"/>
          <w:sz w:val="28"/>
        </w:rPr>
        <w:t>
      1) own or leased backup server room for EG informatization objects of the first and second classes in accordance with the classifier;</w:t>
      </w:r>
    </w:p>
    <w:p>
      <w:pPr>
        <w:spacing w:after="0"/>
        <w:ind w:left="0"/>
        <w:jc w:val="both"/>
      </w:pPr>
      <w:r>
        <w:rPr>
          <w:rFonts w:ascii="Times New Roman"/>
          <w:b w:val="false"/>
          <w:i w:val="false"/>
          <w:color w:val="000000"/>
          <w:sz w:val="28"/>
        </w:rPr>
        <w:t>
      2) backup of hardware and software for data processing, data storage systems, components of data storage networks and data transmission channels, including for EG informatization objects of:</w:t>
      </w:r>
    </w:p>
    <w:p>
      <w:pPr>
        <w:spacing w:after="0"/>
        <w:ind w:left="0"/>
        <w:jc w:val="both"/>
      </w:pPr>
      <w:r>
        <w:rPr>
          <w:rFonts w:ascii="Times New Roman"/>
          <w:b w:val="false"/>
          <w:i w:val="false"/>
          <w:color w:val="000000"/>
          <w:sz w:val="28"/>
        </w:rPr>
        <w:t>
      first class in accordance with the classifier - loaded (hot) in the backup server room;</w:t>
      </w:r>
    </w:p>
    <w:p>
      <w:pPr>
        <w:spacing w:after="0"/>
        <w:ind w:left="0"/>
        <w:jc w:val="both"/>
      </w:pPr>
      <w:r>
        <w:rPr>
          <w:rFonts w:ascii="Times New Roman"/>
          <w:b w:val="false"/>
          <w:i w:val="false"/>
          <w:color w:val="000000"/>
          <w:sz w:val="28"/>
        </w:rPr>
        <w:t>
      second class, in accordance with the classifier - not loaded (cold) in the backup server room;</w:t>
      </w:r>
    </w:p>
    <w:p>
      <w:pPr>
        <w:spacing w:after="0"/>
        <w:ind w:left="0"/>
        <w:jc w:val="both"/>
      </w:pPr>
      <w:r>
        <w:rPr>
          <w:rFonts w:ascii="Times New Roman"/>
          <w:b w:val="false"/>
          <w:i w:val="false"/>
          <w:color w:val="000000"/>
          <w:sz w:val="28"/>
        </w:rPr>
        <w:t>
      third class in accordance with the classifier - storage in a warehouse close to the main server room.</w:t>
      </w:r>
    </w:p>
    <w:p>
      <w:pPr>
        <w:spacing w:after="0"/>
        <w:ind w:left="0"/>
        <w:jc w:val="both"/>
      </w:pPr>
      <w:r>
        <w:rPr>
          <w:rFonts w:ascii="Times New Roman"/>
          <w:b w:val="false"/>
          <w:i w:val="false"/>
          <w:color w:val="000000"/>
          <w:sz w:val="28"/>
        </w:rPr>
        <w:t>
      49-1. The integration of "electronic government" informatization objects shall be carried out in accordance with the Rules for the integration of "electronic government" informatization objects, approved by the authorized body in accordance with subparagraph 13) of Article 7 of the Law, and subject to the information security requirements determined by the protection profile and drawn up by the contract of joint work on information security of the state and non-state information systems, and shall be based on ensuring:</w:t>
      </w:r>
    </w:p>
    <w:p>
      <w:pPr>
        <w:spacing w:after="0"/>
        <w:ind w:left="0"/>
        <w:jc w:val="both"/>
      </w:pPr>
      <w:r>
        <w:rPr>
          <w:rFonts w:ascii="Times New Roman"/>
          <w:b w:val="false"/>
          <w:i w:val="false"/>
          <w:color w:val="000000"/>
          <w:sz w:val="28"/>
        </w:rPr>
        <w:t>
      1) a unified integration environment - ensuring the technological possibility of interdepartmental and departmental information interaction of informatization objects;</w:t>
      </w:r>
    </w:p>
    <w:p>
      <w:pPr>
        <w:spacing w:after="0"/>
        <w:ind w:left="0"/>
        <w:jc w:val="both"/>
      </w:pPr>
      <w:r>
        <w:rPr>
          <w:rFonts w:ascii="Times New Roman"/>
          <w:b w:val="false"/>
          <w:i w:val="false"/>
          <w:color w:val="000000"/>
          <w:sz w:val="28"/>
        </w:rPr>
        <w:t>
      2) one-time integration - ensuring a single connection of objects of informatization of "electronic government" to the system of interaction and subsequent repeated use to minimize financial and time costs in the transfer and receipt of information;</w:t>
      </w:r>
    </w:p>
    <w:p>
      <w:pPr>
        <w:spacing w:after="0"/>
        <w:ind w:left="0"/>
        <w:jc w:val="both"/>
      </w:pPr>
      <w:r>
        <w:rPr>
          <w:rFonts w:ascii="Times New Roman"/>
          <w:b w:val="false"/>
          <w:i w:val="false"/>
          <w:color w:val="000000"/>
          <w:sz w:val="28"/>
        </w:rPr>
        <w:t>
      3) a single information space - ensuring the compatibility and comparability of data during transmission based on the use of standard data transmission formats.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supplemented by paragraph 49-1 in accordance with the Decree of the Government of the Republic of Kazakhstan dated February 10, 2023 № 112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EG informatization objects of the first and second classes in accordance with the classifier shall be connected to the system of IS monitoring, protection and safe operation no later than one year after they are put into operation.</w:t>
      </w:r>
    </w:p>
    <w:p>
      <w:pPr>
        <w:spacing w:after="0"/>
        <w:ind w:left="0"/>
        <w:jc w:val="both"/>
      </w:pPr>
      <w:r>
        <w:rPr>
          <w:rFonts w:ascii="Times New Roman"/>
          <w:b w:val="false"/>
          <w:i w:val="false"/>
          <w:color w:val="000000"/>
          <w:sz w:val="28"/>
        </w:rPr>
        <w:t>
      50-1. Owners or possessors of non-state information systems intended for the formation of state electronic information resources, the implementation of state functions and the provision of public services, before integrating with information systems of state bodies, shall create their operational information security center and shall ensure its functioning or purchase the services of an operational information security center from third parties in accordance with the Civil Code of the Republic of Kazakhstan, and also ensure its interaction with the National Coordinating Center for Information Security.</w:t>
      </w:r>
    </w:p>
    <w:p>
      <w:pPr>
        <w:spacing w:after="0"/>
        <w:ind w:left="0"/>
        <w:jc w:val="both"/>
      </w:pPr>
      <w:r>
        <w:rPr>
          <w:rFonts w:ascii="Times New Roman"/>
          <w:b w:val="false"/>
          <w:i w:val="false"/>
          <w:color w:val="000000"/>
          <w:sz w:val="28"/>
        </w:rPr>
        <w:t>
      The owners of critically important information and communication infrastructure facilities shall create their operational information security center and ensure its operation or purchase the services of an operational information security center from third parties in accordance with the Civil Code of the Republic of Kazakhstan.</w:t>
      </w:r>
    </w:p>
    <w:p>
      <w:pPr>
        <w:spacing w:after="0"/>
        <w:ind w:left="0"/>
        <w:jc w:val="both"/>
      </w:pPr>
      <w:r>
        <w:rPr>
          <w:rFonts w:ascii="Times New Roman"/>
          <w:b w:val="false"/>
          <w:i w:val="false"/>
          <w:color w:val="000000"/>
          <w:sz w:val="28"/>
        </w:rPr>
        <w:t>
      Owners or possessors of critically important information and communication infrastructure facilities, with the exception of state bodies, LEBs, state legal entities, quasi-public sector entities, within a year from the date of inclusion in the list of critically important information and communication infrastructure facilities, shall create their own operational information security center and shall ensure its functioning or acquire the services of the operational information security center from third parties in accordance with the Civil Code of the Republic of Kazakhstan, and shall also ensure its interaction with the National Information Security Coordination Center.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unified requirements are supplemented by paragraph 50-1 in accordance with the Decree of the Government of the Republic of Kazakhstan dated 18.01.2021 № 12 (shall be enforced ten calendar days after the day of its first official publication); as amended by Decree of the Government of the Republic of Kazakhstan dated February 10, 2023 № 112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50-2. A unified integration environment shall be based on the following requirements:</w:t>
      </w:r>
    </w:p>
    <w:p>
      <w:pPr>
        <w:spacing w:after="0"/>
        <w:ind w:left="0"/>
        <w:jc w:val="both"/>
      </w:pPr>
      <w:r>
        <w:rPr>
          <w:rFonts w:ascii="Times New Roman"/>
          <w:b w:val="false"/>
          <w:i w:val="false"/>
          <w:color w:val="000000"/>
          <w:sz w:val="28"/>
        </w:rPr>
        <w:t>
      1) implementation of integration into a single integration environment in accordance with a service-oriented architecture;</w:t>
      </w:r>
    </w:p>
    <w:p>
      <w:pPr>
        <w:spacing w:after="0"/>
        <w:ind w:left="0"/>
        <w:jc w:val="both"/>
      </w:pPr>
      <w:r>
        <w:rPr>
          <w:rFonts w:ascii="Times New Roman"/>
          <w:b w:val="false"/>
          <w:i w:val="false"/>
          <w:color w:val="000000"/>
          <w:sz w:val="28"/>
        </w:rPr>
        <w:t>
      2) implementation of interstate information interaction of informatization objects of several states through the national gateway of the Republic of Kazakhstan;</w:t>
      </w:r>
    </w:p>
    <w:p>
      <w:pPr>
        <w:spacing w:after="0"/>
        <w:ind w:left="0"/>
        <w:jc w:val="both"/>
      </w:pPr>
      <w:r>
        <w:rPr>
          <w:rFonts w:ascii="Times New Roman"/>
          <w:b w:val="false"/>
          <w:i w:val="false"/>
          <w:color w:val="000000"/>
          <w:sz w:val="28"/>
        </w:rPr>
        <w:t>
      3) implementation of the creation, modification and deletion of data by interfacing them with the relevant processes for the implementation of public functions and the provision of public services initiated by the owners of the data or on their behalf;</w:t>
      </w:r>
    </w:p>
    <w:p>
      <w:pPr>
        <w:spacing w:after="0"/>
        <w:ind w:left="0"/>
        <w:jc w:val="both"/>
      </w:pPr>
      <w:r>
        <w:rPr>
          <w:rFonts w:ascii="Times New Roman"/>
          <w:b w:val="false"/>
          <w:i w:val="false"/>
          <w:color w:val="000000"/>
          <w:sz w:val="28"/>
        </w:rPr>
        <w:t>
      4) the use of uniform approaches and standards in ensuring the unambiguous identification of the interacting parties and the scope of their rights in the course of interaction;</w:t>
      </w:r>
    </w:p>
    <w:p>
      <w:pPr>
        <w:spacing w:after="0"/>
        <w:ind w:left="0"/>
        <w:jc w:val="both"/>
      </w:pPr>
      <w:r>
        <w:rPr>
          <w:rFonts w:ascii="Times New Roman"/>
          <w:b w:val="false"/>
          <w:i w:val="false"/>
          <w:color w:val="000000"/>
          <w:sz w:val="28"/>
        </w:rPr>
        <w:t>
      5) priority implementation of synchronous interaction between the objects of informatization of "electronic government";</w:t>
      </w:r>
    </w:p>
    <w:p>
      <w:pPr>
        <w:spacing w:after="0"/>
        <w:ind w:left="0"/>
        <w:jc w:val="both"/>
      </w:pPr>
      <w:r>
        <w:rPr>
          <w:rFonts w:ascii="Times New Roman"/>
          <w:b w:val="false"/>
          <w:i w:val="false"/>
          <w:color w:val="000000"/>
          <w:sz w:val="28"/>
        </w:rPr>
        <w:t>
      6) ensuring the use of information from the repository of electronic documents and a unified system of regulatory and reference information of the "electronic government" gateway in the process of information interaction and the provision of public services;</w:t>
      </w:r>
    </w:p>
    <w:p>
      <w:pPr>
        <w:spacing w:after="0"/>
        <w:ind w:left="0"/>
        <w:jc w:val="both"/>
      </w:pPr>
      <w:r>
        <w:rPr>
          <w:rFonts w:ascii="Times New Roman"/>
          <w:b w:val="false"/>
          <w:i w:val="false"/>
          <w:color w:val="000000"/>
          <w:sz w:val="28"/>
        </w:rPr>
        <w:t>
      7) ensuring fixation of the date, time, content and participants of all actions and operations carried out within the framework of information interaction, as well as information that allows restoring the history of information interaction;</w:t>
      </w:r>
    </w:p>
    <w:p>
      <w:pPr>
        <w:spacing w:after="0"/>
        <w:ind w:left="0"/>
        <w:jc w:val="both"/>
      </w:pPr>
      <w:r>
        <w:rPr>
          <w:rFonts w:ascii="Times New Roman"/>
          <w:b w:val="false"/>
          <w:i w:val="false"/>
          <w:color w:val="000000"/>
          <w:sz w:val="28"/>
        </w:rPr>
        <w:t>
      8) providing technical feasibility for access to data stored in organizations;</w:t>
      </w:r>
    </w:p>
    <w:p>
      <w:pPr>
        <w:spacing w:after="0"/>
        <w:ind w:left="0"/>
        <w:jc w:val="both"/>
      </w:pPr>
      <w:r>
        <w:rPr>
          <w:rFonts w:ascii="Times New Roman"/>
          <w:b w:val="false"/>
          <w:i w:val="false"/>
          <w:color w:val="000000"/>
          <w:sz w:val="28"/>
        </w:rPr>
        <w:t>
      9) ensuring the legitimacy and integrity of information interaction by signing the request and transmitted EDS data.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supplemented by paragraph 50-2 in accordance with the Decree of the Government of the Republic of Kazakhstan dated February 10, 2023 № 112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SB, MPR or organization monitors:</w:t>
      </w:r>
    </w:p>
    <w:p>
      <w:pPr>
        <w:spacing w:after="0"/>
        <w:ind w:left="0"/>
        <w:jc w:val="both"/>
      </w:pPr>
      <w:r>
        <w:rPr>
          <w:rFonts w:ascii="Times New Roman"/>
          <w:b w:val="false"/>
          <w:i w:val="false"/>
          <w:color w:val="000000"/>
          <w:sz w:val="28"/>
        </w:rPr>
        <w:t>
      actions of users and staff;</w:t>
      </w:r>
    </w:p>
    <w:p>
      <w:pPr>
        <w:spacing w:after="0"/>
        <w:ind w:left="0"/>
        <w:jc w:val="both"/>
      </w:pPr>
      <w:r>
        <w:rPr>
          <w:rFonts w:ascii="Times New Roman"/>
          <w:b w:val="false"/>
          <w:i w:val="false"/>
          <w:color w:val="000000"/>
          <w:sz w:val="28"/>
        </w:rPr>
        <w:t>
      use of information processing facilities.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51 as amended by the Resolution of the Government of the Republic of Kazakhstan dated December 31, 2019 № 1047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51-1. One-time integration shall be based on the following requirements:</w:t>
      </w:r>
    </w:p>
    <w:p>
      <w:pPr>
        <w:spacing w:after="0"/>
        <w:ind w:left="0"/>
        <w:jc w:val="both"/>
      </w:pPr>
      <w:r>
        <w:rPr>
          <w:rFonts w:ascii="Times New Roman"/>
          <w:b w:val="false"/>
          <w:i w:val="false"/>
          <w:color w:val="000000"/>
          <w:sz w:val="28"/>
        </w:rPr>
        <w:t>
      1) integration and provision of access to the functionality and EIR (data) of informatization objects based on a set of universal information interaction services published on the e-government gateway;</w:t>
      </w:r>
    </w:p>
    <w:p>
      <w:pPr>
        <w:spacing w:after="0"/>
        <w:ind w:left="0"/>
        <w:jc w:val="both"/>
      </w:pPr>
      <w:r>
        <w:rPr>
          <w:rFonts w:ascii="Times New Roman"/>
          <w:b w:val="false"/>
          <w:i w:val="false"/>
          <w:color w:val="000000"/>
          <w:sz w:val="28"/>
        </w:rPr>
        <w:t>
      2) ensuring the reuse of information interaction services by including them in the register of services of the "electronic government" gateway;</w:t>
      </w:r>
    </w:p>
    <w:p>
      <w:pPr>
        <w:spacing w:after="0"/>
        <w:ind w:left="0"/>
        <w:jc w:val="both"/>
      </w:pPr>
      <w:r>
        <w:rPr>
          <w:rFonts w:ascii="Times New Roman"/>
          <w:b w:val="false"/>
          <w:i w:val="false"/>
          <w:color w:val="000000"/>
          <w:sz w:val="28"/>
        </w:rPr>
        <w:t>
      3) ensuring the creation of information interaction services based on standard technologies, formats and data transfer protocols used in the Republic of Kazakhstan;</w:t>
      </w:r>
    </w:p>
    <w:p>
      <w:pPr>
        <w:spacing w:after="0"/>
        <w:ind w:left="0"/>
        <w:jc w:val="both"/>
      </w:pPr>
      <w:r>
        <w:rPr>
          <w:rFonts w:ascii="Times New Roman"/>
          <w:b w:val="false"/>
          <w:i w:val="false"/>
          <w:color w:val="000000"/>
          <w:sz w:val="28"/>
        </w:rPr>
        <w:t>
      4) distribution of data through a single virtual data source with access rights management for information recipients;</w:t>
      </w:r>
    </w:p>
    <w:p>
      <w:pPr>
        <w:spacing w:after="0"/>
        <w:ind w:left="0"/>
        <w:jc w:val="both"/>
      </w:pPr>
      <w:r>
        <w:rPr>
          <w:rFonts w:ascii="Times New Roman"/>
          <w:b w:val="false"/>
          <w:i w:val="false"/>
          <w:color w:val="000000"/>
          <w:sz w:val="28"/>
        </w:rPr>
        <w:t>
      5) implementation of the development of a new service of information interaction in cases of absence of a similar or similar service in the register of services of the "electronic government" gateway;</w:t>
      </w:r>
    </w:p>
    <w:p>
      <w:pPr>
        <w:spacing w:after="0"/>
        <w:ind w:left="0"/>
        <w:jc w:val="both"/>
      </w:pPr>
      <w:r>
        <w:rPr>
          <w:rFonts w:ascii="Times New Roman"/>
          <w:b w:val="false"/>
          <w:i w:val="false"/>
          <w:color w:val="000000"/>
          <w:sz w:val="28"/>
        </w:rPr>
        <w:t>
      6) providing technical feasibility for the formation of composite services based on information interaction services;</w:t>
      </w:r>
    </w:p>
    <w:p>
      <w:pPr>
        <w:spacing w:after="0"/>
        <w:ind w:left="0"/>
        <w:jc w:val="both"/>
      </w:pPr>
      <w:r>
        <w:rPr>
          <w:rFonts w:ascii="Times New Roman"/>
          <w:b w:val="false"/>
          <w:i w:val="false"/>
          <w:color w:val="000000"/>
          <w:sz w:val="28"/>
        </w:rPr>
        <w:t>
      7) ensuring the operability of the "electronic government" gateway, regardless of ongoing technical, administrative, organizational and other changes in the "electronic government" informatization objects connected to the "electronic government" gateway;</w:t>
      </w:r>
    </w:p>
    <w:p>
      <w:pPr>
        <w:spacing w:after="0"/>
        <w:ind w:left="0"/>
        <w:jc w:val="both"/>
      </w:pPr>
      <w:r>
        <w:rPr>
          <w:rFonts w:ascii="Times New Roman"/>
          <w:b w:val="false"/>
          <w:i w:val="false"/>
          <w:color w:val="000000"/>
          <w:sz w:val="28"/>
        </w:rPr>
        <w:t>
      8) ensuring the possibility of independent development of the object of informatization of the "electronic government" of the information provider without the need to refine all related consumers of information by ensuring the invariance of the interfaces of the information exchange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supplemented by paragraph 51-1 in accordance with the Decree of the Government of the Republic of Kazakhstan dated February 10, 2023 № 112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In SB, MPR or organization in the framework of monitoring the actions of users and personnel:</w:t>
      </w:r>
    </w:p>
    <w:p>
      <w:pPr>
        <w:spacing w:after="0"/>
        <w:ind w:left="0"/>
        <w:jc w:val="both"/>
      </w:pPr>
      <w:r>
        <w:rPr>
          <w:rFonts w:ascii="Times New Roman"/>
          <w:b w:val="false"/>
          <w:i w:val="false"/>
          <w:color w:val="000000"/>
          <w:sz w:val="28"/>
        </w:rPr>
        <w:t>
      1) when detecting abnormal activity and malicious actions of users, these actions:</w:t>
      </w:r>
    </w:p>
    <w:p>
      <w:pPr>
        <w:spacing w:after="0"/>
        <w:ind w:left="0"/>
        <w:jc w:val="both"/>
      </w:pPr>
      <w:r>
        <w:rPr>
          <w:rFonts w:ascii="Times New Roman"/>
          <w:b w:val="false"/>
          <w:i w:val="false"/>
          <w:color w:val="000000"/>
          <w:sz w:val="28"/>
        </w:rPr>
        <w:t>
      the administrator is registered, blocked and promptly notified for the objects of informatization of the first class ES in accordance with the classifier;</w:t>
      </w:r>
    </w:p>
    <w:p>
      <w:pPr>
        <w:spacing w:after="0"/>
        <w:ind w:left="0"/>
        <w:jc w:val="both"/>
      </w:pPr>
      <w:r>
        <w:rPr>
          <w:rFonts w:ascii="Times New Roman"/>
          <w:b w:val="false"/>
          <w:i w:val="false"/>
          <w:color w:val="000000"/>
          <w:sz w:val="28"/>
        </w:rPr>
        <w:t>
      registered and blocked for objects of informatization of electronic signatures of the second class in accordance with the classifier;</w:t>
      </w:r>
    </w:p>
    <w:p>
      <w:pPr>
        <w:spacing w:after="0"/>
        <w:ind w:left="0"/>
        <w:jc w:val="both"/>
      </w:pPr>
      <w:r>
        <w:rPr>
          <w:rFonts w:ascii="Times New Roman"/>
          <w:b w:val="false"/>
          <w:i w:val="false"/>
          <w:color w:val="000000"/>
          <w:sz w:val="28"/>
        </w:rPr>
        <w:t>
      are registered for objects of informatization of electronic signatures of the third class in accordance with the classifier;</w:t>
      </w:r>
    </w:p>
    <w:p>
      <w:pPr>
        <w:spacing w:after="0"/>
        <w:ind w:left="0"/>
        <w:jc w:val="both"/>
      </w:pPr>
      <w:r>
        <w:rPr>
          <w:rFonts w:ascii="Times New Roman"/>
          <w:b w:val="false"/>
          <w:i w:val="false"/>
          <w:color w:val="000000"/>
          <w:sz w:val="28"/>
        </w:rPr>
        <w:t>
      2) the actions of the maintenance personnel are recorded and controlled by the IS department.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52 as amended by the Resolution of the Government of the Republic of Kazakhstan dated December 31, 2019 № 1047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52-1. The unified information space shall be based on compliance with data management requirements, including taking into account the requirements for:</w:t>
      </w:r>
    </w:p>
    <w:p>
      <w:pPr>
        <w:spacing w:after="0"/>
        <w:ind w:left="0"/>
        <w:jc w:val="both"/>
      </w:pPr>
      <w:r>
        <w:rPr>
          <w:rFonts w:ascii="Times New Roman"/>
          <w:b w:val="false"/>
          <w:i w:val="false"/>
          <w:color w:val="000000"/>
          <w:sz w:val="28"/>
        </w:rPr>
        <w:t>
      1) ensuring data compatibility in the process of information interaction by syntactic, semantic and spatial correspondence of the transmitted data and interfaces of information interaction services;</w:t>
      </w:r>
    </w:p>
    <w:p>
      <w:pPr>
        <w:spacing w:after="0"/>
        <w:ind w:left="0"/>
        <w:jc w:val="both"/>
      </w:pPr>
      <w:r>
        <w:rPr>
          <w:rFonts w:ascii="Times New Roman"/>
          <w:b w:val="false"/>
          <w:i w:val="false"/>
          <w:color w:val="000000"/>
          <w:sz w:val="28"/>
        </w:rPr>
        <w:t>
      2) ensuring the distribution of a certain type of data by using reference sources of information and comparing them in the case of using data from several sources;</w:t>
      </w:r>
    </w:p>
    <w:p>
      <w:pPr>
        <w:spacing w:after="0"/>
        <w:ind w:left="0"/>
        <w:jc w:val="both"/>
      </w:pPr>
      <w:r>
        <w:rPr>
          <w:rFonts w:ascii="Times New Roman"/>
          <w:b w:val="false"/>
          <w:i w:val="false"/>
          <w:color w:val="000000"/>
          <w:sz w:val="28"/>
        </w:rPr>
        <w:t>
      3) unambiguous and unique identification of the disseminated data;</w:t>
      </w:r>
    </w:p>
    <w:p>
      <w:pPr>
        <w:spacing w:after="0"/>
        <w:ind w:left="0"/>
        <w:jc w:val="both"/>
      </w:pPr>
      <w:r>
        <w:rPr>
          <w:rFonts w:ascii="Times New Roman"/>
          <w:b w:val="false"/>
          <w:i w:val="false"/>
          <w:color w:val="000000"/>
          <w:sz w:val="28"/>
        </w:rPr>
        <w:t>
      4) distribution of publicly available data in a structured, machine-readable and linked format through an open data portal;</w:t>
      </w:r>
    </w:p>
    <w:p>
      <w:pPr>
        <w:spacing w:after="0"/>
        <w:ind w:left="0"/>
        <w:jc w:val="both"/>
      </w:pPr>
      <w:r>
        <w:rPr>
          <w:rFonts w:ascii="Times New Roman"/>
          <w:b w:val="false"/>
          <w:i w:val="false"/>
          <w:color w:val="000000"/>
          <w:sz w:val="28"/>
        </w:rPr>
        <w:t>
      5) ensuring the possibility of confirming the reliability and relevance of data, identifying inaccurate data, as well as informing interested participants in information interaction about cases of identifying inaccurate data and changes made in the process of updating it;</w:t>
      </w:r>
    </w:p>
    <w:p>
      <w:pPr>
        <w:spacing w:after="0"/>
        <w:ind w:left="0"/>
        <w:jc w:val="both"/>
      </w:pPr>
      <w:r>
        <w:rPr>
          <w:rFonts w:ascii="Times New Roman"/>
          <w:b w:val="false"/>
          <w:i w:val="false"/>
          <w:color w:val="000000"/>
          <w:sz w:val="28"/>
        </w:rPr>
        <w:t>
      6) the use of a single scheme for converting data from the data format of the information consumer to the data format of the information provider when interacting with the objects of informatization of the "electronic government" using the "electronic government" gateway.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supplemented by paragraph 52-1 in accordance with the Decree of the Government of the Republic of Kazakhstan dated February 10, 2023 № 112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IS events identified as critical for confidentiality, accessibility and integrity, according to the information security events monitoring and event log analysis:</w:t>
      </w:r>
    </w:p>
    <w:p>
      <w:pPr>
        <w:spacing w:after="0"/>
        <w:ind w:left="0"/>
        <w:jc w:val="both"/>
      </w:pPr>
      <w:r>
        <w:rPr>
          <w:rFonts w:ascii="Times New Roman"/>
          <w:b w:val="false"/>
          <w:i w:val="false"/>
          <w:color w:val="000000"/>
          <w:sz w:val="28"/>
        </w:rPr>
        <w:t>
      1) shall be defined as IS incidents;</w:t>
      </w:r>
    </w:p>
    <w:p>
      <w:pPr>
        <w:spacing w:after="0"/>
        <w:ind w:left="0"/>
        <w:jc w:val="both"/>
      </w:pPr>
      <w:r>
        <w:rPr>
          <w:rFonts w:ascii="Times New Roman"/>
          <w:b w:val="false"/>
          <w:i w:val="false"/>
          <w:color w:val="000000"/>
          <w:sz w:val="28"/>
        </w:rPr>
        <w:t>
      2) shall be accounted for in the catalog of information security threats (risks);</w:t>
      </w:r>
    </w:p>
    <w:p>
      <w:pPr>
        <w:spacing w:after="0"/>
        <w:ind w:left="0"/>
        <w:jc w:val="both"/>
      </w:pPr>
      <w:r>
        <w:rPr>
          <w:rFonts w:ascii="Times New Roman"/>
          <w:b w:val="false"/>
          <w:i w:val="false"/>
          <w:color w:val="000000"/>
          <w:sz w:val="28"/>
        </w:rPr>
        <w:t>
      3) shall be registered in the computer incident response service of the state technical service.</w:t>
      </w:r>
    </w:p>
    <w:p>
      <w:pPr>
        <w:spacing w:after="0"/>
        <w:ind w:left="0"/>
        <w:jc w:val="both"/>
      </w:pPr>
      <w:r>
        <w:rPr>
          <w:rFonts w:ascii="Times New Roman"/>
          <w:b w:val="false"/>
          <w:i w:val="false"/>
          <w:color w:val="000000"/>
          <w:sz w:val="28"/>
        </w:rPr>
        <w:t>
      53-1. If the IS has the function of signing electronic documents, the IS user shall be allowed to upload an electronic document from the IS, both signed by the user's EDS, and other electronic documents available to him, along with all the EDS that certify such electronic documents, to get the IS user the ability to verify the authenticity of the electronic document without using this IP in other ways available to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supplemented by paragraph 53-1 in accordance with the Decree of the Government of the Republic of Kazakhstan dated February 10, 2023 № 112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53-2. If the IS has the function of signing electronic documents, the IS user shall be allowed to upload a previously signed electronic document to the IS along with all the digital signatures that certify such an electronic document, including if such an electronic document was signed without using this 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supplemented by paragraph 53-2 in accordance with the Decree of the Government of the Republic of Kazakhstan dated February 10, 2023 № 112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53-3. If the IS has the function of working with electronic documents, the IS shall check the powers of the person who signed the document in accordance with the Rules for verifying the authenticity of an electronic digital signature, approved by the authorized body in accordance with subparagraph 10) of paragraph 1 of Article 5 of the Law of the Republic of Kazakhstan "On electronic document and electronic digital signature".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supplemented by paragraph 53-3 in accordance with the Decree of the Government of the Republic of Kazakhstan dated February 10, 2023 № 112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53-4. If the IS has the function of working with electronic documents, the IS must store electronic documents unchanged along with all the EDS with which they are certified, time stamps and information about the status of checking registration certificates for revocation (cancellation) at the time of signing during the entire period of storage of the electronic document in 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supplemented by paragraph 53-4 in accordance with the Decree of the Government of the Republic of Kazakhstan dated February 10, 2023 № 112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53-5. If the IS has the function of working with electronic documents, the IS must support work with all types of EDS key stores supported by certification centers with which this IS works.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supplemented by paragraph 53-5 in accordance with the Decree of the Government of the Republic of Kazakhstan dated February 10, 2023 № 112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At the stage of pilot and industrial operation of informatization objects, the following tools and systems shall be used:</w:t>
      </w:r>
    </w:p>
    <w:p>
      <w:pPr>
        <w:spacing w:after="0"/>
        <w:ind w:left="0"/>
        <w:jc w:val="both"/>
      </w:pPr>
      <w:r>
        <w:rPr>
          <w:rFonts w:ascii="Times New Roman"/>
          <w:b w:val="false"/>
          <w:i w:val="false"/>
          <w:color w:val="000000"/>
          <w:sz w:val="28"/>
        </w:rPr>
        <w:t>
      detection and prevention of malicious code;</w:t>
      </w:r>
    </w:p>
    <w:p>
      <w:pPr>
        <w:spacing w:after="0"/>
        <w:ind w:left="0"/>
        <w:jc w:val="both"/>
      </w:pPr>
      <w:r>
        <w:rPr>
          <w:rFonts w:ascii="Times New Roman"/>
          <w:b w:val="false"/>
          <w:i w:val="false"/>
          <w:color w:val="000000"/>
          <w:sz w:val="28"/>
        </w:rPr>
        <w:t>
      monitoring and management of information security incidents and events;</w:t>
      </w:r>
    </w:p>
    <w:p>
      <w:pPr>
        <w:spacing w:after="0"/>
        <w:ind w:left="0"/>
        <w:jc w:val="both"/>
      </w:pPr>
      <w:r>
        <w:rPr>
          <w:rFonts w:ascii="Times New Roman"/>
          <w:b w:val="false"/>
          <w:i w:val="false"/>
          <w:color w:val="000000"/>
          <w:sz w:val="28"/>
        </w:rPr>
        <w:t>
      intrusion detection and prevention;</w:t>
      </w:r>
    </w:p>
    <w:p>
      <w:pPr>
        <w:spacing w:after="0"/>
        <w:ind w:left="0"/>
        <w:jc w:val="both"/>
      </w:pPr>
      <w:r>
        <w:rPr>
          <w:rFonts w:ascii="Times New Roman"/>
          <w:b w:val="false"/>
          <w:i w:val="false"/>
          <w:color w:val="000000"/>
          <w:sz w:val="28"/>
        </w:rPr>
        <w:t>
      monitoring and management of information infrastructure.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54 - as amended by Decree of the Government of the Republic of Kazakhstan dated 18.01.2021 № 12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54-1. Data leakage prevention systems (DLP) shall be used to protect the objects of informatization of SB, LEB and critically important objects of information and communication infrastructure.</w:t>
      </w:r>
    </w:p>
    <w:p>
      <w:pPr>
        <w:spacing w:after="0"/>
        <w:ind w:left="0"/>
        <w:jc w:val="both"/>
      </w:pPr>
      <w:r>
        <w:rPr>
          <w:rFonts w:ascii="Times New Roman"/>
          <w:b w:val="false"/>
          <w:i w:val="false"/>
          <w:color w:val="000000"/>
          <w:sz w:val="28"/>
        </w:rPr>
        <w:t>
      This shall provide:</w:t>
      </w:r>
    </w:p>
    <w:p>
      <w:pPr>
        <w:spacing w:after="0"/>
        <w:ind w:left="0"/>
        <w:jc w:val="both"/>
      </w:pPr>
      <w:r>
        <w:rPr>
          <w:rFonts w:ascii="Times New Roman"/>
          <w:b w:val="false"/>
          <w:i w:val="false"/>
          <w:color w:val="000000"/>
          <w:sz w:val="28"/>
        </w:rPr>
        <w:t>
      visual notification of the user about the ongoing control of actions;</w:t>
      </w:r>
    </w:p>
    <w:p>
      <w:pPr>
        <w:spacing w:after="0"/>
        <w:ind w:left="0"/>
        <w:jc w:val="both"/>
      </w:pPr>
      <w:r>
        <w:rPr>
          <w:rFonts w:ascii="Times New Roman"/>
          <w:b w:val="false"/>
          <w:i w:val="false"/>
          <w:color w:val="000000"/>
          <w:sz w:val="28"/>
        </w:rPr>
        <w:t>
      placement of the control center and servers of the data leakage prevention system within the local area network.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supplemented by paragraph 54-1 in accordance with the Decree of the Government of the Republic of Kazakhstan dated June 18, 2018 № 355 (shall be enforced ten calendar days after the day of its first official publication); as amended by Decree of the Government of the Republic of Kazakhstan dated February 10, 2023 № 112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 Registration certificates of the Root certification authority of the Republic of Kazakhstan are subject to recognition in the trusted lists of software products of global software manufacturers for authentication purposes in accordance with the standards of the Republic of Kazakhstan ST RK ISO/IEC 14888-1-2017 “Information technology. Information security methods. Digital signatures with app. Part 1. General provisions”, ST RK ISO/IEC 14888-3-2017 “Methods for protecting information digital signatures with an application. Part 3. Certificate-based mechanisms”, GOST R ISO/IEC 9594-8-98 “Information technology. Interconnection of open systems. Directory. Part 8. Authentication Basics”.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55 as amended by the Resolution of the Government of the Republic of Kazakhstan dated 13.05.2024 № 372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 Certification authorities of the Republic of Kazakhstan, excepting the Root Certification Authority of the Republic of Kazakhstan, are recognized in trusted lists of software products of world software manufacturers by accreditation of the certification authority in accordance with the rules of accreditation of certification authorities.</w:t>
      </w:r>
    </w:p>
    <w:p>
      <w:pPr>
        <w:spacing w:after="0"/>
        <w:ind w:left="0"/>
        <w:jc w:val="both"/>
      </w:pPr>
      <w:r>
        <w:rPr>
          <w:rFonts w:ascii="Times New Roman"/>
          <w:b w:val="false"/>
          <w:i w:val="false"/>
          <w:color w:val="000000"/>
          <w:sz w:val="28"/>
        </w:rPr>
        <w:t>
      Certification authorities of the Republic of Kazakhstan shall place their registration certificate with a trusted third party of the Republic of Kazakhstan to ensure verification of EDS of the citizens of the Republic of Kazakhstan in foreign countries.</w:t>
      </w:r>
    </w:p>
    <w:p>
      <w:pPr>
        <w:spacing w:after="0"/>
        <w:ind w:left="0"/>
        <w:jc w:val="both"/>
      </w:pPr>
      <w:r>
        <w:rPr>
          <w:rFonts w:ascii="Times New Roman"/>
          <w:b w:val="false"/>
          <w:i w:val="false"/>
          <w:color w:val="000000"/>
          <w:sz w:val="28"/>
        </w:rPr>
        <w:t>
      56-1. The owner of critically important objects of information and communication infrastructure, which processes data containing secrets protected by law, shall conduct an information security audit at least once a year. The information security audit of second-tier banks shall be carried out in accordance with the requirements of the banking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unified requirements are supplemented by paragraph 56-1 in accordance with the Decree of the Government of the Republic of Kazakhstan dated January 18, 2021 № 12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Requirements for informatization objects  Paragraph 1. Requirements for electronic information resources and Internet resources</w:t>
      </w:r>
    </w:p>
    <w:p>
      <w:pPr>
        <w:spacing w:after="0"/>
        <w:ind w:left="0"/>
        <w:jc w:val="both"/>
      </w:pPr>
      <w:r>
        <w:rPr>
          <w:rFonts w:ascii="Times New Roman"/>
          <w:b w:val="false"/>
          <w:i w:val="false"/>
          <w:color w:val="ff0000"/>
          <w:sz w:val="28"/>
        </w:rPr>
        <w:t>
      57. Excluded by Decree of the Government of the Republic of Kazakhstan dated February 10, 2023 № 112 (shall be enforced from January 1, 2023).</w:t>
      </w:r>
    </w:p>
    <w:p>
      <w:pPr>
        <w:spacing w:after="0"/>
        <w:ind w:left="0"/>
        <w:jc w:val="both"/>
      </w:pPr>
      <w:r>
        <w:rPr>
          <w:rFonts w:ascii="Times New Roman"/>
          <w:b w:val="false"/>
          <w:i w:val="false"/>
          <w:color w:val="000000"/>
          <w:sz w:val="28"/>
        </w:rPr>
        <w:t>
      58. Requirements for creation or development of IR shall be defined in the technical specification for the acquisition of goods, works and services in the field of informatization.</w:t>
      </w:r>
    </w:p>
    <w:p>
      <w:pPr>
        <w:spacing w:after="0"/>
        <w:ind w:left="0"/>
        <w:jc w:val="both"/>
      </w:pPr>
      <w:r>
        <w:rPr>
          <w:rFonts w:ascii="Times New Roman"/>
          <w:b w:val="false"/>
          <w:i w:val="false"/>
          <w:color w:val="000000"/>
          <w:sz w:val="28"/>
        </w:rPr>
        <w:t>
      59. The owner and (or) holder of the IR shall provide creation of publicly available IR in the Kazakh, Russian and, if necessary, in other languages, with the possibility for the user to choose the interface language.</w:t>
      </w:r>
    </w:p>
    <w:p>
      <w:pPr>
        <w:spacing w:after="0"/>
        <w:ind w:left="0"/>
        <w:jc w:val="both"/>
      </w:pPr>
      <w:r>
        <w:rPr>
          <w:rFonts w:ascii="Times New Roman"/>
          <w:b w:val="false"/>
          <w:i w:val="false"/>
          <w:color w:val="000000"/>
          <w:sz w:val="28"/>
        </w:rPr>
        <w:t>
      60. In the IR creation or development the requirements shall be taken into account the of the standards of the Republic of Kazakhstan ST RK 2190-2012 “Information technologies. Internet resources of state bodies and organizations. Requirements”, ST RK 2191-2023 “Information technologies. Accessibility of web content for persons with disabilities”, ST RK 2192-2012 “Information technologies. Internet resource, Internet portal, intranet portal. General descriptions”, ST RK 2193-2012 “Information technologies. Recommended practice for developing mobile web applications”, ST RK 2199-2012 “Information technologies. Security requirements for web applications in state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60 as amended by the Resolution of the Government of the Republic of Kazakhstan dated 13.05.2024 № 372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Preparation, placement, updating of EIR on the IR of SB or LEB shall be carried out in accordance with the rules of content and requirements for the maintenance of IR of the SB, approved by the authorized body.</w:t>
      </w:r>
    </w:p>
    <w:p>
      <w:pPr>
        <w:spacing w:after="0"/>
        <w:ind w:left="0"/>
        <w:jc w:val="both"/>
      </w:pPr>
      <w:r>
        <w:rPr>
          <w:rFonts w:ascii="Times New Roman"/>
          <w:b w:val="false"/>
          <w:i w:val="false"/>
          <w:color w:val="000000"/>
          <w:sz w:val="28"/>
        </w:rPr>
        <w:t>
      62. The IR of the central executive body, structural and territorial units of the central executive body, local executive body shall be placed on the SB UPIR and registered with the gov.kz and мем.қаз. domain zones.</w:t>
      </w:r>
    </w:p>
    <w:p>
      <w:pPr>
        <w:spacing w:after="0"/>
        <w:ind w:left="0"/>
        <w:jc w:val="both"/>
      </w:pPr>
      <w:r>
        <w:rPr>
          <w:rFonts w:ascii="Times New Roman"/>
          <w:b w:val="false"/>
          <w:i w:val="false"/>
          <w:color w:val="000000"/>
          <w:sz w:val="28"/>
        </w:rPr>
        <w:t>
      SB UPIR shall be placed on the EG ICP.</w:t>
      </w:r>
    </w:p>
    <w:p>
      <w:pPr>
        <w:spacing w:after="0"/>
        <w:ind w:left="0"/>
        <w:jc w:val="both"/>
      </w:pPr>
      <w:r>
        <w:rPr>
          <w:rFonts w:ascii="Times New Roman"/>
          <w:b w:val="false"/>
          <w:i w:val="false"/>
          <w:color w:val="000000"/>
          <w:sz w:val="28"/>
        </w:rPr>
        <w:t>
      62-1. An Internet resource with a registered.KZ and (or) .ҚАЗ domain name shall be hosted on a hardware and software complex located on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unified requirements are supplemented by paragraph 62-1 in accordance with the Decree of the Government of the Republic of Kazakhstan dated January 18, 2021 № 12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62-2. The use of .KZ and (or) .ҚАЗ domain names in the space of the Kazakhstan segment of the Internet when transmitting data by Internet resources shall be carried out using security certificates.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unified requirements are supplemented by paragraph 62-2 in accordance with the Decree of the Government of the Republic of Kazakhstan dated 18.01.2021 № 12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IR management, placement and updating of EIR of the central executive body, structural and territorial units of the central executive body, local executive body shall be carried out from the external circuit of the EG ICI local network by the operator on the basis of a request from the owner and (or) holder of the IR.</w:t>
      </w:r>
    </w:p>
    <w:p>
      <w:pPr>
        <w:spacing w:after="0"/>
        <w:ind w:left="0"/>
        <w:jc w:val="both"/>
      </w:pPr>
      <w:r>
        <w:rPr>
          <w:rFonts w:ascii="Times New Roman"/>
          <w:b w:val="false"/>
          <w:i w:val="false"/>
          <w:color w:val="000000"/>
          <w:sz w:val="28"/>
        </w:rPr>
        <w:t>
      63-1. Industrial operation of the IR of SB and LEB is permitted subject to the availability of test reports with positive test results for compliance with information security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by paragraph 63-1pursuant to the Resolution of the Government of the Republic of Kazakhstan dated 18.06.2018 №355 (effective ten calendar days after the date of its first official publication); as amended by the Resolution of the Government of the Republic of Kazakhstan dated 13.05.2024 № 372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63-2. Storage of EIR containing personal data and used in the automation of state functions and the provision of public services resulting from them after the date of achievement of the goals of their collection and processing, the owners of which are other informatization subjects, is not allowed in the informatization objects of SB, LEB and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by paragraph 63-2pursuant to the Resolution of the Government of the Republic of Kazakhstan dated 13.05.2024 № 372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64. Excluded by Decree of the Government of the Republic of Kazakhstan dated February 10, 2023 № 112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65. In case of non-use of the EIR, the SB or LEB shall ensure its transfer to the archive in the manner prescribed by the Law of the Republic of Kazakhstan "On the National Archival Fund and Archives" (hereinafter referred to as the Law on Archives).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65 as amended by Decree of the Government of the Republic of Kazakhstan dated 10.06.2022 № 383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 To ensure IS of IR, the following actions shall be applied:</w:t>
      </w:r>
    </w:p>
    <w:p>
      <w:pPr>
        <w:spacing w:after="0"/>
        <w:ind w:left="0"/>
        <w:jc w:val="both"/>
      </w:pPr>
      <w:r>
        <w:rPr>
          <w:rFonts w:ascii="Times New Roman"/>
          <w:b w:val="false"/>
          <w:i w:val="false"/>
          <w:color w:val="000000"/>
          <w:sz w:val="28"/>
        </w:rPr>
        <w:t>
      1) registration of certificates for authentication of the domain name and cryptographic protection of the contents of the communication session with the use of DET;</w:t>
      </w:r>
    </w:p>
    <w:p>
      <w:pPr>
        <w:spacing w:after="0"/>
        <w:ind w:left="0"/>
        <w:jc w:val="both"/>
      </w:pPr>
      <w:r>
        <w:rPr>
          <w:rFonts w:ascii="Times New Roman"/>
          <w:b w:val="false"/>
          <w:i w:val="false"/>
          <w:color w:val="000000"/>
          <w:sz w:val="28"/>
        </w:rPr>
        <w:t>
      2) content management system (content), performing:</w:t>
      </w:r>
    </w:p>
    <w:p>
      <w:pPr>
        <w:spacing w:after="0"/>
        <w:ind w:left="0"/>
        <w:jc w:val="both"/>
      </w:pPr>
      <w:r>
        <w:rPr>
          <w:rFonts w:ascii="Times New Roman"/>
          <w:b w:val="false"/>
          <w:i w:val="false"/>
          <w:color w:val="000000"/>
          <w:sz w:val="28"/>
        </w:rPr>
        <w:t>
      authorization of operations of EIR placement, change and deletion;</w:t>
      </w:r>
    </w:p>
    <w:p>
      <w:pPr>
        <w:spacing w:after="0"/>
        <w:ind w:left="0"/>
        <w:jc w:val="both"/>
      </w:pPr>
      <w:r>
        <w:rPr>
          <w:rFonts w:ascii="Times New Roman"/>
          <w:b w:val="false"/>
          <w:i w:val="false"/>
          <w:color w:val="000000"/>
          <w:sz w:val="28"/>
        </w:rPr>
        <w:t>
      registration of authorship when placing, changing and deleting EIR;</w:t>
      </w:r>
    </w:p>
    <w:p>
      <w:pPr>
        <w:spacing w:after="0"/>
        <w:ind w:left="0"/>
        <w:jc w:val="both"/>
      </w:pPr>
      <w:r>
        <w:rPr>
          <w:rFonts w:ascii="Times New Roman"/>
          <w:b w:val="false"/>
          <w:i w:val="false"/>
          <w:color w:val="000000"/>
          <w:sz w:val="28"/>
        </w:rPr>
        <w:t>
      checking of downloaded EIR for malware;</w:t>
      </w:r>
    </w:p>
    <w:p>
      <w:pPr>
        <w:spacing w:after="0"/>
        <w:ind w:left="0"/>
        <w:jc w:val="both"/>
      </w:pPr>
      <w:r>
        <w:rPr>
          <w:rFonts w:ascii="Times New Roman"/>
          <w:b w:val="false"/>
          <w:i w:val="false"/>
          <w:color w:val="000000"/>
          <w:sz w:val="28"/>
        </w:rPr>
        <w:t>
      security audit of executable code and scripts;</w:t>
      </w:r>
    </w:p>
    <w:p>
      <w:pPr>
        <w:spacing w:after="0"/>
        <w:ind w:left="0"/>
        <w:jc w:val="both"/>
      </w:pPr>
      <w:r>
        <w:rPr>
          <w:rFonts w:ascii="Times New Roman"/>
          <w:b w:val="false"/>
          <w:i w:val="false"/>
          <w:color w:val="000000"/>
          <w:sz w:val="28"/>
        </w:rPr>
        <w:t>
      integrity control of the placed EIR;</w:t>
      </w:r>
    </w:p>
    <w:p>
      <w:pPr>
        <w:spacing w:after="0"/>
        <w:ind w:left="0"/>
        <w:jc w:val="both"/>
      </w:pPr>
      <w:r>
        <w:rPr>
          <w:rFonts w:ascii="Times New Roman"/>
          <w:b w:val="false"/>
          <w:i w:val="false"/>
          <w:color w:val="000000"/>
          <w:sz w:val="28"/>
        </w:rPr>
        <w:t>
      maintaining of a log of EIR changes;</w:t>
      </w:r>
    </w:p>
    <w:p>
      <w:pPr>
        <w:spacing w:after="0"/>
        <w:ind w:left="0"/>
        <w:jc w:val="both"/>
      </w:pPr>
      <w:r>
        <w:rPr>
          <w:rFonts w:ascii="Times New Roman"/>
          <w:b w:val="false"/>
          <w:i w:val="false"/>
          <w:color w:val="000000"/>
          <w:sz w:val="28"/>
        </w:rPr>
        <w:t>
      monitoring of anomalies in users and software robots activity.</w:t>
      </w:r>
    </w:p>
    <w:p>
      <w:pPr>
        <w:spacing w:after="0"/>
        <w:ind w:left="0"/>
        <w:jc w:val="left"/>
      </w:pPr>
      <w:r>
        <w:rPr>
          <w:rFonts w:ascii="Times New Roman"/>
          <w:b/>
          <w:i w:val="false"/>
          <w:color w:val="000000"/>
        </w:rPr>
        <w:t xml:space="preserve"> Paragraph 2. Requirements for developed or acquired application software</w:t>
      </w:r>
    </w:p>
    <w:p>
      <w:pPr>
        <w:spacing w:after="0"/>
        <w:ind w:left="0"/>
        <w:jc w:val="both"/>
      </w:pPr>
      <w:r>
        <w:rPr>
          <w:rFonts w:ascii="Times New Roman"/>
          <w:b w:val="false"/>
          <w:i w:val="false"/>
          <w:color w:val="000000"/>
          <w:sz w:val="28"/>
        </w:rPr>
        <w:t>
      67. At the stage of initiating creation or development of application software (AS), the software class shall be determined and recorded in the project documentation in accordance with the rules for classifying informatization objects and informatization objects classifier, approved by the authorized body in accordance with subparagraph 11) of article 7 of the Law.</w:t>
      </w:r>
    </w:p>
    <w:p>
      <w:pPr>
        <w:spacing w:after="0"/>
        <w:ind w:left="0"/>
        <w:jc w:val="both"/>
      </w:pPr>
      <w:r>
        <w:rPr>
          <w:rFonts w:ascii="Times New Roman"/>
          <w:b w:val="false"/>
          <w:i w:val="false"/>
          <w:color w:val="000000"/>
          <w:sz w:val="28"/>
        </w:rPr>
        <w:t>
      68. Requirements for the created or developed IP application software are determined in the terms of reference created in accordance with the requirements of the standard of the Republic of Kazakhstan ST RK 34.015-2002 “Information technology. Set of standards for automated systems. Terms of reference for the creation of an automated system ", these ET and the rules for the preparation and consideration of technical specifications for the creation and development of objects of informatization of" electronic government ", approved by the authorized body in the field of information security in accordance with subparagraph 20) of Article 7 of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68 as amended by the Resolution of the Government of the Republic of Kazakhstan dated December 31, 2019 № 1047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69. Excluded by Decree of the Government of the Republic of Kazakhstan dated February 10, 2023 № 112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69-1. Excluded by Decree of the Government of the Republic of Kazakhstan dated February 10, 2023 № 112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 Requirements for AS that is being acquired shall be defined in the technical specifications for the purchase of goods, works and services in informatization area, with regard to requirements of these UR.</w:t>
      </w:r>
    </w:p>
    <w:p>
      <w:pPr>
        <w:spacing w:after="0"/>
        <w:ind w:left="0"/>
        <w:jc w:val="both"/>
      </w:pPr>
      <w:r>
        <w:rPr>
          <w:rFonts w:ascii="Times New Roman"/>
          <w:b w:val="false"/>
          <w:i w:val="false"/>
          <w:color w:val="000000"/>
          <w:sz w:val="28"/>
        </w:rPr>
        <w:t>
      71. In the purchase of off-the-shelf AS the priority of free software (FS) shall be taken into account, provided that its characteristics are identical with commercial software.</w:t>
      </w:r>
    </w:p>
    <w:p>
      <w:pPr>
        <w:spacing w:after="0"/>
        <w:ind w:left="0"/>
        <w:jc w:val="both"/>
      </w:pPr>
      <w:r>
        <w:rPr>
          <w:rFonts w:ascii="Times New Roman"/>
          <w:b w:val="false"/>
          <w:i w:val="false"/>
          <w:color w:val="000000"/>
          <w:sz w:val="28"/>
        </w:rPr>
        <w:t>
      72. When forming requirements for development or acquisition of software, the EIR class and information of the EIR catalog shall be taken into account.</w:t>
      </w:r>
    </w:p>
    <w:p>
      <w:pPr>
        <w:spacing w:after="0"/>
        <w:ind w:left="0"/>
        <w:jc w:val="both"/>
      </w:pPr>
      <w:r>
        <w:rPr>
          <w:rFonts w:ascii="Times New Roman"/>
          <w:b w:val="false"/>
          <w:i w:val="false"/>
          <w:color w:val="000000"/>
          <w:sz w:val="28"/>
        </w:rPr>
        <w:t>
      73. Developed or acquired off-the-shelf AS shall:</w:t>
      </w:r>
    </w:p>
    <w:p>
      <w:pPr>
        <w:spacing w:after="0"/>
        <w:ind w:left="0"/>
        <w:jc w:val="both"/>
      </w:pPr>
      <w:r>
        <w:rPr>
          <w:rFonts w:ascii="Times New Roman"/>
          <w:b w:val="false"/>
          <w:i w:val="false"/>
          <w:color w:val="000000"/>
          <w:sz w:val="28"/>
        </w:rPr>
        <w:t>
      1) provide a user interface, input, processing and output of data in Kazakh, Russian and other languages, if necessary, with the possibility to select a user interface language;</w:t>
      </w:r>
    </w:p>
    <w:p>
      <w:pPr>
        <w:spacing w:after="0"/>
        <w:ind w:left="0"/>
        <w:jc w:val="both"/>
      </w:pPr>
      <w:r>
        <w:rPr>
          <w:rFonts w:ascii="Times New Roman"/>
          <w:b w:val="false"/>
          <w:i w:val="false"/>
          <w:color w:val="000000"/>
          <w:sz w:val="28"/>
        </w:rPr>
        <w:t>
      2) take into account the requirements such as:</w:t>
      </w:r>
    </w:p>
    <w:p>
      <w:pPr>
        <w:spacing w:after="0"/>
        <w:ind w:left="0"/>
        <w:jc w:val="both"/>
      </w:pPr>
      <w:r>
        <w:rPr>
          <w:rFonts w:ascii="Times New Roman"/>
          <w:b w:val="false"/>
          <w:i w:val="false"/>
          <w:color w:val="000000"/>
          <w:sz w:val="28"/>
        </w:rPr>
        <w:t>
      reliability;</w:t>
      </w:r>
    </w:p>
    <w:p>
      <w:pPr>
        <w:spacing w:after="0"/>
        <w:ind w:left="0"/>
        <w:jc w:val="both"/>
      </w:pPr>
      <w:r>
        <w:rPr>
          <w:rFonts w:ascii="Times New Roman"/>
          <w:b w:val="false"/>
          <w:i w:val="false"/>
          <w:color w:val="000000"/>
          <w:sz w:val="28"/>
        </w:rPr>
        <w:t>
      maintainability;</w:t>
      </w:r>
    </w:p>
    <w:p>
      <w:pPr>
        <w:spacing w:after="0"/>
        <w:ind w:left="0"/>
        <w:jc w:val="both"/>
      </w:pPr>
      <w:r>
        <w:rPr>
          <w:rFonts w:ascii="Times New Roman"/>
          <w:b w:val="false"/>
          <w:i w:val="false"/>
          <w:color w:val="000000"/>
          <w:sz w:val="28"/>
        </w:rPr>
        <w:t>
      ease of use;</w:t>
      </w:r>
    </w:p>
    <w:p>
      <w:pPr>
        <w:spacing w:after="0"/>
        <w:ind w:left="0"/>
        <w:jc w:val="both"/>
      </w:pPr>
      <w:r>
        <w:rPr>
          <w:rFonts w:ascii="Times New Roman"/>
          <w:b w:val="false"/>
          <w:i w:val="false"/>
          <w:color w:val="000000"/>
          <w:sz w:val="28"/>
        </w:rPr>
        <w:t>
      effectiveness;</w:t>
      </w:r>
    </w:p>
    <w:p>
      <w:pPr>
        <w:spacing w:after="0"/>
        <w:ind w:left="0"/>
        <w:jc w:val="both"/>
      </w:pPr>
      <w:r>
        <w:rPr>
          <w:rFonts w:ascii="Times New Roman"/>
          <w:b w:val="false"/>
          <w:i w:val="false"/>
          <w:color w:val="000000"/>
          <w:sz w:val="28"/>
        </w:rPr>
        <w:t>
      universality;</w:t>
      </w:r>
    </w:p>
    <w:p>
      <w:pPr>
        <w:spacing w:after="0"/>
        <w:ind w:left="0"/>
        <w:jc w:val="both"/>
      </w:pPr>
      <w:r>
        <w:rPr>
          <w:rFonts w:ascii="Times New Roman"/>
          <w:b w:val="false"/>
          <w:i w:val="false"/>
          <w:color w:val="000000"/>
          <w:sz w:val="28"/>
        </w:rPr>
        <w:t>
      functionality;</w:t>
      </w:r>
    </w:p>
    <w:p>
      <w:pPr>
        <w:spacing w:after="0"/>
        <w:ind w:left="0"/>
        <w:jc w:val="both"/>
      </w:pPr>
      <w:r>
        <w:rPr>
          <w:rFonts w:ascii="Times New Roman"/>
          <w:b w:val="false"/>
          <w:i w:val="false"/>
          <w:color w:val="000000"/>
          <w:sz w:val="28"/>
        </w:rPr>
        <w:t>
      cross-platform operation;</w:t>
      </w:r>
    </w:p>
    <w:p>
      <w:pPr>
        <w:spacing w:after="0"/>
        <w:ind w:left="0"/>
        <w:jc w:val="both"/>
      </w:pPr>
      <w:r>
        <w:rPr>
          <w:rFonts w:ascii="Times New Roman"/>
          <w:b w:val="false"/>
          <w:i w:val="false"/>
          <w:color w:val="000000"/>
          <w:sz w:val="28"/>
        </w:rPr>
        <w:t>
      3) provide full-functional virtualization technology support;</w:t>
      </w:r>
    </w:p>
    <w:p>
      <w:pPr>
        <w:spacing w:after="0"/>
        <w:ind w:left="0"/>
        <w:jc w:val="both"/>
      </w:pPr>
      <w:r>
        <w:rPr>
          <w:rFonts w:ascii="Times New Roman"/>
          <w:b w:val="false"/>
          <w:i w:val="false"/>
          <w:color w:val="000000"/>
          <w:sz w:val="28"/>
        </w:rPr>
        <w:t>
      4) support clustering;</w:t>
      </w:r>
    </w:p>
    <w:p>
      <w:pPr>
        <w:spacing w:after="0"/>
        <w:ind w:left="0"/>
        <w:jc w:val="both"/>
      </w:pPr>
      <w:r>
        <w:rPr>
          <w:rFonts w:ascii="Times New Roman"/>
          <w:b w:val="false"/>
          <w:i w:val="false"/>
          <w:color w:val="000000"/>
          <w:sz w:val="28"/>
        </w:rPr>
        <w:t>
      5) shall be provided with technical documentation for operation in the Kazakh and Russian languages.</w:t>
      </w:r>
    </w:p>
    <w:p>
      <w:pPr>
        <w:spacing w:after="0"/>
        <w:ind w:left="0"/>
        <w:jc w:val="both"/>
      </w:pPr>
      <w:r>
        <w:rPr>
          <w:rFonts w:ascii="Times New Roman"/>
          <w:b w:val="false"/>
          <w:i w:val="false"/>
          <w:color w:val="000000"/>
          <w:sz w:val="28"/>
        </w:rPr>
        <w:t>
      74. Creation and development or acquisition of software is provided with technical support and maintenance.</w:t>
      </w:r>
    </w:p>
    <w:p>
      <w:pPr>
        <w:spacing w:after="0"/>
        <w:ind w:left="0"/>
        <w:jc w:val="both"/>
      </w:pPr>
      <w:r>
        <w:rPr>
          <w:rFonts w:ascii="Times New Roman"/>
          <w:b w:val="false"/>
          <w:i w:val="false"/>
          <w:color w:val="000000"/>
          <w:sz w:val="28"/>
        </w:rPr>
        <w:t>
      Planning, implementation and documentation of technical support and software maintenance are carried out in accordance with the specifications of the manufacturer, supplier or the requirements of the IS TD.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74 as amended by the Resolution of the Government of the Republic of Kazakhstan dated December 31, 2019 № 1047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75. The process of creating and developing application software:</w:t>
      </w:r>
    </w:p>
    <w:p>
      <w:pPr>
        <w:spacing w:after="0"/>
        <w:ind w:left="0"/>
        <w:jc w:val="both"/>
      </w:pPr>
      <w:r>
        <w:rPr>
          <w:rFonts w:ascii="Times New Roman"/>
          <w:b w:val="false"/>
          <w:i w:val="false"/>
          <w:color w:val="000000"/>
          <w:sz w:val="28"/>
        </w:rPr>
        <w:t>
      1) provides:</w:t>
      </w:r>
    </w:p>
    <w:p>
      <w:pPr>
        <w:spacing w:after="0"/>
        <w:ind w:left="0"/>
        <w:jc w:val="both"/>
      </w:pPr>
      <w:r>
        <w:rPr>
          <w:rFonts w:ascii="Times New Roman"/>
          <w:b w:val="false"/>
          <w:i w:val="false"/>
          <w:color w:val="000000"/>
          <w:sz w:val="28"/>
        </w:rPr>
        <w:t>
      creation of an information base of algorithms, source codes and software;</w:t>
      </w:r>
    </w:p>
    <w:p>
      <w:pPr>
        <w:spacing w:after="0"/>
        <w:ind w:left="0"/>
        <w:jc w:val="both"/>
      </w:pPr>
      <w:r>
        <w:rPr>
          <w:rFonts w:ascii="Times New Roman"/>
          <w:b w:val="false"/>
          <w:i w:val="false"/>
          <w:color w:val="000000"/>
          <w:sz w:val="28"/>
        </w:rPr>
        <w:t>
      testing and testing of software modules;</w:t>
      </w:r>
    </w:p>
    <w:p>
      <w:pPr>
        <w:spacing w:after="0"/>
        <w:ind w:left="0"/>
        <w:jc w:val="both"/>
      </w:pPr>
      <w:r>
        <w:rPr>
          <w:rFonts w:ascii="Times New Roman"/>
          <w:b w:val="false"/>
          <w:i w:val="false"/>
          <w:color w:val="000000"/>
          <w:sz w:val="28"/>
        </w:rPr>
        <w:t>
      typification of algorithms, programs and information security tools that ensure information, technological and software compatibility;</w:t>
      </w:r>
    </w:p>
    <w:p>
      <w:pPr>
        <w:spacing w:after="0"/>
        <w:ind w:left="0"/>
        <w:jc w:val="both"/>
      </w:pPr>
      <w:r>
        <w:rPr>
          <w:rFonts w:ascii="Times New Roman"/>
          <w:b w:val="false"/>
          <w:i w:val="false"/>
          <w:color w:val="000000"/>
          <w:sz w:val="28"/>
        </w:rPr>
        <w:t>
      use of licensed development tools;</w:t>
      </w:r>
    </w:p>
    <w:p>
      <w:pPr>
        <w:spacing w:after="0"/>
        <w:ind w:left="0"/>
        <w:jc w:val="both"/>
      </w:pPr>
      <w:r>
        <w:rPr>
          <w:rFonts w:ascii="Times New Roman"/>
          <w:b w:val="false"/>
          <w:i w:val="false"/>
          <w:color w:val="000000"/>
          <w:sz w:val="28"/>
        </w:rPr>
        <w:t>
      2) includes procedures for acceptance of applied software, providing for:</w:t>
      </w:r>
    </w:p>
    <w:p>
      <w:pPr>
        <w:spacing w:after="0"/>
        <w:ind w:left="0"/>
        <w:jc w:val="both"/>
      </w:pPr>
      <w:r>
        <w:rPr>
          <w:rFonts w:ascii="Times New Roman"/>
          <w:b w:val="false"/>
          <w:i w:val="false"/>
          <w:color w:val="000000"/>
          <w:sz w:val="28"/>
        </w:rPr>
        <w:t>
      the transfer by the developer of the source codes of programs and other objects necessary for the creation of application software to the owner and (or) the owner;</w:t>
      </w:r>
    </w:p>
    <w:p>
      <w:pPr>
        <w:spacing w:after="0"/>
        <w:ind w:left="0"/>
        <w:jc w:val="both"/>
      </w:pPr>
      <w:r>
        <w:rPr>
          <w:rFonts w:ascii="Times New Roman"/>
          <w:b w:val="false"/>
          <w:i w:val="false"/>
          <w:color w:val="000000"/>
          <w:sz w:val="28"/>
        </w:rPr>
        <w:t>
      control compilation of the transferred source texts, with the creation of a fully functional version of the application software;</w:t>
      </w:r>
    </w:p>
    <w:p>
      <w:pPr>
        <w:spacing w:after="0"/>
        <w:ind w:left="0"/>
        <w:jc w:val="both"/>
      </w:pPr>
      <w:r>
        <w:rPr>
          <w:rFonts w:ascii="Times New Roman"/>
          <w:b w:val="false"/>
          <w:i w:val="false"/>
          <w:color w:val="000000"/>
          <w:sz w:val="28"/>
        </w:rPr>
        <w:t>
      running a test case on a given version of the software.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75 as amended by the Resolution of the Government of the Republic of Kazakhstan dated December 31, 2019 № 1047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76. Control over authorized changes to the software and access rights to it is carried out with the participation of employees of the department of information technology SB, MPR or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76 as amended by the Decree of the Government of the Republic of Kazakhstan dated December 31, 2019 № 1047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77. Excluded by Decree of the Government of the Republic of Kazakhstan dated February 10, 2023 № 112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78. In order to ensure IS:</w:t>
      </w:r>
    </w:p>
    <w:p>
      <w:pPr>
        <w:spacing w:after="0"/>
        <w:ind w:left="0"/>
        <w:jc w:val="both"/>
      </w:pPr>
      <w:r>
        <w:rPr>
          <w:rFonts w:ascii="Times New Roman"/>
          <w:b w:val="false"/>
          <w:i w:val="false"/>
          <w:color w:val="000000"/>
          <w:sz w:val="28"/>
        </w:rPr>
        <w:t>
      1) at the software development stage, recommendations shall be taken into account of the standard of the Republic of Kazakhstan ST RK GOST R 50739-2006 Computers Technique. Information Protection against Unauthorised Access to Information. General Technical Requirements;</w:t>
      </w:r>
    </w:p>
    <w:p>
      <w:pPr>
        <w:spacing w:after="0"/>
        <w:ind w:left="0"/>
        <w:jc w:val="both"/>
      </w:pPr>
      <w:r>
        <w:rPr>
          <w:rFonts w:ascii="Times New Roman"/>
          <w:b w:val="false"/>
          <w:i w:val="false"/>
          <w:color w:val="000000"/>
          <w:sz w:val="28"/>
        </w:rPr>
        <w:t>
      2) requirements for the application software being developed or procured provide for the use of the following tools:</w:t>
      </w:r>
    </w:p>
    <w:p>
      <w:pPr>
        <w:spacing w:after="0"/>
        <w:ind w:left="0"/>
        <w:jc w:val="both"/>
      </w:pPr>
      <w:r>
        <w:rPr>
          <w:rFonts w:ascii="Times New Roman"/>
          <w:b w:val="false"/>
          <w:i w:val="false"/>
          <w:color w:val="000000"/>
          <w:sz w:val="28"/>
        </w:rPr>
        <w:t>
      identification and authentication of users, if necessary, digital certificates;</w:t>
      </w:r>
    </w:p>
    <w:p>
      <w:pPr>
        <w:spacing w:after="0"/>
        <w:ind w:left="0"/>
        <w:jc w:val="both"/>
      </w:pPr>
      <w:r>
        <w:rPr>
          <w:rFonts w:ascii="Times New Roman"/>
          <w:b w:val="false"/>
          <w:i w:val="false"/>
          <w:color w:val="000000"/>
          <w:sz w:val="28"/>
        </w:rPr>
        <w:t>
      access control;</w:t>
      </w:r>
    </w:p>
    <w:p>
      <w:pPr>
        <w:spacing w:after="0"/>
        <w:ind w:left="0"/>
        <w:jc w:val="both"/>
      </w:pPr>
      <w:r>
        <w:rPr>
          <w:rFonts w:ascii="Times New Roman"/>
          <w:b w:val="false"/>
          <w:i w:val="false"/>
          <w:color w:val="000000"/>
          <w:sz w:val="28"/>
        </w:rPr>
        <w:t>
      integrity control;</w:t>
      </w:r>
    </w:p>
    <w:p>
      <w:pPr>
        <w:spacing w:after="0"/>
        <w:ind w:left="0"/>
        <w:jc w:val="both"/>
      </w:pPr>
      <w:r>
        <w:rPr>
          <w:rFonts w:ascii="Times New Roman"/>
          <w:b w:val="false"/>
          <w:i w:val="false"/>
          <w:color w:val="000000"/>
          <w:sz w:val="28"/>
        </w:rPr>
        <w:t>
      logging of user actions that affect IS;</w:t>
      </w:r>
    </w:p>
    <w:p>
      <w:pPr>
        <w:spacing w:after="0"/>
        <w:ind w:left="0"/>
        <w:jc w:val="both"/>
      </w:pPr>
      <w:r>
        <w:rPr>
          <w:rFonts w:ascii="Times New Roman"/>
          <w:b w:val="false"/>
          <w:i w:val="false"/>
          <w:color w:val="000000"/>
          <w:sz w:val="28"/>
        </w:rPr>
        <w:t>
      protection of online transactions;</w:t>
      </w:r>
    </w:p>
    <w:p>
      <w:pPr>
        <w:spacing w:after="0"/>
        <w:ind w:left="0"/>
        <w:jc w:val="both"/>
      </w:pPr>
      <w:r>
        <w:rPr>
          <w:rFonts w:ascii="Times New Roman"/>
          <w:b w:val="false"/>
          <w:i w:val="false"/>
          <w:color w:val="000000"/>
          <w:sz w:val="28"/>
        </w:rPr>
        <w:t>
      cryptographic protection of information using MCIP of confidential information systems during storage and processing;</w:t>
      </w:r>
    </w:p>
    <w:p>
      <w:pPr>
        <w:spacing w:after="0"/>
        <w:ind w:left="0"/>
        <w:jc w:val="both"/>
      </w:pPr>
      <w:r>
        <w:rPr>
          <w:rFonts w:ascii="Times New Roman"/>
          <w:b w:val="false"/>
          <w:i w:val="false"/>
          <w:color w:val="000000"/>
          <w:sz w:val="28"/>
        </w:rPr>
        <w:t>
      logging of critical software events;</w:t>
      </w:r>
    </w:p>
    <w:p>
      <w:pPr>
        <w:spacing w:after="0"/>
        <w:ind w:left="0"/>
        <w:jc w:val="both"/>
      </w:pPr>
      <w:r>
        <w:rPr>
          <w:rFonts w:ascii="Times New Roman"/>
          <w:b w:val="false"/>
          <w:i w:val="false"/>
          <w:color w:val="000000"/>
          <w:sz w:val="28"/>
        </w:rPr>
        <w:t>
      3) IS TD shall determine and apply during operation:</w:t>
      </w:r>
    </w:p>
    <w:p>
      <w:pPr>
        <w:spacing w:after="0"/>
        <w:ind w:left="0"/>
        <w:jc w:val="both"/>
      </w:pPr>
      <w:r>
        <w:rPr>
          <w:rFonts w:ascii="Times New Roman"/>
          <w:b w:val="false"/>
          <w:i w:val="false"/>
          <w:color w:val="000000"/>
          <w:sz w:val="28"/>
        </w:rPr>
        <w:t>
      rules for installing, updating and deleting software on servers and workstations;</w:t>
      </w:r>
    </w:p>
    <w:p>
      <w:pPr>
        <w:spacing w:after="0"/>
        <w:ind w:left="0"/>
        <w:jc w:val="both"/>
      </w:pPr>
      <w:r>
        <w:rPr>
          <w:rFonts w:ascii="Times New Roman"/>
          <w:b w:val="false"/>
          <w:i w:val="false"/>
          <w:color w:val="000000"/>
          <w:sz w:val="28"/>
        </w:rPr>
        <w:t>
      management procedures of change and analysis of AS in the event of a change in the system software;</w:t>
      </w:r>
    </w:p>
    <w:p>
      <w:pPr>
        <w:spacing w:after="0"/>
        <w:ind w:left="0"/>
        <w:jc w:val="both"/>
      </w:pPr>
      <w:r>
        <w:rPr>
          <w:rFonts w:ascii="Times New Roman"/>
          <w:b w:val="false"/>
          <w:i w:val="false"/>
          <w:color w:val="000000"/>
          <w:sz w:val="28"/>
        </w:rPr>
        <w:t>
      4) licensed software shall be used and acquired only in the availability of a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78 as amended by the Resolution of the Government of the Republic of Kazakhstan dated 13.05.2024 № 372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79. Measures to control proper use of software are defined in the IS TD, and shall be carried out at least once a year and include:</w:t>
      </w:r>
    </w:p>
    <w:p>
      <w:pPr>
        <w:spacing w:after="0"/>
        <w:ind w:left="0"/>
        <w:jc w:val="both"/>
      </w:pPr>
      <w:r>
        <w:rPr>
          <w:rFonts w:ascii="Times New Roman"/>
          <w:b w:val="false"/>
          <w:i w:val="false"/>
          <w:color w:val="000000"/>
          <w:sz w:val="28"/>
        </w:rPr>
        <w:t>
      defining of actually used software;</w:t>
      </w:r>
    </w:p>
    <w:p>
      <w:pPr>
        <w:spacing w:after="0"/>
        <w:ind w:left="0"/>
        <w:jc w:val="both"/>
      </w:pPr>
      <w:r>
        <w:rPr>
          <w:rFonts w:ascii="Times New Roman"/>
          <w:b w:val="false"/>
          <w:i w:val="false"/>
          <w:color w:val="000000"/>
          <w:sz w:val="28"/>
        </w:rPr>
        <w:t>
      determination of the software use rights;</w:t>
      </w:r>
    </w:p>
    <w:p>
      <w:pPr>
        <w:spacing w:after="0"/>
        <w:ind w:left="0"/>
        <w:jc w:val="both"/>
      </w:pPr>
      <w:r>
        <w:rPr>
          <w:rFonts w:ascii="Times New Roman"/>
          <w:b w:val="false"/>
          <w:i w:val="false"/>
          <w:color w:val="000000"/>
          <w:sz w:val="28"/>
        </w:rPr>
        <w:t>
      comparison of actually used software and available licenses.</w:t>
      </w:r>
    </w:p>
    <w:p>
      <w:pPr>
        <w:spacing w:after="0"/>
        <w:ind w:left="0"/>
        <w:jc w:val="both"/>
      </w:pPr>
      <w:r>
        <w:rPr>
          <w:rFonts w:ascii="Times New Roman"/>
          <w:b w:val="false"/>
          <w:i w:val="false"/>
          <w:color w:val="000000"/>
          <w:sz w:val="28"/>
        </w:rPr>
        <w:t>
      80. The application software shall perform verification of the ownership and validity of the EDS public key and the registration certificate of the person who signed the electronic document, in accordance with the Rules for verifying the authenticity of electronic digital signature, approved by the authorized body in accordance with subparagraph 10) of paragraph 1 of Article 5 of the Law of the Republic of Kazakhstan "On electronic document and electronic digital signature".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80- as amended by Decree of the Government of the Republic of Kazakhstan dated 10.06.2022 № 383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3. Requirements for information and communication infrastructure</w:t>
      </w:r>
    </w:p>
    <w:p>
      <w:pPr>
        <w:spacing w:after="0"/>
        <w:ind w:left="0"/>
        <w:jc w:val="both"/>
      </w:pPr>
      <w:r>
        <w:rPr>
          <w:rFonts w:ascii="Times New Roman"/>
          <w:b w:val="false"/>
          <w:i w:val="false"/>
          <w:color w:val="000000"/>
          <w:sz w:val="28"/>
        </w:rPr>
        <w:t>
      81. Requirements for ICI shall be formed with regard to the facilities comprised in it, in accordance with subparagraph 25) of Article 1 of the Law.</w:t>
      </w:r>
    </w:p>
    <w:p>
      <w:pPr>
        <w:spacing w:after="0"/>
        <w:ind w:left="0"/>
        <w:jc w:val="both"/>
      </w:pPr>
      <w:r>
        <w:rPr>
          <w:rFonts w:ascii="Times New Roman"/>
          <w:b w:val="false"/>
          <w:i w:val="false"/>
          <w:color w:val="000000"/>
          <w:sz w:val="28"/>
        </w:rPr>
        <w:t>
      82. UR establishes requirements for the following ICI objects:</w:t>
      </w:r>
    </w:p>
    <w:p>
      <w:pPr>
        <w:spacing w:after="0"/>
        <w:ind w:left="0"/>
        <w:jc w:val="both"/>
      </w:pPr>
      <w:r>
        <w:rPr>
          <w:rFonts w:ascii="Times New Roman"/>
          <w:b w:val="false"/>
          <w:i w:val="false"/>
          <w:color w:val="000000"/>
          <w:sz w:val="28"/>
        </w:rPr>
        <w:t>
      1) information system;</w:t>
      </w:r>
    </w:p>
    <w:p>
      <w:pPr>
        <w:spacing w:after="0"/>
        <w:ind w:left="0"/>
        <w:jc w:val="both"/>
      </w:pPr>
      <w:r>
        <w:rPr>
          <w:rFonts w:ascii="Times New Roman"/>
          <w:b w:val="false"/>
          <w:i w:val="false"/>
          <w:color w:val="000000"/>
          <w:sz w:val="28"/>
        </w:rPr>
        <w:t>
      2) technological platform;</w:t>
      </w:r>
    </w:p>
    <w:p>
      <w:pPr>
        <w:spacing w:after="0"/>
        <w:ind w:left="0"/>
        <w:jc w:val="both"/>
      </w:pPr>
      <w:r>
        <w:rPr>
          <w:rFonts w:ascii="Times New Roman"/>
          <w:b w:val="false"/>
          <w:i w:val="false"/>
          <w:color w:val="000000"/>
          <w:sz w:val="28"/>
        </w:rPr>
        <w:t>
      3) hardware and software complex;</w:t>
      </w:r>
    </w:p>
    <w:p>
      <w:pPr>
        <w:spacing w:after="0"/>
        <w:ind w:left="0"/>
        <w:jc w:val="both"/>
      </w:pPr>
      <w:r>
        <w:rPr>
          <w:rFonts w:ascii="Times New Roman"/>
          <w:b w:val="false"/>
          <w:i w:val="false"/>
          <w:color w:val="000000"/>
          <w:sz w:val="28"/>
        </w:rPr>
        <w:t>
      4) telecommunication networks;</w:t>
      </w:r>
    </w:p>
    <w:p>
      <w:pPr>
        <w:spacing w:after="0"/>
        <w:ind w:left="0"/>
        <w:jc w:val="both"/>
      </w:pPr>
      <w:r>
        <w:rPr>
          <w:rFonts w:ascii="Times New Roman"/>
          <w:b w:val="false"/>
          <w:i w:val="false"/>
          <w:color w:val="000000"/>
          <w:sz w:val="28"/>
        </w:rPr>
        <w:t>
      5) systems of uninterrupted functioning of technical means and information security;</w:t>
      </w:r>
    </w:p>
    <w:p>
      <w:pPr>
        <w:spacing w:after="0"/>
        <w:ind w:left="0"/>
        <w:jc w:val="both"/>
      </w:pPr>
      <w:r>
        <w:rPr>
          <w:rFonts w:ascii="Times New Roman"/>
          <w:b w:val="false"/>
          <w:i w:val="false"/>
          <w:color w:val="000000"/>
          <w:sz w:val="28"/>
        </w:rPr>
        <w:t>
      6) server room (data center).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82 as amended by the Decree of the Government of the Republic of Kazakhstan dated December 31, 2019 № 1047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4. Information System Requirements</w:t>
      </w:r>
    </w:p>
    <w:p>
      <w:pPr>
        <w:spacing w:after="0"/>
        <w:ind w:left="0"/>
        <w:jc w:val="both"/>
      </w:pPr>
      <w:r>
        <w:rPr>
          <w:rFonts w:ascii="Times New Roman"/>
          <w:b w:val="false"/>
          <w:i w:val="false"/>
          <w:color w:val="000000"/>
          <w:sz w:val="28"/>
        </w:rPr>
        <w:t>
      83. Mandatory requirements for means of processing, storage and backup of electronic information in the information and communication infrastructure objects of the e-government are determined by Article 42 of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83 as amended by the Resolution of the Government of the Republic of Kazakhstan dated 13.05.2024 № 372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84. Before starting a trial operation by the developer:</w:t>
      </w:r>
    </w:p>
    <w:p>
      <w:pPr>
        <w:spacing w:after="0"/>
        <w:ind w:left="0"/>
        <w:jc w:val="both"/>
      </w:pPr>
      <w:r>
        <w:rPr>
          <w:rFonts w:ascii="Times New Roman"/>
          <w:b w:val="false"/>
          <w:i w:val="false"/>
          <w:color w:val="000000"/>
          <w:sz w:val="28"/>
        </w:rPr>
        <w:t>
      1) a set of tests, test scripts and test methods shall be created for all functional components of the information system;</w:t>
      </w:r>
    </w:p>
    <w:p>
      <w:pPr>
        <w:spacing w:after="0"/>
        <w:ind w:left="0"/>
        <w:jc w:val="both"/>
      </w:pPr>
      <w:r>
        <w:rPr>
          <w:rFonts w:ascii="Times New Roman"/>
          <w:b w:val="false"/>
          <w:i w:val="false"/>
          <w:color w:val="000000"/>
          <w:sz w:val="28"/>
        </w:rPr>
        <w:t>
      2) bench tests of the information system shall be carried out;</w:t>
      </w:r>
    </w:p>
    <w:p>
      <w:pPr>
        <w:spacing w:after="0"/>
        <w:ind w:left="0"/>
        <w:jc w:val="both"/>
      </w:pPr>
      <w:r>
        <w:rPr>
          <w:rFonts w:ascii="Times New Roman"/>
          <w:b w:val="false"/>
          <w:i w:val="false"/>
          <w:color w:val="000000"/>
          <w:sz w:val="28"/>
        </w:rPr>
        <w:t>
      3) for the staff:</w:t>
      </w:r>
    </w:p>
    <w:p>
      <w:pPr>
        <w:spacing w:after="0"/>
        <w:ind w:left="0"/>
        <w:jc w:val="both"/>
      </w:pPr>
      <w:r>
        <w:rPr>
          <w:rFonts w:ascii="Times New Roman"/>
          <w:b w:val="false"/>
          <w:i w:val="false"/>
          <w:color w:val="000000"/>
          <w:sz w:val="28"/>
        </w:rPr>
        <w:t>
      of information system of SB or LEB of the first class, training is mandatory in accordance with the classifier;</w:t>
      </w:r>
    </w:p>
    <w:p>
      <w:pPr>
        <w:spacing w:after="0"/>
        <w:ind w:left="0"/>
        <w:jc w:val="both"/>
      </w:pPr>
      <w:r>
        <w:rPr>
          <w:rFonts w:ascii="Times New Roman"/>
          <w:b w:val="false"/>
          <w:i w:val="false"/>
          <w:color w:val="000000"/>
          <w:sz w:val="28"/>
        </w:rPr>
        <w:t>
      of information system of SB or LEB of the second class - creation of video, - multimedia training materials in accordance with the classifier;</w:t>
      </w:r>
    </w:p>
    <w:p>
      <w:pPr>
        <w:spacing w:after="0"/>
        <w:ind w:left="0"/>
        <w:jc w:val="both"/>
      </w:pPr>
      <w:r>
        <w:rPr>
          <w:rFonts w:ascii="Times New Roman"/>
          <w:b w:val="false"/>
          <w:i w:val="false"/>
          <w:color w:val="000000"/>
          <w:sz w:val="28"/>
        </w:rPr>
        <w:t>
      for information system of SB or LEB of the third class - creation of a help system and (or) operating instructions in accordance with the classifier.</w:t>
      </w:r>
    </w:p>
    <w:p>
      <w:pPr>
        <w:spacing w:after="0"/>
        <w:ind w:left="0"/>
        <w:jc w:val="both"/>
      </w:pPr>
      <w:r>
        <w:rPr>
          <w:rFonts w:ascii="Times New Roman"/>
          <w:b w:val="false"/>
          <w:i w:val="false"/>
          <w:color w:val="000000"/>
          <w:sz w:val="28"/>
        </w:rPr>
        <w:t>
      85. Trial operation of SB IS or LIE shall include:</w:t>
      </w:r>
    </w:p>
    <w:p>
      <w:pPr>
        <w:spacing w:after="0"/>
        <w:ind w:left="0"/>
        <w:jc w:val="both"/>
      </w:pPr>
      <w:r>
        <w:rPr>
          <w:rFonts w:ascii="Times New Roman"/>
          <w:b w:val="false"/>
          <w:i w:val="false"/>
          <w:color w:val="000000"/>
          <w:sz w:val="28"/>
        </w:rPr>
        <w:t>
      documentation of procedures for trial operation;</w:t>
      </w:r>
    </w:p>
    <w:p>
      <w:pPr>
        <w:spacing w:after="0"/>
        <w:ind w:left="0"/>
        <w:jc w:val="both"/>
      </w:pPr>
      <w:r>
        <w:rPr>
          <w:rFonts w:ascii="Times New Roman"/>
          <w:b w:val="false"/>
          <w:i w:val="false"/>
          <w:color w:val="000000"/>
          <w:sz w:val="28"/>
        </w:rPr>
        <w:t>
      optimization and elimination of identified defects and shortcomings with their subsequent correction;</w:t>
      </w:r>
    </w:p>
    <w:p>
      <w:pPr>
        <w:spacing w:after="0"/>
        <w:ind w:left="0"/>
        <w:jc w:val="both"/>
      </w:pPr>
      <w:r>
        <w:rPr>
          <w:rFonts w:ascii="Times New Roman"/>
          <w:b w:val="false"/>
          <w:i w:val="false"/>
          <w:color w:val="000000"/>
          <w:sz w:val="28"/>
        </w:rPr>
        <w:t>
      registration of an act on the completion of trial operation of the IS;</w:t>
      </w:r>
    </w:p>
    <w:p>
      <w:pPr>
        <w:spacing w:after="0"/>
        <w:ind w:left="0"/>
        <w:jc w:val="both"/>
      </w:pPr>
      <w:r>
        <w:rPr>
          <w:rFonts w:ascii="Times New Roman"/>
          <w:b w:val="false"/>
          <w:i w:val="false"/>
          <w:color w:val="000000"/>
          <w:sz w:val="28"/>
        </w:rPr>
        <w:t>
      the period of trial operation should not exceed one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85 - as amended by Decree of the Government of the Republic of Kazakhstan dated January 18, 2021 № 12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85-1. The introduction of the object of informatization of "electronic government" shall be carried out in accordance with the standards in force in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unified requirements are supplemented by paragraph 85-1 in accordance with the Decree of the Government of the Republic of Kazakhstan dated January 18, 2021 № 12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86. Before entering into industrial operation of an IS in an SB, MPR or organization, the criteria for the acceptance of the created IS or new versions and updates of the IS are determined, agreed, documented.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86 as amended by the Decree of the Government of the Republic of Kazakhstan dated December 31, 2019 № 1047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87. Commissioning of IS of SB, LEB and organizations into commercial operation shall be carried out in accordance with the technical documentation requirements, subject to positive completion of trial operation, availability of test reports with positive test results for compliance with information security requirements, signing of the act of putting into commercial operation of the IS by the acceptance committee with participation of representatives of authorized bodies in the fields of informatization and information security, interested civil society organizations, local executive bodies and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87 as amended by the Resolution of the Government of the Republic of Kazakhstan dated 13.05.2024 № 372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87-1. Tests for compliance with information security requirements are carried out in accordance with Article 49 of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unified requirements are supplemented by paragraph 87-1 in accordance with the Decree of the Government of the Republic of Kazakhstan dated 10.06.2022 № 383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88. Commissioning of the electronic government’s informatization object into commercial operation shall be carried out by its owner or possessor only with the use of executable codes compiled from the source codes of the electronic government’s informatization objects transferred to it by the state technical service in accordance with the operation rules of the unified electronic government repository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88 as amended by the Resolution of the Government of the Republic of Kazakhstan dated 13.05.2024 № 372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89. During the industrial operation of IS SB or M&amp;E, the following shall be provided:</w:t>
      </w:r>
    </w:p>
    <w:p>
      <w:pPr>
        <w:spacing w:after="0"/>
        <w:ind w:left="0"/>
        <w:jc w:val="both"/>
      </w:pPr>
      <w:r>
        <w:rPr>
          <w:rFonts w:ascii="Times New Roman"/>
          <w:b w:val="false"/>
          <w:i w:val="false"/>
          <w:color w:val="000000"/>
          <w:sz w:val="28"/>
        </w:rPr>
        <w:t>
      1) safety, protection, and restoration of EIR in case of failure or damage;</w:t>
      </w:r>
    </w:p>
    <w:p>
      <w:pPr>
        <w:spacing w:after="0"/>
        <w:ind w:left="0"/>
        <w:jc w:val="both"/>
      </w:pPr>
      <w:r>
        <w:rPr>
          <w:rFonts w:ascii="Times New Roman"/>
          <w:b w:val="false"/>
          <w:i w:val="false"/>
          <w:color w:val="000000"/>
          <w:sz w:val="28"/>
        </w:rPr>
        <w:t>
      2) redundancy and control over the timely updating of the EIR;</w:t>
      </w:r>
    </w:p>
    <w:p>
      <w:pPr>
        <w:spacing w:after="0"/>
        <w:ind w:left="0"/>
        <w:jc w:val="both"/>
      </w:pPr>
      <w:r>
        <w:rPr>
          <w:rFonts w:ascii="Times New Roman"/>
          <w:b w:val="false"/>
          <w:i w:val="false"/>
          <w:color w:val="000000"/>
          <w:sz w:val="28"/>
        </w:rPr>
        <w:t>
      3) automated accounting, preservation and periodic archiving of information about calls to the SB IS or LEB;</w:t>
      </w:r>
    </w:p>
    <w:p>
      <w:pPr>
        <w:spacing w:after="0"/>
        <w:ind w:left="0"/>
        <w:jc w:val="both"/>
      </w:pPr>
      <w:r>
        <w:rPr>
          <w:rFonts w:ascii="Times New Roman"/>
          <w:b w:val="false"/>
          <w:i w:val="false"/>
          <w:color w:val="000000"/>
          <w:sz w:val="28"/>
        </w:rPr>
        <w:t>
      4) fixing changes in the configuration settings of software, server and telecommunications equipment;</w:t>
      </w:r>
    </w:p>
    <w:p>
      <w:pPr>
        <w:spacing w:after="0"/>
        <w:ind w:left="0"/>
        <w:jc w:val="both"/>
      </w:pPr>
      <w:r>
        <w:rPr>
          <w:rFonts w:ascii="Times New Roman"/>
          <w:b w:val="false"/>
          <w:i w:val="false"/>
          <w:color w:val="000000"/>
          <w:sz w:val="28"/>
        </w:rPr>
        <w:t>
      5) control and regulation of functional performance characteristics;</w:t>
      </w:r>
    </w:p>
    <w:p>
      <w:pPr>
        <w:spacing w:after="0"/>
        <w:ind w:left="0"/>
        <w:jc w:val="both"/>
      </w:pPr>
      <w:r>
        <w:rPr>
          <w:rFonts w:ascii="Times New Roman"/>
          <w:b w:val="false"/>
          <w:i w:val="false"/>
          <w:color w:val="000000"/>
          <w:sz w:val="28"/>
        </w:rPr>
        <w:t>
      6) maintenance of IP;</w:t>
      </w:r>
    </w:p>
    <w:p>
      <w:pPr>
        <w:spacing w:after="0"/>
        <w:ind w:left="0"/>
        <w:jc w:val="both"/>
      </w:pPr>
      <w:r>
        <w:rPr>
          <w:rFonts w:ascii="Times New Roman"/>
          <w:b w:val="false"/>
          <w:i w:val="false"/>
          <w:color w:val="000000"/>
          <w:sz w:val="28"/>
        </w:rPr>
        <w:t>
      7) technical support of the used licensed IP software;</w:t>
      </w:r>
    </w:p>
    <w:p>
      <w:pPr>
        <w:spacing w:after="0"/>
        <w:ind w:left="0"/>
        <w:jc w:val="both"/>
      </w:pPr>
      <w:r>
        <w:rPr>
          <w:rFonts w:ascii="Times New Roman"/>
          <w:b w:val="false"/>
          <w:i w:val="false"/>
          <w:color w:val="000000"/>
          <w:sz w:val="28"/>
        </w:rPr>
        <w:t>
      8) warranty service by the IS developer, including the elimination of errors and shortcomings of the IS identified during the warranty period (Warranty service shall be provided for a period of at least a year from the date of putting the IS into commercial operation);</w:t>
      </w:r>
    </w:p>
    <w:p>
      <w:pPr>
        <w:spacing w:after="0"/>
        <w:ind w:left="0"/>
        <w:jc w:val="both"/>
      </w:pPr>
      <w:r>
        <w:rPr>
          <w:rFonts w:ascii="Times New Roman"/>
          <w:b w:val="false"/>
          <w:i w:val="false"/>
          <w:color w:val="000000"/>
          <w:sz w:val="28"/>
        </w:rPr>
        <w:t>
      9) the connection of users to the IS, as well as the interaction of the IS, shall be carried out using domain names;</w:t>
      </w:r>
    </w:p>
    <w:p>
      <w:pPr>
        <w:spacing w:after="0"/>
        <w:ind w:left="0"/>
        <w:jc w:val="both"/>
      </w:pPr>
      <w:r>
        <w:rPr>
          <w:rFonts w:ascii="Times New Roman"/>
          <w:b w:val="false"/>
          <w:i w:val="false"/>
          <w:color w:val="000000"/>
          <w:sz w:val="28"/>
        </w:rPr>
        <w:t>
      10) system maintenance;</w:t>
      </w:r>
    </w:p>
    <w:p>
      <w:pPr>
        <w:spacing w:after="0"/>
        <w:ind w:left="0"/>
        <w:jc w:val="both"/>
      </w:pPr>
      <w:r>
        <w:rPr>
          <w:rFonts w:ascii="Times New Roman"/>
          <w:b w:val="false"/>
          <w:i w:val="false"/>
          <w:color w:val="000000"/>
          <w:sz w:val="28"/>
        </w:rPr>
        <w:t>
      11) reduction (exclusion) of the use of paper documents, as well as requirements for their submission in the performance of public functions and the provision of public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89 - as amended by Decree of the Government of the Republic of Kazakhstan dated 10.06.2022 № 383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90. Integration of the SB or LEB information system, including with SB or LEB information system, which is in trial operation, shall be carried out in accordance with the requirements specified in Article 43 of the Law.</w:t>
      </w:r>
    </w:p>
    <w:p>
      <w:pPr>
        <w:spacing w:after="0"/>
        <w:ind w:left="0"/>
        <w:jc w:val="both"/>
      </w:pPr>
      <w:r>
        <w:rPr>
          <w:rFonts w:ascii="Times New Roman"/>
          <w:b w:val="false"/>
          <w:i w:val="false"/>
          <w:color w:val="000000"/>
          <w:sz w:val="28"/>
        </w:rPr>
        <w:t>
      Integration of non-state information system with SB or LEB information system shall be carried out in accordance with the requirements defined by Article 44 of the Law.</w:t>
      </w:r>
    </w:p>
    <w:p>
      <w:pPr>
        <w:spacing w:after="0"/>
        <w:ind w:left="0"/>
        <w:jc w:val="both"/>
      </w:pPr>
      <w:r>
        <w:rPr>
          <w:rFonts w:ascii="Times New Roman"/>
          <w:b w:val="false"/>
          <w:i w:val="false"/>
          <w:color w:val="000000"/>
          <w:sz w:val="28"/>
        </w:rPr>
        <w:t>
      90-1. At the fulfillment of functions of integration interaction of informatization facilities or components of informatization facilities through a gateway, integration bus, integration component or integration module, the following actions shall be provided:</w:t>
      </w:r>
    </w:p>
    <w:p>
      <w:pPr>
        <w:spacing w:after="0"/>
        <w:ind w:left="0"/>
        <w:jc w:val="both"/>
      </w:pPr>
      <w:r>
        <w:rPr>
          <w:rFonts w:ascii="Times New Roman"/>
          <w:b w:val="false"/>
          <w:i w:val="false"/>
          <w:color w:val="000000"/>
          <w:sz w:val="28"/>
        </w:rPr>
        <w:t>
      1) registration and verification of sources (connection points) of legitimacy requests;</w:t>
      </w:r>
    </w:p>
    <w:p>
      <w:pPr>
        <w:spacing w:after="0"/>
        <w:ind w:left="0"/>
        <w:jc w:val="both"/>
      </w:pPr>
      <w:r>
        <w:rPr>
          <w:rFonts w:ascii="Times New Roman"/>
          <w:b w:val="false"/>
          <w:i w:val="false"/>
          <w:color w:val="000000"/>
          <w:sz w:val="28"/>
        </w:rPr>
        <w:t>
      2) verification of the legitimacy of requests for:</w:t>
      </w:r>
    </w:p>
    <w:p>
      <w:pPr>
        <w:spacing w:after="0"/>
        <w:ind w:left="0"/>
        <w:jc w:val="both"/>
      </w:pPr>
      <w:r>
        <w:rPr>
          <w:rFonts w:ascii="Times New Roman"/>
          <w:b w:val="false"/>
          <w:i w:val="false"/>
          <w:color w:val="000000"/>
          <w:sz w:val="28"/>
        </w:rPr>
        <w:t>
      password or EDS;</w:t>
      </w:r>
    </w:p>
    <w:p>
      <w:pPr>
        <w:spacing w:after="0"/>
        <w:ind w:left="0"/>
        <w:jc w:val="both"/>
      </w:pPr>
      <w:r>
        <w:rPr>
          <w:rFonts w:ascii="Times New Roman"/>
          <w:b w:val="false"/>
          <w:i w:val="false"/>
          <w:color w:val="000000"/>
          <w:sz w:val="28"/>
        </w:rPr>
        <w:t>
      connection point;</w:t>
      </w:r>
    </w:p>
    <w:p>
      <w:pPr>
        <w:spacing w:after="0"/>
        <w:ind w:left="0"/>
        <w:jc w:val="both"/>
      </w:pPr>
      <w:r>
        <w:rPr>
          <w:rFonts w:ascii="Times New Roman"/>
          <w:b w:val="false"/>
          <w:i w:val="false"/>
          <w:color w:val="000000"/>
          <w:sz w:val="28"/>
        </w:rPr>
        <w:t>
      presence of connection blocking;</w:t>
      </w:r>
    </w:p>
    <w:p>
      <w:pPr>
        <w:spacing w:after="0"/>
        <w:ind w:left="0"/>
        <w:jc w:val="both"/>
      </w:pPr>
      <w:r>
        <w:rPr>
          <w:rFonts w:ascii="Times New Roman"/>
          <w:b w:val="false"/>
          <w:i w:val="false"/>
          <w:color w:val="000000"/>
          <w:sz w:val="28"/>
        </w:rPr>
        <w:t>
      permitted types of requests defined in the regulation on integration interaction;</w:t>
      </w:r>
    </w:p>
    <w:p>
      <w:pPr>
        <w:spacing w:after="0"/>
        <w:ind w:left="0"/>
        <w:jc w:val="both"/>
      </w:pPr>
      <w:r>
        <w:rPr>
          <w:rFonts w:ascii="Times New Roman"/>
          <w:b w:val="false"/>
          <w:i w:val="false"/>
          <w:color w:val="000000"/>
          <w:sz w:val="28"/>
        </w:rPr>
        <w:t>
      the allowed request frequency defined in the regulation on integration interaction;</w:t>
      </w:r>
    </w:p>
    <w:p>
      <w:pPr>
        <w:spacing w:after="0"/>
        <w:ind w:left="0"/>
        <w:jc w:val="both"/>
      </w:pPr>
      <w:r>
        <w:rPr>
          <w:rFonts w:ascii="Times New Roman"/>
          <w:b w:val="false"/>
          <w:i w:val="false"/>
          <w:color w:val="000000"/>
          <w:sz w:val="28"/>
        </w:rPr>
        <w:t>
      presence in requests of signs of information security violations;</w:t>
      </w:r>
    </w:p>
    <w:p>
      <w:pPr>
        <w:spacing w:after="0"/>
        <w:ind w:left="0"/>
        <w:jc w:val="both"/>
      </w:pPr>
      <w:r>
        <w:rPr>
          <w:rFonts w:ascii="Times New Roman"/>
          <w:b w:val="false"/>
          <w:i w:val="false"/>
          <w:color w:val="000000"/>
          <w:sz w:val="28"/>
        </w:rPr>
        <w:t xml:space="preserve">
      presence of malicious code on signatures; </w:t>
      </w:r>
    </w:p>
    <w:p>
      <w:pPr>
        <w:spacing w:after="0"/>
        <w:ind w:left="0"/>
        <w:jc w:val="both"/>
      </w:pPr>
      <w:r>
        <w:rPr>
          <w:rFonts w:ascii="Times New Roman"/>
          <w:b w:val="false"/>
          <w:i w:val="false"/>
          <w:color w:val="000000"/>
          <w:sz w:val="28"/>
        </w:rPr>
        <w:t>
      3) connection blocking upon detection of violations in the messaging protocols in the events of:</w:t>
      </w:r>
    </w:p>
    <w:p>
      <w:pPr>
        <w:spacing w:after="0"/>
        <w:ind w:left="0"/>
        <w:jc w:val="both"/>
      </w:pPr>
      <w:r>
        <w:rPr>
          <w:rFonts w:ascii="Times New Roman"/>
          <w:b w:val="false"/>
          <w:i w:val="false"/>
          <w:color w:val="000000"/>
          <w:sz w:val="28"/>
        </w:rPr>
        <w:t>
      absence of connection during the time defined in the regulation on integration interaction;</w:t>
      </w:r>
    </w:p>
    <w:p>
      <w:pPr>
        <w:spacing w:after="0"/>
        <w:ind w:left="0"/>
        <w:jc w:val="both"/>
      </w:pPr>
      <w:r>
        <w:rPr>
          <w:rFonts w:ascii="Times New Roman"/>
          <w:b w:val="false"/>
          <w:i w:val="false"/>
          <w:color w:val="000000"/>
          <w:sz w:val="28"/>
        </w:rPr>
        <w:t>
      excess of the allowed frequency of requests for the time specified in the regulation of integration interaction;</w:t>
      </w:r>
    </w:p>
    <w:p>
      <w:pPr>
        <w:spacing w:after="0"/>
        <w:ind w:left="0"/>
        <w:jc w:val="both"/>
      </w:pPr>
      <w:r>
        <w:rPr>
          <w:rFonts w:ascii="Times New Roman"/>
          <w:b w:val="false"/>
          <w:i w:val="false"/>
          <w:color w:val="000000"/>
          <w:sz w:val="28"/>
        </w:rPr>
        <w:t>
      presence in requests of signs of information security violations;</w:t>
      </w:r>
    </w:p>
    <w:p>
      <w:pPr>
        <w:spacing w:after="0"/>
        <w:ind w:left="0"/>
        <w:jc w:val="both"/>
      </w:pPr>
      <w:r>
        <w:rPr>
          <w:rFonts w:ascii="Times New Roman"/>
          <w:b w:val="false"/>
          <w:i w:val="false"/>
          <w:color w:val="000000"/>
          <w:sz w:val="28"/>
        </w:rPr>
        <w:t>
      excess in the number of authentication errors defined in the regulation of integration interaction;</w:t>
      </w:r>
    </w:p>
    <w:p>
      <w:pPr>
        <w:spacing w:after="0"/>
        <w:ind w:left="0"/>
        <w:jc w:val="both"/>
      </w:pPr>
      <w:r>
        <w:rPr>
          <w:rFonts w:ascii="Times New Roman"/>
          <w:b w:val="false"/>
          <w:i w:val="false"/>
          <w:color w:val="000000"/>
          <w:sz w:val="28"/>
        </w:rPr>
        <w:t>
      detection of anomalous user activity;</w:t>
      </w:r>
    </w:p>
    <w:p>
      <w:pPr>
        <w:spacing w:after="0"/>
        <w:ind w:left="0"/>
        <w:jc w:val="both"/>
      </w:pPr>
      <w:r>
        <w:rPr>
          <w:rFonts w:ascii="Times New Roman"/>
          <w:b w:val="false"/>
          <w:i w:val="false"/>
          <w:color w:val="000000"/>
          <w:sz w:val="28"/>
        </w:rPr>
        <w:t>
      detection of attempts to upload data arrays;</w:t>
      </w:r>
    </w:p>
    <w:p>
      <w:pPr>
        <w:spacing w:after="0"/>
        <w:ind w:left="0"/>
        <w:jc w:val="both"/>
      </w:pPr>
      <w:r>
        <w:rPr>
          <w:rFonts w:ascii="Times New Roman"/>
          <w:b w:val="false"/>
          <w:i w:val="false"/>
          <w:color w:val="000000"/>
          <w:sz w:val="28"/>
        </w:rPr>
        <w:t>
      4) regular change of connection passwords according to the duration of time defined in the regulation of integration interaction;</w:t>
      </w:r>
    </w:p>
    <w:p>
      <w:pPr>
        <w:spacing w:after="0"/>
        <w:ind w:left="0"/>
        <w:jc w:val="both"/>
      </w:pPr>
      <w:r>
        <w:rPr>
          <w:rFonts w:ascii="Times New Roman"/>
          <w:b w:val="false"/>
          <w:i w:val="false"/>
          <w:color w:val="000000"/>
          <w:sz w:val="28"/>
        </w:rPr>
        <w:t>
      5) replacement of the login when identifying IS incidents;</w:t>
      </w:r>
    </w:p>
    <w:p>
      <w:pPr>
        <w:spacing w:after="0"/>
        <w:ind w:left="0"/>
        <w:jc w:val="both"/>
      </w:pPr>
      <w:r>
        <w:rPr>
          <w:rFonts w:ascii="Times New Roman"/>
          <w:b w:val="false"/>
          <w:i w:val="false"/>
          <w:color w:val="000000"/>
          <w:sz w:val="28"/>
        </w:rPr>
        <w:t>
      6) concealment of internal circuit LAN addressing;</w:t>
      </w:r>
    </w:p>
    <w:p>
      <w:pPr>
        <w:spacing w:after="0"/>
        <w:ind w:left="0"/>
        <w:jc w:val="both"/>
      </w:pPr>
      <w:r>
        <w:rPr>
          <w:rFonts w:ascii="Times New Roman"/>
          <w:b w:val="false"/>
          <w:i w:val="false"/>
          <w:color w:val="000000"/>
          <w:sz w:val="28"/>
        </w:rPr>
        <w:t>
      7) event logging, including:</w:t>
      </w:r>
    </w:p>
    <w:p>
      <w:pPr>
        <w:spacing w:after="0"/>
        <w:ind w:left="0"/>
        <w:jc w:val="both"/>
      </w:pPr>
      <w:r>
        <w:rPr>
          <w:rFonts w:ascii="Times New Roman"/>
          <w:b w:val="false"/>
          <w:i w:val="false"/>
          <w:color w:val="000000"/>
          <w:sz w:val="28"/>
        </w:rPr>
        <w:t>
      recording of events of transmission / receipt of information messages;</w:t>
      </w:r>
    </w:p>
    <w:p>
      <w:pPr>
        <w:spacing w:after="0"/>
        <w:ind w:left="0"/>
        <w:jc w:val="both"/>
      </w:pPr>
      <w:r>
        <w:rPr>
          <w:rFonts w:ascii="Times New Roman"/>
          <w:b w:val="false"/>
          <w:i w:val="false"/>
          <w:color w:val="000000"/>
          <w:sz w:val="28"/>
        </w:rPr>
        <w:t>
      recording of file transfer / receipt events;</w:t>
      </w:r>
    </w:p>
    <w:p>
      <w:pPr>
        <w:spacing w:after="0"/>
        <w:ind w:left="0"/>
        <w:jc w:val="both"/>
      </w:pPr>
      <w:r>
        <w:rPr>
          <w:rFonts w:ascii="Times New Roman"/>
          <w:b w:val="false"/>
          <w:i w:val="false"/>
          <w:color w:val="000000"/>
          <w:sz w:val="28"/>
        </w:rPr>
        <w:t>
      recording of service messages transfer / receipt events;</w:t>
      </w:r>
    </w:p>
    <w:p>
      <w:pPr>
        <w:spacing w:after="0"/>
        <w:ind w:left="0"/>
        <w:jc w:val="both"/>
      </w:pPr>
      <w:r>
        <w:rPr>
          <w:rFonts w:ascii="Times New Roman"/>
          <w:b w:val="false"/>
          <w:i w:val="false"/>
          <w:color w:val="000000"/>
          <w:sz w:val="28"/>
        </w:rPr>
        <w:t>
      the use of IS incident and event management system for monitoring of event logs;</w:t>
      </w:r>
    </w:p>
    <w:p>
      <w:pPr>
        <w:spacing w:after="0"/>
        <w:ind w:left="0"/>
        <w:jc w:val="both"/>
      </w:pPr>
      <w:r>
        <w:rPr>
          <w:rFonts w:ascii="Times New Roman"/>
          <w:b w:val="false"/>
          <w:i w:val="false"/>
          <w:color w:val="000000"/>
          <w:sz w:val="28"/>
        </w:rPr>
        <w:t>
      automation of procedures for analyzing event logs for the presence of IS events;</w:t>
      </w:r>
    </w:p>
    <w:p>
      <w:pPr>
        <w:spacing w:after="0"/>
        <w:ind w:left="0"/>
        <w:jc w:val="both"/>
      </w:pPr>
      <w:r>
        <w:rPr>
          <w:rFonts w:ascii="Times New Roman"/>
          <w:b w:val="false"/>
          <w:i w:val="false"/>
          <w:color w:val="000000"/>
          <w:sz w:val="28"/>
        </w:rPr>
        <w:t>
      storage of event logs on a specialized log server, accessible for administrators only for viewing;</w:t>
      </w:r>
    </w:p>
    <w:p>
      <w:pPr>
        <w:spacing w:after="0"/>
        <w:ind w:left="0"/>
        <w:jc w:val="both"/>
      </w:pPr>
      <w:r>
        <w:rPr>
          <w:rFonts w:ascii="Times New Roman"/>
          <w:b w:val="false"/>
          <w:i w:val="false"/>
          <w:color w:val="000000"/>
          <w:sz w:val="28"/>
        </w:rPr>
        <w:t>
      separate event logging (if necessary) by:</w:t>
      </w:r>
    </w:p>
    <w:p>
      <w:pPr>
        <w:spacing w:after="0"/>
        <w:ind w:left="0"/>
        <w:jc w:val="both"/>
      </w:pPr>
      <w:r>
        <w:rPr>
          <w:rFonts w:ascii="Times New Roman"/>
          <w:b w:val="false"/>
          <w:i w:val="false"/>
          <w:color w:val="000000"/>
          <w:sz w:val="28"/>
        </w:rPr>
        <w:t>
      a) the current day;</w:t>
      </w:r>
    </w:p>
    <w:p>
      <w:pPr>
        <w:spacing w:after="0"/>
        <w:ind w:left="0"/>
        <w:jc w:val="both"/>
      </w:pPr>
      <w:r>
        <w:rPr>
          <w:rFonts w:ascii="Times New Roman"/>
          <w:b w:val="false"/>
          <w:i w:val="false"/>
          <w:color w:val="000000"/>
          <w:sz w:val="28"/>
        </w:rPr>
        <w:t>
      b) connection (communication channel);</w:t>
      </w:r>
    </w:p>
    <w:p>
      <w:pPr>
        <w:spacing w:after="0"/>
        <w:ind w:left="0"/>
        <w:jc w:val="both"/>
      </w:pPr>
      <w:r>
        <w:rPr>
          <w:rFonts w:ascii="Times New Roman"/>
          <w:b w:val="false"/>
          <w:i w:val="false"/>
          <w:color w:val="000000"/>
          <w:sz w:val="28"/>
        </w:rPr>
        <w:t>
      c) to a state body (legal entity);</w:t>
      </w:r>
    </w:p>
    <w:p>
      <w:pPr>
        <w:spacing w:after="0"/>
        <w:ind w:left="0"/>
        <w:jc w:val="both"/>
      </w:pPr>
      <w:r>
        <w:rPr>
          <w:rFonts w:ascii="Times New Roman"/>
          <w:b w:val="false"/>
          <w:i w:val="false"/>
          <w:color w:val="000000"/>
          <w:sz w:val="28"/>
        </w:rPr>
        <w:t>
      d) integrable informatization objects;</w:t>
      </w:r>
    </w:p>
    <w:p>
      <w:pPr>
        <w:spacing w:after="0"/>
        <w:ind w:left="0"/>
        <w:jc w:val="both"/>
      </w:pPr>
      <w:r>
        <w:rPr>
          <w:rFonts w:ascii="Times New Roman"/>
          <w:b w:val="false"/>
          <w:i w:val="false"/>
          <w:color w:val="000000"/>
          <w:sz w:val="28"/>
        </w:rPr>
        <w:t>
      8) provision of time synchronization service for integrable informatization objects;</w:t>
      </w:r>
    </w:p>
    <w:p>
      <w:pPr>
        <w:spacing w:after="0"/>
        <w:ind w:left="0"/>
        <w:jc w:val="both"/>
      </w:pPr>
      <w:r>
        <w:rPr>
          <w:rFonts w:ascii="Times New Roman"/>
          <w:b w:val="false"/>
          <w:i w:val="false"/>
          <w:color w:val="000000"/>
          <w:sz w:val="28"/>
        </w:rPr>
        <w:t>
      9) software and hardware cryptographic protection of connections made through data transmission networks;</w:t>
      </w:r>
    </w:p>
    <w:p>
      <w:pPr>
        <w:spacing w:after="0"/>
        <w:ind w:left="0"/>
        <w:jc w:val="both"/>
      </w:pPr>
      <w:r>
        <w:rPr>
          <w:rFonts w:ascii="Times New Roman"/>
          <w:b w:val="false"/>
          <w:i w:val="false"/>
          <w:color w:val="000000"/>
          <w:sz w:val="28"/>
        </w:rPr>
        <w:t>
      10) storage and transmission of encrypted passwords;</w:t>
      </w:r>
    </w:p>
    <w:p>
      <w:pPr>
        <w:spacing w:after="0"/>
        <w:ind w:left="0"/>
        <w:jc w:val="both"/>
      </w:pPr>
      <w:r>
        <w:rPr>
          <w:rFonts w:ascii="Times New Roman"/>
          <w:b w:val="false"/>
          <w:i w:val="false"/>
          <w:color w:val="000000"/>
          <w:sz w:val="28"/>
        </w:rPr>
        <w:t>
      11) automation of notifying the responsible persons of integrated informatization objects of IS incidents.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was supplemented with clause 90-1 in accordance with the Decree of the Government of the Republic of Kazakhstan dated June 18, 2018 № 355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Warranty service of the information system at the industrial operation stage with involvement of third parties shall require:</w:t>
      </w:r>
    </w:p>
    <w:p>
      <w:pPr>
        <w:spacing w:after="0"/>
        <w:ind w:left="0"/>
        <w:jc w:val="both"/>
      </w:pPr>
      <w:r>
        <w:rPr>
          <w:rFonts w:ascii="Times New Roman"/>
          <w:b w:val="false"/>
          <w:i w:val="false"/>
          <w:color w:val="000000"/>
          <w:sz w:val="28"/>
        </w:rPr>
        <w:t>
      IS regulation in warranty service agreements;</w:t>
      </w:r>
    </w:p>
    <w:p>
      <w:pPr>
        <w:spacing w:after="0"/>
        <w:ind w:left="0"/>
        <w:jc w:val="both"/>
      </w:pPr>
      <w:r>
        <w:rPr>
          <w:rFonts w:ascii="Times New Roman"/>
          <w:b w:val="false"/>
          <w:i w:val="false"/>
          <w:color w:val="000000"/>
          <w:sz w:val="28"/>
        </w:rPr>
        <w:t>
      ICT risk management in the process of warranty service.</w:t>
      </w:r>
    </w:p>
    <w:p>
      <w:pPr>
        <w:spacing w:after="0"/>
        <w:ind w:left="0"/>
        <w:jc w:val="both"/>
      </w:pPr>
      <w:r>
        <w:rPr>
          <w:rFonts w:ascii="Times New Roman"/>
          <w:b w:val="false"/>
          <w:i w:val="false"/>
          <w:color w:val="000000"/>
          <w:sz w:val="28"/>
        </w:rPr>
        <w:t>
      92. Management of software and hardware IS SB and MPR is carried out from the PP of the internal circuit of the owner of the IS.</w:t>
      </w:r>
    </w:p>
    <w:p>
      <w:pPr>
        <w:spacing w:after="0"/>
        <w:ind w:left="0"/>
        <w:jc w:val="both"/>
      </w:pPr>
      <w:r>
        <w:rPr>
          <w:rFonts w:ascii="Times New Roman"/>
          <w:b w:val="false"/>
          <w:i w:val="false"/>
          <w:color w:val="000000"/>
          <w:sz w:val="28"/>
        </w:rPr>
        <w:t>
      The software and hardware of the IS SB or PP and non-state IS integrated with the IS SB or MPR is located on the territory of the Republic of Kazakhstan, except for cases related to interstate information exchange, carried out using the national gateway, within the framework of international treaties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92 as amended by the Decree of the Government of the Republic of Kazakhstan dated June 18, 2018 № 355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92-1. To organize the work of the SB or LEB information system, it shall be allowed to use cloud services (hardware and software systems, information system providing resources with the use of virtualization technology), the control centers and servers of which are physically situated on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was supplemented with clause 92-1 in accordance with the Decree of the Government of the Republic of Kazakhstan dated June 18, 2018 № 355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92-2. The hardware and software of the information system of critical informatization facilities and ICI containing personal data of citizens of the Republic of Kazakhstan shall be placed on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was supplemented with clause 92-2 in accordance with the Decree of the Government of the Republic of Kazakhstan dated June 18, 2018 № 355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92-3. Possessors and owners of information systems of a state body shall create their operational information security center and ensure its functioning or purchase the services of an operational information security center from third parties in accordance with the Civil Code, and shall also ensure its interaction with the National Information Security Coordination Center.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unified requirements are supplemented by paragraph 92-3 in accordance with the Decree of the Government of the Republic of Kazakhstan dated January 18, 2021 № 12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92-4. Possessors, owners and users of SB IS and LEB shall carry out filling, ensure the reliability and relevance of the EIR.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unified requirements are supplemented by paragraph 92-4 in accordance with the Decree of the Government of the Republic of Kazakhstan dated 10.06.2022 № 383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93. The owner or holder of the SB or LEB information system shall make a decision on the termination of the information system operation in the absence of the need for its further use.</w:t>
      </w:r>
    </w:p>
    <w:p>
      <w:pPr>
        <w:spacing w:after="0"/>
        <w:ind w:left="0"/>
        <w:jc w:val="both"/>
      </w:pPr>
      <w:r>
        <w:rPr>
          <w:rFonts w:ascii="Times New Roman"/>
          <w:b w:val="false"/>
          <w:i w:val="false"/>
          <w:color w:val="000000"/>
          <w:sz w:val="28"/>
        </w:rPr>
        <w:t>
      The service integrator shall be notified of the cessation of operation of the SB or LEB information system, with the publication on the architectural portal of the "electronic government" of the informatization subjects whose information systems are integrated with the decommissioned information system of SB or LEB, and the SB or LEB that are users of this information system.</w:t>
      </w:r>
    </w:p>
    <w:p>
      <w:pPr>
        <w:spacing w:after="0"/>
        <w:ind w:left="0"/>
        <w:jc w:val="both"/>
      </w:pPr>
      <w:r>
        <w:rPr>
          <w:rFonts w:ascii="Times New Roman"/>
          <w:b w:val="false"/>
          <w:i w:val="false"/>
          <w:color w:val="000000"/>
          <w:sz w:val="28"/>
        </w:rPr>
        <w:t>
      94. The SB or LEB shall draw up a plan for decommissioning of the SB or LEB information system operations and coordinate it with the SB or LEBs that are users of the information system of the SB or LEB.</w:t>
      </w:r>
    </w:p>
    <w:p>
      <w:pPr>
        <w:spacing w:after="0"/>
        <w:ind w:left="0"/>
        <w:jc w:val="both"/>
      </w:pPr>
      <w:r>
        <w:rPr>
          <w:rFonts w:ascii="Times New Roman"/>
          <w:b w:val="false"/>
          <w:i w:val="false"/>
          <w:color w:val="000000"/>
          <w:sz w:val="28"/>
        </w:rPr>
        <w:t>
      95. After decommissioning of the electronic government’s informatization object, electronic information resources, technical documentation and source program codes are subject to transfer to the archive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95 as amended by the Resolution of the Government of the Republic of Kazakhstan dated 13.05.2024 № 372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96. Upon receipt of an application for terminating operation of the SB or LEB information system, the service integrator shall cancel the electronic registration certificate of the SB or LEB information system and place the relevant information on the architectural portal of the "electronic government".</w:t>
      </w:r>
    </w:p>
    <w:p>
      <w:pPr>
        <w:spacing w:after="0"/>
        <w:ind w:left="0"/>
        <w:jc w:val="both"/>
      </w:pPr>
      <w:r>
        <w:rPr>
          <w:rFonts w:ascii="Times New Roman"/>
          <w:b w:val="false"/>
          <w:i w:val="false"/>
          <w:color w:val="000000"/>
          <w:sz w:val="28"/>
        </w:rPr>
        <w:t>
      97. Withdrawal and (or) disposal of the decommissioned information system of the SB or LEB shall be carried out in accordance with the legislation of the Republic of Kazakhstan on accounting and financial reporting.</w:t>
      </w:r>
    </w:p>
    <w:p>
      <w:pPr>
        <w:spacing w:after="0"/>
        <w:ind w:left="0"/>
        <w:jc w:val="both"/>
      </w:pPr>
      <w:r>
        <w:rPr>
          <w:rFonts w:ascii="Times New Roman"/>
          <w:b w:val="false"/>
          <w:i w:val="false"/>
          <w:color w:val="000000"/>
          <w:sz w:val="28"/>
        </w:rPr>
        <w:t>
      If the operation of the information system of the SB or LEB is terminated, but the information system of the SB or LEB is not withdrawn in the prescribed manner, this information system shall be considered to be in conservation.</w:t>
      </w:r>
    </w:p>
    <w:p>
      <w:pPr>
        <w:spacing w:after="0"/>
        <w:ind w:left="0"/>
        <w:jc w:val="both"/>
      </w:pPr>
      <w:r>
        <w:rPr>
          <w:rFonts w:ascii="Times New Roman"/>
          <w:b w:val="false"/>
          <w:i w:val="false"/>
          <w:color w:val="000000"/>
          <w:sz w:val="28"/>
        </w:rPr>
        <w:t>
      After decommissioning the information system of the SB or LEB shall not be used.</w:t>
      </w:r>
    </w:p>
    <w:p>
      <w:pPr>
        <w:spacing w:after="0"/>
        <w:ind w:left="0"/>
        <w:jc w:val="both"/>
      </w:pPr>
      <w:r>
        <w:rPr>
          <w:rFonts w:ascii="Times New Roman"/>
          <w:b w:val="false"/>
          <w:i w:val="false"/>
          <w:color w:val="000000"/>
          <w:sz w:val="28"/>
        </w:rPr>
        <w:t>
      98. To maintain IS:</w:t>
      </w:r>
    </w:p>
    <w:p>
      <w:pPr>
        <w:spacing w:after="0"/>
        <w:ind w:left="0"/>
        <w:jc w:val="both"/>
      </w:pPr>
      <w:r>
        <w:rPr>
          <w:rFonts w:ascii="Times New Roman"/>
          <w:b w:val="false"/>
          <w:i w:val="false"/>
          <w:color w:val="000000"/>
          <w:sz w:val="28"/>
        </w:rPr>
        <w:t>
      1) at the stages of bench tests, acceptance tests and test operation the following actions shall be carried out:</w:t>
      </w:r>
    </w:p>
    <w:p>
      <w:pPr>
        <w:spacing w:after="0"/>
        <w:ind w:left="0"/>
        <w:jc w:val="both"/>
      </w:pPr>
      <w:r>
        <w:rPr>
          <w:rFonts w:ascii="Times New Roman"/>
          <w:b w:val="false"/>
          <w:i w:val="false"/>
          <w:color w:val="000000"/>
          <w:sz w:val="28"/>
        </w:rPr>
        <w:t>
      testing of information system software based on developed test suites configured for specific classes of programs;</w:t>
      </w:r>
    </w:p>
    <w:p>
      <w:pPr>
        <w:spacing w:after="0"/>
        <w:ind w:left="0"/>
        <w:jc w:val="both"/>
      </w:pPr>
      <w:r>
        <w:rPr>
          <w:rFonts w:ascii="Times New Roman"/>
          <w:b w:val="false"/>
          <w:i w:val="false"/>
          <w:color w:val="000000"/>
          <w:sz w:val="28"/>
        </w:rPr>
        <w:t>
      full-scale testing of programs under extreme loads with simulated exposure to active defects (stress testing);</w:t>
      </w:r>
    </w:p>
    <w:p>
      <w:pPr>
        <w:spacing w:after="0"/>
        <w:ind w:left="0"/>
        <w:jc w:val="both"/>
      </w:pPr>
      <w:r>
        <w:rPr>
          <w:rFonts w:ascii="Times New Roman"/>
          <w:b w:val="false"/>
          <w:i w:val="false"/>
          <w:color w:val="000000"/>
          <w:sz w:val="28"/>
        </w:rPr>
        <w:t>
      testing of the information system’s software to identify possible defects;</w:t>
      </w:r>
    </w:p>
    <w:p>
      <w:pPr>
        <w:spacing w:after="0"/>
        <w:ind w:left="0"/>
        <w:jc w:val="both"/>
      </w:pPr>
      <w:r>
        <w:rPr>
          <w:rFonts w:ascii="Times New Roman"/>
          <w:b w:val="false"/>
          <w:i w:val="false"/>
          <w:color w:val="000000"/>
          <w:sz w:val="28"/>
        </w:rPr>
        <w:t>
      bench tests of the information system’s software to determine unintended software design errors, identify potential problems for performance;</w:t>
      </w:r>
    </w:p>
    <w:p>
      <w:pPr>
        <w:spacing w:after="0"/>
        <w:ind w:left="0"/>
        <w:jc w:val="both"/>
      </w:pPr>
      <w:r>
        <w:rPr>
          <w:rFonts w:ascii="Times New Roman"/>
          <w:b w:val="false"/>
          <w:i w:val="false"/>
          <w:color w:val="000000"/>
          <w:sz w:val="28"/>
        </w:rPr>
        <w:t>
      Identification and elimination of vulnerabilities in software and hardware;</w:t>
      </w:r>
    </w:p>
    <w:p>
      <w:pPr>
        <w:spacing w:after="0"/>
        <w:ind w:left="0"/>
        <w:jc w:val="both"/>
      </w:pPr>
      <w:r>
        <w:rPr>
          <w:rFonts w:ascii="Times New Roman"/>
          <w:b w:val="false"/>
          <w:i w:val="false"/>
          <w:color w:val="000000"/>
          <w:sz w:val="28"/>
        </w:rPr>
        <w:t>
      development of protection tools against unauthorized exposure;</w:t>
      </w:r>
    </w:p>
    <w:p>
      <w:pPr>
        <w:spacing w:after="0"/>
        <w:ind w:left="0"/>
        <w:jc w:val="both"/>
      </w:pPr>
      <w:r>
        <w:rPr>
          <w:rFonts w:ascii="Times New Roman"/>
          <w:b w:val="false"/>
          <w:i w:val="false"/>
          <w:color w:val="000000"/>
          <w:sz w:val="28"/>
        </w:rPr>
        <w:t>
      2) before putting the information system into trial operation, it shall be required to provide:</w:t>
      </w:r>
    </w:p>
    <w:p>
      <w:pPr>
        <w:spacing w:after="0"/>
        <w:ind w:left="0"/>
        <w:jc w:val="both"/>
      </w:pPr>
      <w:r>
        <w:rPr>
          <w:rFonts w:ascii="Times New Roman"/>
          <w:b w:val="false"/>
          <w:i w:val="false"/>
          <w:color w:val="000000"/>
          <w:sz w:val="28"/>
        </w:rPr>
        <w:t>
      control of adverse effects of the new information system on the functioning information systems and components of the EG ICI, especially during maximum loads;</w:t>
      </w:r>
    </w:p>
    <w:p>
      <w:pPr>
        <w:spacing w:after="0"/>
        <w:ind w:left="0"/>
        <w:jc w:val="both"/>
      </w:pPr>
      <w:r>
        <w:rPr>
          <w:rFonts w:ascii="Times New Roman"/>
          <w:b w:val="false"/>
          <w:i w:val="false"/>
          <w:color w:val="000000"/>
          <w:sz w:val="28"/>
        </w:rPr>
        <w:t>
      analysis of the new information system impact on the condition of the information system of the EG ICI;</w:t>
      </w:r>
    </w:p>
    <w:p>
      <w:pPr>
        <w:spacing w:after="0"/>
        <w:ind w:left="0"/>
        <w:jc w:val="both"/>
      </w:pPr>
      <w:r>
        <w:rPr>
          <w:rFonts w:ascii="Times New Roman"/>
          <w:b w:val="false"/>
          <w:i w:val="false"/>
          <w:color w:val="000000"/>
          <w:sz w:val="28"/>
        </w:rPr>
        <w:t>
      organization of staff training for the operation of the new information system;</w:t>
      </w:r>
    </w:p>
    <w:p>
      <w:pPr>
        <w:spacing w:after="0"/>
        <w:ind w:left="0"/>
        <w:jc w:val="both"/>
      </w:pPr>
      <w:r>
        <w:rPr>
          <w:rFonts w:ascii="Times New Roman"/>
          <w:b w:val="false"/>
          <w:i w:val="false"/>
          <w:color w:val="000000"/>
          <w:sz w:val="28"/>
        </w:rPr>
        <w:t>
      3) separation of the environments of the pilot or industrial operation of the information system from the environments of development, testing or bench testing. The following requirements shall be implemented:</w:t>
      </w:r>
    </w:p>
    <w:p>
      <w:pPr>
        <w:spacing w:after="0"/>
        <w:ind w:left="0"/>
        <w:jc w:val="both"/>
      </w:pPr>
      <w:r>
        <w:rPr>
          <w:rFonts w:ascii="Times New Roman"/>
          <w:b w:val="false"/>
          <w:i w:val="false"/>
          <w:color w:val="000000"/>
          <w:sz w:val="28"/>
        </w:rPr>
        <w:t>
      transfer of the information system from the development phase to the testing phase shall be recorded and documented;</w:t>
      </w:r>
    </w:p>
    <w:p>
      <w:pPr>
        <w:spacing w:after="0"/>
        <w:ind w:left="0"/>
        <w:jc w:val="both"/>
      </w:pPr>
      <w:r>
        <w:rPr>
          <w:rFonts w:ascii="Times New Roman"/>
          <w:b w:val="false"/>
          <w:i w:val="false"/>
          <w:color w:val="000000"/>
          <w:sz w:val="28"/>
        </w:rPr>
        <w:t>
      transfer of the information system from the testing phase to the trial operation phase shall be recorded and documented;</w:t>
      </w:r>
    </w:p>
    <w:p>
      <w:pPr>
        <w:spacing w:after="0"/>
        <w:ind w:left="0"/>
        <w:jc w:val="both"/>
      </w:pPr>
      <w:r>
        <w:rPr>
          <w:rFonts w:ascii="Times New Roman"/>
          <w:b w:val="false"/>
          <w:i w:val="false"/>
          <w:color w:val="000000"/>
          <w:sz w:val="28"/>
        </w:rPr>
        <w:t>
      transfer of the information system from the pilot operation phase to the industrial operation phase shall be recorded and documented;</w:t>
      </w:r>
    </w:p>
    <w:p>
      <w:pPr>
        <w:spacing w:after="0"/>
        <w:ind w:left="0"/>
        <w:jc w:val="both"/>
      </w:pPr>
      <w:r>
        <w:rPr>
          <w:rFonts w:ascii="Times New Roman"/>
          <w:b w:val="false"/>
          <w:i w:val="false"/>
          <w:color w:val="000000"/>
          <w:sz w:val="28"/>
        </w:rPr>
        <w:t>
      development tools and tested software of the information system shall be located in different domains;</w:t>
      </w:r>
    </w:p>
    <w:p>
      <w:pPr>
        <w:spacing w:after="0"/>
        <w:ind w:left="0"/>
        <w:jc w:val="both"/>
      </w:pPr>
      <w:r>
        <w:rPr>
          <w:rFonts w:ascii="Times New Roman"/>
          <w:b w:val="false"/>
          <w:i w:val="false"/>
          <w:color w:val="000000"/>
          <w:sz w:val="28"/>
        </w:rPr>
        <w:t>
      compilers, editors and other development tools in the operating environment shall not be located or shall not be available for use from the operating environment;</w:t>
      </w:r>
    </w:p>
    <w:p>
      <w:pPr>
        <w:spacing w:after="0"/>
        <w:ind w:left="0"/>
        <w:jc w:val="both"/>
      </w:pPr>
      <w:r>
        <w:rPr>
          <w:rFonts w:ascii="Times New Roman"/>
          <w:b w:val="false"/>
          <w:i w:val="false"/>
          <w:color w:val="000000"/>
          <w:sz w:val="28"/>
        </w:rPr>
        <w:t>
      the test environment of the information system shall correspond to the operating environment in terms of hardware and software and architecture;</w:t>
      </w:r>
    </w:p>
    <w:p>
      <w:pPr>
        <w:spacing w:after="0"/>
        <w:ind w:left="0"/>
        <w:jc w:val="both"/>
      </w:pPr>
      <w:r>
        <w:rPr>
          <w:rFonts w:ascii="Times New Roman"/>
          <w:b w:val="false"/>
          <w:i w:val="false"/>
          <w:color w:val="000000"/>
          <w:sz w:val="28"/>
        </w:rPr>
        <w:t>
      for tested information systems, it shall not be allowed to use real user accounts of the systems that are in industrial operation;</w:t>
      </w:r>
    </w:p>
    <w:p>
      <w:pPr>
        <w:spacing w:after="0"/>
        <w:ind w:left="0"/>
        <w:jc w:val="both"/>
      </w:pPr>
      <w:r>
        <w:rPr>
          <w:rFonts w:ascii="Times New Roman"/>
          <w:b w:val="false"/>
          <w:i w:val="false"/>
          <w:color w:val="000000"/>
          <w:sz w:val="28"/>
        </w:rPr>
        <w:t>
      data from the information system in industrial operation shall not be subject to copying into the test environment;</w:t>
      </w:r>
    </w:p>
    <w:p>
      <w:pPr>
        <w:spacing w:after="0"/>
        <w:ind w:left="0"/>
        <w:jc w:val="both"/>
      </w:pPr>
      <w:r>
        <w:rPr>
          <w:rFonts w:ascii="Times New Roman"/>
          <w:b w:val="false"/>
          <w:i w:val="false"/>
          <w:color w:val="000000"/>
          <w:sz w:val="28"/>
        </w:rPr>
        <w:t>
      4) during the information system decommissioning the following steps shall be provided:</w:t>
      </w:r>
    </w:p>
    <w:p>
      <w:pPr>
        <w:spacing w:after="0"/>
        <w:ind w:left="0"/>
        <w:jc w:val="both"/>
      </w:pPr>
      <w:r>
        <w:rPr>
          <w:rFonts w:ascii="Times New Roman"/>
          <w:b w:val="false"/>
          <w:i w:val="false"/>
          <w:color w:val="000000"/>
          <w:sz w:val="28"/>
        </w:rPr>
        <w:t>
      archiving of information contained in the information system;</w:t>
      </w:r>
    </w:p>
    <w:p>
      <w:pPr>
        <w:spacing w:after="0"/>
        <w:ind w:left="0"/>
        <w:jc w:val="both"/>
      </w:pPr>
      <w:r>
        <w:rPr>
          <w:rFonts w:ascii="Times New Roman"/>
          <w:b w:val="false"/>
          <w:i w:val="false"/>
          <w:color w:val="000000"/>
          <w:sz w:val="28"/>
        </w:rPr>
        <w:t>
      destruction (erasing) of data and residual information from computer storage media and (or) destruction of computer storage media. Upon decommissioning of machine storage media on which information was stored and processed, physical destruction of these storage media shall be carried out with execution of the relevant act.</w:t>
      </w:r>
    </w:p>
    <w:p>
      <w:pPr>
        <w:spacing w:after="0"/>
        <w:ind w:left="0"/>
        <w:jc w:val="both"/>
      </w:pPr>
      <w:r>
        <w:rPr>
          <w:rFonts w:ascii="Times New Roman"/>
          <w:b w:val="false"/>
          <w:i w:val="false"/>
          <w:color w:val="000000"/>
          <w:sz w:val="28"/>
        </w:rPr>
        <w:t>
      98-1.The information system of critical ICI facilities is also subject to the requirements of the standard of the Republic of Kazakhstan ST RK IEC/PAS 62443-3-2017 “Industrial communication networks. Security (cybersecurity) of the network and system. Part 3. Security (cybersecurity) of the industrial measurement and control process.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uniform requirements have been supplemented by paragraph 98-1 pursuant to the Resolution of the Government of the Republic of Kazakhstan dated 31.12. 2019 № 1047 (effective ten calendar days after the date of its first official publication); as amended by the Resolution of the Government of the Republic of Kazakhstan dated 13.05.2024 № 372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5. Technology platform requirements </w:t>
      </w:r>
    </w:p>
    <w:p>
      <w:pPr>
        <w:spacing w:after="0"/>
        <w:ind w:left="0"/>
        <w:jc w:val="both"/>
      </w:pPr>
      <w:r>
        <w:rPr>
          <w:rFonts w:ascii="Times New Roman"/>
          <w:b w:val="false"/>
          <w:i w:val="false"/>
          <w:color w:val="000000"/>
          <w:sz w:val="28"/>
        </w:rPr>
        <w:t>
      99. The choice of a technological platform is carried out taking into account the priority of equipment with the ability to support virtualization technology.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Clause 99 as amended by the Resolution of the Government of the Republic of Kazakhstan dated June 18, 2018 № 355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100. In the choice of equipment that implements virtualization technology, the need to ensure the following functions shall be taken into account:</w:t>
      </w:r>
    </w:p>
    <w:p>
      <w:pPr>
        <w:spacing w:after="0"/>
        <w:ind w:left="0"/>
        <w:jc w:val="both"/>
      </w:pPr>
      <w:r>
        <w:rPr>
          <w:rFonts w:ascii="Times New Roman"/>
          <w:b w:val="false"/>
          <w:i w:val="false"/>
          <w:color w:val="000000"/>
          <w:sz w:val="28"/>
        </w:rPr>
        <w:t>
      1) decomposition:</w:t>
      </w:r>
    </w:p>
    <w:p>
      <w:pPr>
        <w:spacing w:after="0"/>
        <w:ind w:left="0"/>
        <w:jc w:val="both"/>
      </w:pPr>
      <w:r>
        <w:rPr>
          <w:rFonts w:ascii="Times New Roman"/>
          <w:b w:val="false"/>
          <w:i w:val="false"/>
          <w:color w:val="000000"/>
          <w:sz w:val="28"/>
        </w:rPr>
        <w:t>
      computing resources distributed between virtual machines;</w:t>
      </w:r>
    </w:p>
    <w:p>
      <w:pPr>
        <w:spacing w:after="0"/>
        <w:ind w:left="0"/>
        <w:jc w:val="both"/>
      </w:pPr>
      <w:r>
        <w:rPr>
          <w:rFonts w:ascii="Times New Roman"/>
          <w:b w:val="false"/>
          <w:i w:val="false"/>
          <w:color w:val="000000"/>
          <w:sz w:val="28"/>
        </w:rPr>
        <w:t>
      many applications and operating systems coexisting on the same physical computing system;</w:t>
      </w:r>
    </w:p>
    <w:p>
      <w:pPr>
        <w:spacing w:after="0"/>
        <w:ind w:left="0"/>
        <w:jc w:val="both"/>
      </w:pPr>
      <w:r>
        <w:rPr>
          <w:rFonts w:ascii="Times New Roman"/>
          <w:b w:val="false"/>
          <w:i w:val="false"/>
          <w:color w:val="000000"/>
          <w:sz w:val="28"/>
        </w:rPr>
        <w:t>
      2) isolation:</w:t>
      </w:r>
    </w:p>
    <w:p>
      <w:pPr>
        <w:spacing w:after="0"/>
        <w:ind w:left="0"/>
        <w:jc w:val="both"/>
      </w:pPr>
      <w:r>
        <w:rPr>
          <w:rFonts w:ascii="Times New Roman"/>
          <w:b w:val="false"/>
          <w:i w:val="false"/>
          <w:color w:val="000000"/>
          <w:sz w:val="28"/>
        </w:rPr>
        <w:t>
      virtual machines completely isolated from each other, and an emergency failure of one of them not affecting the others;</w:t>
      </w:r>
    </w:p>
    <w:p>
      <w:pPr>
        <w:spacing w:after="0"/>
        <w:ind w:left="0"/>
        <w:jc w:val="both"/>
      </w:pPr>
      <w:r>
        <w:rPr>
          <w:rFonts w:ascii="Times New Roman"/>
          <w:b w:val="false"/>
          <w:i w:val="false"/>
          <w:color w:val="000000"/>
          <w:sz w:val="28"/>
        </w:rPr>
        <w:t>
      data is not transferred between virtual machines and applications, except when using shared network connections;</w:t>
      </w:r>
    </w:p>
    <w:p>
      <w:pPr>
        <w:spacing w:after="0"/>
        <w:ind w:left="0"/>
        <w:jc w:val="both"/>
      </w:pPr>
      <w:r>
        <w:rPr>
          <w:rFonts w:ascii="Times New Roman"/>
          <w:b w:val="false"/>
          <w:i w:val="false"/>
          <w:color w:val="000000"/>
          <w:sz w:val="28"/>
        </w:rPr>
        <w:t>
      3) compatibility:</w:t>
      </w:r>
    </w:p>
    <w:p>
      <w:pPr>
        <w:spacing w:after="0"/>
        <w:ind w:left="0"/>
        <w:jc w:val="both"/>
      </w:pPr>
      <w:r>
        <w:rPr>
          <w:rFonts w:ascii="Times New Roman"/>
          <w:b w:val="false"/>
          <w:i w:val="false"/>
          <w:color w:val="000000"/>
          <w:sz w:val="28"/>
        </w:rPr>
        <w:t>
      applications and OS are provided with computing resources of equipment that implements virtualization technology.</w:t>
      </w:r>
    </w:p>
    <w:p>
      <w:pPr>
        <w:spacing w:after="0"/>
        <w:ind w:left="0"/>
        <w:jc w:val="both"/>
      </w:pPr>
      <w:r>
        <w:rPr>
          <w:rFonts w:ascii="Times New Roman"/>
          <w:b w:val="false"/>
          <w:i w:val="false"/>
          <w:color w:val="000000"/>
          <w:sz w:val="28"/>
        </w:rPr>
        <w:t>
      101. ICP EG is placed on the hardware located in the SB server center.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101 as amended by the Resolution of the Government of the Republic of Kazakhstan dated 13.05.2024 № 372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101-1. Industrial operation of ICP EG is permitted subject to the availability of test reports with positive test results for compliance with information security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by paragraph 101-1pursuant to the Resolution of the Government of the Republic of Kazakhstan dated 18.06.2018 №355 (effective ten calendar days after the date of its first official publication); as amended by the Resolution of the Government of the Republic of Kazakhstan dated 13.05.2024 № 372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To maintain IS using virtualization technology, the following measures shall be implemented:</w:t>
      </w:r>
    </w:p>
    <w:p>
      <w:pPr>
        <w:spacing w:after="0"/>
        <w:ind w:left="0"/>
        <w:jc w:val="both"/>
      </w:pPr>
      <w:r>
        <w:rPr>
          <w:rFonts w:ascii="Times New Roman"/>
          <w:b w:val="false"/>
          <w:i w:val="false"/>
          <w:color w:val="000000"/>
          <w:sz w:val="28"/>
        </w:rPr>
        <w:t>
      1) identity management requiring:</w:t>
      </w:r>
    </w:p>
    <w:p>
      <w:pPr>
        <w:spacing w:after="0"/>
        <w:ind w:left="0"/>
        <w:jc w:val="both"/>
      </w:pPr>
      <w:r>
        <w:rPr>
          <w:rFonts w:ascii="Times New Roman"/>
          <w:b w:val="false"/>
          <w:i w:val="false"/>
          <w:color w:val="000000"/>
          <w:sz w:val="28"/>
        </w:rPr>
        <w:t>
      authentication of IC services clients and privileged users;</w:t>
      </w:r>
    </w:p>
    <w:p>
      <w:pPr>
        <w:spacing w:after="0"/>
        <w:ind w:left="0"/>
        <w:jc w:val="both"/>
      </w:pPr>
      <w:r>
        <w:rPr>
          <w:rFonts w:ascii="Times New Roman"/>
          <w:b w:val="false"/>
          <w:i w:val="false"/>
          <w:color w:val="000000"/>
          <w:sz w:val="28"/>
        </w:rPr>
        <w:t>
      federated user identification within the same technology platform;</w:t>
      </w:r>
    </w:p>
    <w:p>
      <w:pPr>
        <w:spacing w:after="0"/>
        <w:ind w:left="0"/>
        <w:jc w:val="both"/>
      </w:pPr>
      <w:r>
        <w:rPr>
          <w:rFonts w:ascii="Times New Roman"/>
          <w:b w:val="false"/>
          <w:i w:val="false"/>
          <w:color w:val="000000"/>
          <w:sz w:val="28"/>
        </w:rPr>
        <w:t>
      saving of authentication information after deleting the user ID;</w:t>
      </w:r>
    </w:p>
    <w:p>
      <w:pPr>
        <w:spacing w:after="0"/>
        <w:ind w:left="0"/>
        <w:jc w:val="both"/>
      </w:pPr>
      <w:r>
        <w:rPr>
          <w:rFonts w:ascii="Times New Roman"/>
          <w:b w:val="false"/>
          <w:i w:val="false"/>
          <w:color w:val="000000"/>
          <w:sz w:val="28"/>
        </w:rPr>
        <w:t>
      the use of control tools for the procedures of assigning the user authority profiles;</w:t>
      </w:r>
    </w:p>
    <w:p>
      <w:pPr>
        <w:spacing w:after="0"/>
        <w:ind w:left="0"/>
        <w:jc w:val="both"/>
      </w:pPr>
      <w:r>
        <w:rPr>
          <w:rFonts w:ascii="Times New Roman"/>
          <w:b w:val="false"/>
          <w:i w:val="false"/>
          <w:color w:val="000000"/>
          <w:sz w:val="28"/>
        </w:rPr>
        <w:t>
      2) access control requiring:</w:t>
      </w:r>
    </w:p>
    <w:p>
      <w:pPr>
        <w:spacing w:after="0"/>
        <w:ind w:left="0"/>
        <w:jc w:val="both"/>
      </w:pPr>
      <w:r>
        <w:rPr>
          <w:rFonts w:ascii="Times New Roman"/>
          <w:b w:val="false"/>
          <w:i w:val="false"/>
          <w:color w:val="000000"/>
          <w:sz w:val="28"/>
        </w:rPr>
        <w:t>
      separation of powers of the information system administrator and the virtualization environment administrator;</w:t>
      </w:r>
    </w:p>
    <w:p>
      <w:pPr>
        <w:spacing w:after="0"/>
        <w:ind w:left="0"/>
        <w:jc w:val="both"/>
      </w:pPr>
      <w:r>
        <w:rPr>
          <w:rFonts w:ascii="Times New Roman"/>
          <w:b w:val="false"/>
          <w:i w:val="false"/>
          <w:color w:val="000000"/>
          <w:sz w:val="28"/>
        </w:rPr>
        <w:t>
      restrictions on access rights of the virtualization environment administrator to the IC service user data. Access rights are limited to the specific procedures defined in the SB TD and the service agreement for maintenance, and shall be subject to regular updating;</w:t>
      </w:r>
    </w:p>
    <w:p>
      <w:pPr>
        <w:spacing w:after="0"/>
        <w:ind w:left="0"/>
        <w:jc w:val="both"/>
      </w:pPr>
      <w:r>
        <w:rPr>
          <w:rFonts w:ascii="Times New Roman"/>
          <w:b w:val="false"/>
          <w:i w:val="false"/>
          <w:color w:val="000000"/>
          <w:sz w:val="28"/>
        </w:rPr>
        <w:t>
      multi-factor authentication for privileged and critical operations;</w:t>
      </w:r>
    </w:p>
    <w:p>
      <w:pPr>
        <w:spacing w:after="0"/>
        <w:ind w:left="0"/>
        <w:jc w:val="both"/>
      </w:pPr>
      <w:r>
        <w:rPr>
          <w:rFonts w:ascii="Times New Roman"/>
          <w:b w:val="false"/>
          <w:i w:val="false"/>
          <w:color w:val="000000"/>
          <w:sz w:val="28"/>
        </w:rPr>
        <w:t>
      restrictions on the use of roles with full authority. Information system administrator profile settings shall exclude access to the virtualization environment components;</w:t>
      </w:r>
    </w:p>
    <w:p>
      <w:pPr>
        <w:spacing w:after="0"/>
        <w:ind w:left="0"/>
        <w:jc w:val="both"/>
      </w:pPr>
      <w:r>
        <w:rPr>
          <w:rFonts w:ascii="Times New Roman"/>
          <w:b w:val="false"/>
          <w:i w:val="false"/>
          <w:color w:val="000000"/>
          <w:sz w:val="28"/>
        </w:rPr>
        <w:t>
      definition of minimum privileges and implementation of the role-based access control model;</w:t>
      </w:r>
    </w:p>
    <w:p>
      <w:pPr>
        <w:spacing w:after="0"/>
        <w:ind w:left="0"/>
        <w:jc w:val="both"/>
      </w:pPr>
      <w:r>
        <w:rPr>
          <w:rFonts w:ascii="Times New Roman"/>
          <w:b w:val="false"/>
          <w:i w:val="false"/>
          <w:color w:val="000000"/>
          <w:sz w:val="28"/>
        </w:rPr>
        <w:t>
      remote access via secure gateway or the list of allowed network addresses of the senders;</w:t>
      </w:r>
    </w:p>
    <w:p>
      <w:pPr>
        <w:spacing w:after="0"/>
        <w:ind w:left="0"/>
        <w:jc w:val="both"/>
      </w:pPr>
      <w:r>
        <w:rPr>
          <w:rFonts w:ascii="Times New Roman"/>
          <w:b w:val="false"/>
          <w:i w:val="false"/>
          <w:color w:val="000000"/>
          <w:sz w:val="28"/>
        </w:rPr>
        <w:t>
      3) encryption key management, requiring:</w:t>
      </w:r>
    </w:p>
    <w:p>
      <w:pPr>
        <w:spacing w:after="0"/>
        <w:ind w:left="0"/>
        <w:jc w:val="both"/>
      </w:pPr>
      <w:r>
        <w:rPr>
          <w:rFonts w:ascii="Times New Roman"/>
          <w:b w:val="false"/>
          <w:i w:val="false"/>
          <w:color w:val="000000"/>
          <w:sz w:val="28"/>
        </w:rPr>
        <w:t>
      control of access restrictions to data on encryption keys of data encryption tools (DET);</w:t>
      </w:r>
    </w:p>
    <w:p>
      <w:pPr>
        <w:spacing w:after="0"/>
        <w:ind w:left="0"/>
        <w:jc w:val="both"/>
      </w:pPr>
      <w:r>
        <w:rPr>
          <w:rFonts w:ascii="Times New Roman"/>
          <w:b w:val="false"/>
          <w:i w:val="false"/>
          <w:color w:val="000000"/>
          <w:sz w:val="28"/>
        </w:rPr>
        <w:t>
      control over organization of the root directory and key subscription;</w:t>
      </w:r>
    </w:p>
    <w:p>
      <w:pPr>
        <w:spacing w:after="0"/>
        <w:ind w:left="0"/>
        <w:jc w:val="both"/>
      </w:pPr>
      <w:r>
        <w:rPr>
          <w:rFonts w:ascii="Times New Roman"/>
          <w:b w:val="false"/>
          <w:i w:val="false"/>
          <w:color w:val="000000"/>
          <w:sz w:val="28"/>
        </w:rPr>
        <w:t>
      blocking of compromised keys and their safe destruction;</w:t>
      </w:r>
    </w:p>
    <w:p>
      <w:pPr>
        <w:spacing w:after="0"/>
        <w:ind w:left="0"/>
        <w:jc w:val="both"/>
      </w:pPr>
      <w:r>
        <w:rPr>
          <w:rFonts w:ascii="Times New Roman"/>
          <w:b w:val="false"/>
          <w:i w:val="false"/>
          <w:color w:val="000000"/>
          <w:sz w:val="28"/>
        </w:rPr>
        <w:t>
      4) conducting an audit of IS events, requiring:</w:t>
      </w:r>
    </w:p>
    <w:p>
      <w:pPr>
        <w:spacing w:after="0"/>
        <w:ind w:left="0"/>
        <w:jc w:val="both"/>
      </w:pPr>
      <w:r>
        <w:rPr>
          <w:rFonts w:ascii="Times New Roman"/>
          <w:b w:val="false"/>
          <w:i w:val="false"/>
          <w:color w:val="000000"/>
          <w:sz w:val="28"/>
        </w:rPr>
        <w:t>
      obligatory and regular procedures defined in the IS TD;</w:t>
      </w:r>
    </w:p>
    <w:p>
      <w:pPr>
        <w:spacing w:after="0"/>
        <w:ind w:left="0"/>
        <w:jc w:val="both"/>
      </w:pPr>
      <w:r>
        <w:rPr>
          <w:rFonts w:ascii="Times New Roman"/>
          <w:b w:val="false"/>
          <w:i w:val="false"/>
          <w:color w:val="000000"/>
          <w:sz w:val="28"/>
        </w:rPr>
        <w:t>
      conducting audit procedures for all the operating systems, client virtual machines, network components infrastructure;</w:t>
      </w:r>
    </w:p>
    <w:p>
      <w:pPr>
        <w:spacing w:after="0"/>
        <w:ind w:left="0"/>
        <w:jc w:val="both"/>
      </w:pPr>
      <w:r>
        <w:rPr>
          <w:rFonts w:ascii="Times New Roman"/>
          <w:b w:val="false"/>
          <w:i w:val="false"/>
          <w:color w:val="000000"/>
          <w:sz w:val="28"/>
        </w:rPr>
        <w:t>
      maintaining an event log and storing in a storage system inaccessible to the administrator;</w:t>
      </w:r>
    </w:p>
    <w:p>
      <w:pPr>
        <w:spacing w:after="0"/>
        <w:ind w:left="0"/>
        <w:jc w:val="both"/>
      </w:pPr>
      <w:r>
        <w:rPr>
          <w:rFonts w:ascii="Times New Roman"/>
          <w:b w:val="false"/>
          <w:i w:val="false"/>
          <w:color w:val="000000"/>
          <w:sz w:val="28"/>
        </w:rPr>
        <w:t>
      checking the correct operation of the event logging system;</w:t>
      </w:r>
    </w:p>
    <w:p>
      <w:pPr>
        <w:spacing w:after="0"/>
        <w:ind w:left="0"/>
        <w:jc w:val="both"/>
      </w:pPr>
      <w:r>
        <w:rPr>
          <w:rFonts w:ascii="Times New Roman"/>
          <w:b w:val="false"/>
          <w:i w:val="false"/>
          <w:color w:val="000000"/>
          <w:sz w:val="28"/>
        </w:rPr>
        <w:t>
      determining duration of the event logs storage in the IS TD;</w:t>
      </w:r>
    </w:p>
    <w:p>
      <w:pPr>
        <w:spacing w:after="0"/>
        <w:ind w:left="0"/>
        <w:jc w:val="both"/>
      </w:pPr>
      <w:r>
        <w:rPr>
          <w:rFonts w:ascii="Times New Roman"/>
          <w:b w:val="false"/>
          <w:i w:val="false"/>
          <w:color w:val="000000"/>
          <w:sz w:val="28"/>
        </w:rPr>
        <w:t>
      5) registration of IS events, requiring:</w:t>
      </w:r>
    </w:p>
    <w:p>
      <w:pPr>
        <w:spacing w:after="0"/>
        <w:ind w:left="0"/>
        <w:jc w:val="both"/>
      </w:pPr>
      <w:r>
        <w:rPr>
          <w:rFonts w:ascii="Times New Roman"/>
          <w:b w:val="false"/>
          <w:i w:val="false"/>
          <w:color w:val="000000"/>
          <w:sz w:val="28"/>
        </w:rPr>
        <w:t>
      logging of administrators’ actions;</w:t>
      </w:r>
    </w:p>
    <w:p>
      <w:pPr>
        <w:spacing w:after="0"/>
        <w:ind w:left="0"/>
        <w:jc w:val="both"/>
      </w:pPr>
      <w:r>
        <w:rPr>
          <w:rFonts w:ascii="Times New Roman"/>
          <w:b w:val="false"/>
          <w:i w:val="false"/>
          <w:color w:val="000000"/>
          <w:sz w:val="28"/>
        </w:rPr>
        <w:t>
      applying a system for monitoring incidents and IS events;</w:t>
      </w:r>
    </w:p>
    <w:p>
      <w:pPr>
        <w:spacing w:after="0"/>
        <w:ind w:left="0"/>
        <w:jc w:val="both"/>
      </w:pPr>
      <w:r>
        <w:rPr>
          <w:rFonts w:ascii="Times New Roman"/>
          <w:b w:val="false"/>
          <w:i w:val="false"/>
          <w:color w:val="000000"/>
          <w:sz w:val="28"/>
        </w:rPr>
        <w:t>
      alerting based on automatic detection of a critical event or information security incident;</w:t>
      </w:r>
    </w:p>
    <w:p>
      <w:pPr>
        <w:spacing w:after="0"/>
        <w:ind w:left="0"/>
        <w:jc w:val="both"/>
      </w:pPr>
      <w:r>
        <w:rPr>
          <w:rFonts w:ascii="Times New Roman"/>
          <w:b w:val="false"/>
          <w:i w:val="false"/>
          <w:color w:val="000000"/>
          <w:sz w:val="28"/>
        </w:rPr>
        <w:t>
      6) information security incident management, requiring:</w:t>
      </w:r>
    </w:p>
    <w:p>
      <w:pPr>
        <w:spacing w:after="0"/>
        <w:ind w:left="0"/>
        <w:jc w:val="both"/>
      </w:pPr>
      <w:r>
        <w:rPr>
          <w:rFonts w:ascii="Times New Roman"/>
          <w:b w:val="false"/>
          <w:i w:val="false"/>
          <w:color w:val="000000"/>
          <w:sz w:val="28"/>
        </w:rPr>
        <w:t>
      defining of a formal process for detecting, identifying, assessing and responding to IS incidents with updating once every six months;</w:t>
      </w:r>
    </w:p>
    <w:p>
      <w:pPr>
        <w:spacing w:after="0"/>
        <w:ind w:left="0"/>
        <w:jc w:val="both"/>
      </w:pPr>
      <w:r>
        <w:rPr>
          <w:rFonts w:ascii="Times New Roman"/>
          <w:b w:val="false"/>
          <w:i w:val="false"/>
          <w:color w:val="000000"/>
          <w:sz w:val="28"/>
        </w:rPr>
        <w:t>
      compiling reports at the frequency specified in the TD IS based on the results of detection, identification, assessment and response to IS incidents;</w:t>
      </w:r>
    </w:p>
    <w:p>
      <w:pPr>
        <w:spacing w:after="0"/>
        <w:ind w:left="0"/>
        <w:jc w:val="both"/>
      </w:pPr>
      <w:r>
        <w:rPr>
          <w:rFonts w:ascii="Times New Roman"/>
          <w:b w:val="false"/>
          <w:i w:val="false"/>
          <w:color w:val="000000"/>
          <w:sz w:val="28"/>
        </w:rPr>
        <w:t>
      notifying SB, LEBs or organization’s persons in charge about IS incidents;</w:t>
      </w:r>
    </w:p>
    <w:p>
      <w:pPr>
        <w:spacing w:after="0"/>
        <w:ind w:left="0"/>
        <w:jc w:val="both"/>
      </w:pPr>
      <w:r>
        <w:rPr>
          <w:rFonts w:ascii="Times New Roman"/>
          <w:b w:val="false"/>
          <w:i w:val="false"/>
          <w:color w:val="000000"/>
          <w:sz w:val="28"/>
        </w:rPr>
        <w:t>
      transfer of information about IS incidents to the National Coordination Center for Information Security;</w:t>
      </w:r>
    </w:p>
    <w:p>
      <w:pPr>
        <w:spacing w:after="0"/>
        <w:ind w:left="0"/>
        <w:jc w:val="both"/>
      </w:pPr>
      <w:r>
        <w:rPr>
          <w:rFonts w:ascii="Times New Roman"/>
          <w:b w:val="false"/>
          <w:i w:val="false"/>
          <w:color w:val="000000"/>
          <w:sz w:val="28"/>
        </w:rPr>
        <w:t>
      7) applying protective measures of hardware and software components of the virtualization environment infrastructure that carry out:</w:t>
      </w:r>
    </w:p>
    <w:p>
      <w:pPr>
        <w:spacing w:after="0"/>
        <w:ind w:left="0"/>
        <w:jc w:val="both"/>
      </w:pPr>
      <w:r>
        <w:rPr>
          <w:rFonts w:ascii="Times New Roman"/>
          <w:b w:val="false"/>
          <w:i w:val="false"/>
          <w:color w:val="000000"/>
          <w:sz w:val="28"/>
        </w:rPr>
        <w:t>
      physical shutdown or blocking of unused physical devices (removable drives, network interfaces);</w:t>
      </w:r>
    </w:p>
    <w:p>
      <w:pPr>
        <w:spacing w:after="0"/>
        <w:ind w:left="0"/>
        <w:jc w:val="both"/>
      </w:pPr>
      <w:r>
        <w:rPr>
          <w:rFonts w:ascii="Times New Roman"/>
          <w:b w:val="false"/>
          <w:i w:val="false"/>
          <w:color w:val="000000"/>
          <w:sz w:val="28"/>
        </w:rPr>
        <w:t>
      disabling of unused virtual devices and services;</w:t>
      </w:r>
    </w:p>
    <w:p>
      <w:pPr>
        <w:spacing w:after="0"/>
        <w:ind w:left="0"/>
        <w:jc w:val="both"/>
      </w:pPr>
      <w:r>
        <w:rPr>
          <w:rFonts w:ascii="Times New Roman"/>
          <w:b w:val="false"/>
          <w:i w:val="false"/>
          <w:color w:val="000000"/>
          <w:sz w:val="28"/>
        </w:rPr>
        <w:t>
      monitoring of the interaction between guest operating systems;</w:t>
      </w:r>
    </w:p>
    <w:p>
      <w:pPr>
        <w:spacing w:after="0"/>
        <w:ind w:left="0"/>
        <w:jc w:val="both"/>
      </w:pPr>
      <w:r>
        <w:rPr>
          <w:rFonts w:ascii="Times New Roman"/>
          <w:b w:val="false"/>
          <w:i w:val="false"/>
          <w:color w:val="000000"/>
          <w:sz w:val="28"/>
        </w:rPr>
        <w:t>
      control of virtual and physical devices association (mapping);</w:t>
      </w:r>
    </w:p>
    <w:p>
      <w:pPr>
        <w:spacing w:after="0"/>
        <w:ind w:left="0"/>
        <w:jc w:val="both"/>
      </w:pPr>
      <w:r>
        <w:rPr>
          <w:rFonts w:ascii="Times New Roman"/>
          <w:b w:val="false"/>
          <w:i w:val="false"/>
          <w:color w:val="000000"/>
          <w:sz w:val="28"/>
        </w:rPr>
        <w:t>
      the use of certified hypervisors;</w:t>
      </w:r>
    </w:p>
    <w:p>
      <w:pPr>
        <w:spacing w:after="0"/>
        <w:ind w:left="0"/>
        <w:jc w:val="both"/>
      </w:pPr>
      <w:r>
        <w:rPr>
          <w:rFonts w:ascii="Times New Roman"/>
          <w:b w:val="false"/>
          <w:i w:val="false"/>
          <w:color w:val="000000"/>
          <w:sz w:val="28"/>
        </w:rPr>
        <w:t>
      8) separation of production environments from development and testing environments;</w:t>
      </w:r>
    </w:p>
    <w:p>
      <w:pPr>
        <w:spacing w:after="0"/>
        <w:ind w:left="0"/>
        <w:jc w:val="both"/>
      </w:pPr>
      <w:r>
        <w:rPr>
          <w:rFonts w:ascii="Times New Roman"/>
          <w:b w:val="false"/>
          <w:i w:val="false"/>
          <w:color w:val="000000"/>
          <w:sz w:val="28"/>
        </w:rPr>
        <w:t xml:space="preserve">
      9) definition in the IS TD of change management procedures for informatization objects; </w:t>
      </w:r>
    </w:p>
    <w:p>
      <w:pPr>
        <w:spacing w:after="0"/>
        <w:ind w:left="0"/>
        <w:jc w:val="both"/>
      </w:pPr>
      <w:r>
        <w:rPr>
          <w:rFonts w:ascii="Times New Roman"/>
          <w:b w:val="false"/>
          <w:i w:val="false"/>
          <w:color w:val="000000"/>
          <w:sz w:val="28"/>
        </w:rPr>
        <w:t>
      10) determination in the IS TD of the recovery procedures after failures and malfunctioning of the equipment and software;</w:t>
      </w:r>
    </w:p>
    <w:p>
      <w:pPr>
        <w:spacing w:after="0"/>
        <w:ind w:left="0"/>
        <w:jc w:val="both"/>
      </w:pPr>
      <w:r>
        <w:rPr>
          <w:rFonts w:ascii="Times New Roman"/>
          <w:b w:val="false"/>
          <w:i w:val="false"/>
          <w:color w:val="000000"/>
          <w:sz w:val="28"/>
        </w:rPr>
        <w:t>
      11) execution of network and system administration procedures, requiring:</w:t>
      </w:r>
    </w:p>
    <w:p>
      <w:pPr>
        <w:spacing w:after="0"/>
        <w:ind w:left="0"/>
        <w:jc w:val="both"/>
      </w:pPr>
      <w:r>
        <w:rPr>
          <w:rFonts w:ascii="Times New Roman"/>
          <w:b w:val="false"/>
          <w:i w:val="false"/>
          <w:color w:val="000000"/>
          <w:sz w:val="28"/>
        </w:rPr>
        <w:t>
      ensuring the safety of images of virtual machines, monitoring the integrity of the operating system, applications, network configuration, software and data of the SB or organization for the presence of malicious signatures;</w:t>
      </w:r>
    </w:p>
    <w:p>
      <w:pPr>
        <w:spacing w:after="0"/>
        <w:ind w:left="0"/>
        <w:jc w:val="both"/>
      </w:pPr>
      <w:r>
        <w:rPr>
          <w:rFonts w:ascii="Times New Roman"/>
          <w:b w:val="false"/>
          <w:i w:val="false"/>
          <w:color w:val="000000"/>
          <w:sz w:val="28"/>
        </w:rPr>
        <w:t>
      separating the hardware platform from the virtual machine operating system in order to exclude external users from accessing the hardware;</w:t>
      </w:r>
    </w:p>
    <w:p>
      <w:pPr>
        <w:spacing w:after="0"/>
        <w:ind w:left="0"/>
        <w:jc w:val="both"/>
      </w:pPr>
      <w:r>
        <w:rPr>
          <w:rFonts w:ascii="Times New Roman"/>
          <w:b w:val="false"/>
          <w:i w:val="false"/>
          <w:color w:val="000000"/>
          <w:sz w:val="28"/>
        </w:rPr>
        <w:t>
      logical isolation between different functional areas of the virtualization environment infrastructure.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102 as amended by the Resolution of the Government of the Republic of Kazakhstan dated 13.05.2024 № 372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6. Requirements for hardware-software complex</w:t>
      </w:r>
    </w:p>
    <w:p>
      <w:pPr>
        <w:spacing w:after="0"/>
        <w:ind w:left="0"/>
        <w:jc w:val="both"/>
      </w:pPr>
      <w:r>
        <w:rPr>
          <w:rFonts w:ascii="Times New Roman"/>
          <w:b w:val="false"/>
          <w:i w:val="false"/>
          <w:color w:val="000000"/>
          <w:sz w:val="28"/>
        </w:rPr>
        <w:t>
      103. Requirements for configuration of server equipment of the HSC are determined in the requirements specification for creation or development of the information system and (or) technical specifications for the purchase of goods, works and services in the field of informatization.</w:t>
      </w:r>
    </w:p>
    <w:p>
      <w:pPr>
        <w:spacing w:after="0"/>
        <w:ind w:left="0"/>
        <w:jc w:val="both"/>
      </w:pPr>
      <w:r>
        <w:rPr>
          <w:rFonts w:ascii="Times New Roman"/>
          <w:b w:val="false"/>
          <w:i w:val="false"/>
          <w:color w:val="000000"/>
          <w:sz w:val="28"/>
        </w:rPr>
        <w:t>
      104. The HSC server equipment of typical configuration shall be selected with regard to priority of servers:</w:t>
      </w:r>
    </w:p>
    <w:p>
      <w:pPr>
        <w:spacing w:after="0"/>
        <w:ind w:left="0"/>
        <w:jc w:val="both"/>
      </w:pPr>
      <w:r>
        <w:rPr>
          <w:rFonts w:ascii="Times New Roman"/>
          <w:b w:val="false"/>
          <w:i w:val="false"/>
          <w:color w:val="000000"/>
          <w:sz w:val="28"/>
        </w:rPr>
        <w:t>
      1) with multiprocessor architecture;</w:t>
      </w:r>
    </w:p>
    <w:p>
      <w:pPr>
        <w:spacing w:after="0"/>
        <w:ind w:left="0"/>
        <w:jc w:val="both"/>
      </w:pPr>
      <w:r>
        <w:rPr>
          <w:rFonts w:ascii="Times New Roman"/>
          <w:b w:val="false"/>
          <w:i w:val="false"/>
          <w:color w:val="000000"/>
          <w:sz w:val="28"/>
        </w:rPr>
        <w:t>
      2) enabling scaling of resources and increase of productivity;</w:t>
      </w:r>
    </w:p>
    <w:p>
      <w:pPr>
        <w:spacing w:after="0"/>
        <w:ind w:left="0"/>
        <w:jc w:val="both"/>
      </w:pPr>
      <w:r>
        <w:rPr>
          <w:rFonts w:ascii="Times New Roman"/>
          <w:b w:val="false"/>
          <w:i w:val="false"/>
          <w:color w:val="000000"/>
          <w:sz w:val="28"/>
        </w:rPr>
        <w:t>
      3) supporting virtualization technology;</w:t>
      </w:r>
    </w:p>
    <w:p>
      <w:pPr>
        <w:spacing w:after="0"/>
        <w:ind w:left="0"/>
        <w:jc w:val="both"/>
      </w:pPr>
      <w:r>
        <w:rPr>
          <w:rFonts w:ascii="Times New Roman"/>
          <w:b w:val="false"/>
          <w:i w:val="false"/>
          <w:color w:val="000000"/>
          <w:sz w:val="28"/>
        </w:rPr>
        <w:t>
      4) including controls, changes and redistribution of resources;</w:t>
      </w:r>
    </w:p>
    <w:p>
      <w:pPr>
        <w:spacing w:after="0"/>
        <w:ind w:left="0"/>
        <w:jc w:val="both"/>
      </w:pPr>
      <w:r>
        <w:rPr>
          <w:rFonts w:ascii="Times New Roman"/>
          <w:b w:val="false"/>
          <w:i w:val="false"/>
          <w:color w:val="000000"/>
          <w:sz w:val="28"/>
        </w:rPr>
        <w:t>
      5) compatible with the used information and communication infrastructure.</w:t>
      </w:r>
    </w:p>
    <w:p>
      <w:pPr>
        <w:spacing w:after="0"/>
        <w:ind w:left="0"/>
        <w:jc w:val="both"/>
      </w:pPr>
      <w:r>
        <w:rPr>
          <w:rFonts w:ascii="Times New Roman"/>
          <w:b w:val="false"/>
          <w:i w:val="false"/>
          <w:color w:val="000000"/>
          <w:sz w:val="28"/>
        </w:rPr>
        <w:t>
      105. To ensure high availability of the server, the embedded systems shall be used:</w:t>
      </w:r>
    </w:p>
    <w:p>
      <w:pPr>
        <w:spacing w:after="0"/>
        <w:ind w:left="0"/>
        <w:jc w:val="both"/>
      </w:pPr>
      <w:r>
        <w:rPr>
          <w:rFonts w:ascii="Times New Roman"/>
          <w:b w:val="false"/>
          <w:i w:val="false"/>
          <w:color w:val="000000"/>
          <w:sz w:val="28"/>
        </w:rPr>
        <w:t>
      1) hot-swappable redundant fans, power supplies, drives and I / O adapters;</w:t>
      </w:r>
    </w:p>
    <w:p>
      <w:pPr>
        <w:spacing w:after="0"/>
        <w:ind w:left="0"/>
        <w:jc w:val="both"/>
      </w:pPr>
      <w:r>
        <w:rPr>
          <w:rFonts w:ascii="Times New Roman"/>
          <w:b w:val="false"/>
          <w:i w:val="false"/>
          <w:color w:val="000000"/>
          <w:sz w:val="28"/>
        </w:rPr>
        <w:t>
      2) dynamic clearance and redistribution of memory pages;</w:t>
      </w:r>
    </w:p>
    <w:p>
      <w:pPr>
        <w:spacing w:after="0"/>
        <w:ind w:left="0"/>
        <w:jc w:val="both"/>
      </w:pPr>
      <w:r>
        <w:rPr>
          <w:rFonts w:ascii="Times New Roman"/>
          <w:b w:val="false"/>
          <w:i w:val="false"/>
          <w:color w:val="000000"/>
          <w:sz w:val="28"/>
        </w:rPr>
        <w:t>
      3) dynamic redistribution of processors;</w:t>
      </w:r>
    </w:p>
    <w:p>
      <w:pPr>
        <w:spacing w:after="0"/>
        <w:ind w:left="0"/>
        <w:jc w:val="both"/>
      </w:pPr>
      <w:r>
        <w:rPr>
          <w:rFonts w:ascii="Times New Roman"/>
          <w:b w:val="false"/>
          <w:i w:val="false"/>
          <w:color w:val="000000"/>
          <w:sz w:val="28"/>
        </w:rPr>
        <w:t>
      4) alerts about critical events;</w:t>
      </w:r>
    </w:p>
    <w:p>
      <w:pPr>
        <w:spacing w:after="0"/>
        <w:ind w:left="0"/>
        <w:jc w:val="both"/>
      </w:pPr>
      <w:r>
        <w:rPr>
          <w:rFonts w:ascii="Times New Roman"/>
          <w:b w:val="false"/>
          <w:i w:val="false"/>
          <w:color w:val="000000"/>
          <w:sz w:val="28"/>
        </w:rPr>
        <w:t>
      5) supporting continuous monitoring of critical components and measuring monitored indicators.</w:t>
      </w:r>
    </w:p>
    <w:p>
      <w:pPr>
        <w:spacing w:after="0"/>
        <w:ind w:left="0"/>
        <w:jc w:val="both"/>
      </w:pPr>
      <w:r>
        <w:rPr>
          <w:rFonts w:ascii="Times New Roman"/>
          <w:b w:val="false"/>
          <w:i w:val="false"/>
          <w:color w:val="000000"/>
          <w:sz w:val="28"/>
        </w:rPr>
        <w:t>
      106. Acquired server hardware shall be provided with technical support of the manufacturer. Discontinued server hardware shall not be acquirable.</w:t>
      </w:r>
    </w:p>
    <w:p>
      <w:pPr>
        <w:spacing w:after="0"/>
        <w:ind w:left="0"/>
        <w:jc w:val="both"/>
      </w:pPr>
      <w:r>
        <w:rPr>
          <w:rFonts w:ascii="Times New Roman"/>
          <w:b w:val="false"/>
          <w:i w:val="false"/>
          <w:color w:val="000000"/>
          <w:sz w:val="28"/>
        </w:rPr>
        <w:t>
      107. To ensure IS on a regular basis, as defined in the TD IS, an inventory of server equipment shall be carried out with a check of its configuration.</w:t>
      </w:r>
    </w:p>
    <w:p>
      <w:pPr>
        <w:spacing w:after="0"/>
        <w:ind w:left="0"/>
        <w:jc w:val="both"/>
      </w:pPr>
      <w:r>
        <w:rPr>
          <w:rFonts w:ascii="Times New Roman"/>
          <w:b w:val="false"/>
          <w:i w:val="false"/>
          <w:color w:val="000000"/>
          <w:sz w:val="28"/>
        </w:rPr>
        <w:t>
      108. To ensure the security and quality of service with the execution of an IS joint work agreement in the manner prescribed by the legislation of the Republic of Kazakhstan, the server equipment of the agro-industrial complex of the objects of informatization of SB and LEB:</w:t>
      </w:r>
    </w:p>
    <w:p>
      <w:pPr>
        <w:spacing w:after="0"/>
        <w:ind w:left="0"/>
        <w:jc w:val="both"/>
      </w:pPr>
      <w:r>
        <w:rPr>
          <w:rFonts w:ascii="Times New Roman"/>
          <w:b w:val="false"/>
          <w:i w:val="false"/>
          <w:color w:val="000000"/>
          <w:sz w:val="28"/>
        </w:rPr>
        <w:t>
      first class - located only in the server center of SB;</w:t>
      </w:r>
    </w:p>
    <w:p>
      <w:pPr>
        <w:spacing w:after="0"/>
        <w:ind w:left="0"/>
        <w:jc w:val="both"/>
      </w:pPr>
      <w:r>
        <w:rPr>
          <w:rFonts w:ascii="Times New Roman"/>
          <w:b w:val="false"/>
          <w:i w:val="false"/>
          <w:color w:val="000000"/>
          <w:sz w:val="28"/>
        </w:rPr>
        <w:t>
      second class - located in the server center of the SB, the server room of the SB and local authorities or the involved legal entity, equipped in accordance with the requirements for server rooms established in these UT.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108 - as amended by Decree of the Government of the Republic of Kazakhstan dated February 10, 2023 № 112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108-1. To ensure the availability and fault tolerance of the agro-industrial complex of objects of informatization of SB and LEB, reservation of hardware and software for data processing, data storage systems, and components of data storage networks shall be carried out with the execution of an agreement for joint work on information security in the manner established by the legislation of the Republic of Kazakhstan for objects of informatization of the first and second classes in the reserve server room of the SB, LEB or involved legal entity, equipped in accordance with the requirements for server rooms established in these UR.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Unified requirements are supplemented by paragraph 108-1 in accordance with the Decree of the Government of the Republic of Kazakhstan dated 10.06.2022 № 383 (shall be enforced ten calendar days after the day of its first official publication); as amended by Decree of the Government of the Republic of Kazakhstan dated February 10, 2023 № 112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109. Requirements for data storage systems shall be defined in the requirements specification for creation or development of the information system and (or) technical specifications for the purchase of goods, works and services in the field of informatization.</w:t>
      </w:r>
    </w:p>
    <w:p>
      <w:pPr>
        <w:spacing w:after="0"/>
        <w:ind w:left="0"/>
        <w:jc w:val="both"/>
      </w:pPr>
      <w:r>
        <w:rPr>
          <w:rFonts w:ascii="Times New Roman"/>
          <w:b w:val="false"/>
          <w:i w:val="false"/>
          <w:color w:val="000000"/>
          <w:sz w:val="28"/>
        </w:rPr>
        <w:t>
      110. The data storage system shall provide support for:</w:t>
      </w:r>
    </w:p>
    <w:p>
      <w:pPr>
        <w:spacing w:after="0"/>
        <w:ind w:left="0"/>
        <w:jc w:val="both"/>
      </w:pPr>
      <w:r>
        <w:rPr>
          <w:rFonts w:ascii="Times New Roman"/>
          <w:b w:val="false"/>
          <w:i w:val="false"/>
          <w:color w:val="000000"/>
          <w:sz w:val="28"/>
        </w:rPr>
        <w:t>
      single tools for data replication;</w:t>
      </w:r>
    </w:p>
    <w:p>
      <w:pPr>
        <w:spacing w:after="0"/>
        <w:ind w:left="0"/>
        <w:jc w:val="both"/>
      </w:pPr>
      <w:r>
        <w:rPr>
          <w:rFonts w:ascii="Times New Roman"/>
          <w:b w:val="false"/>
          <w:i w:val="false"/>
          <w:color w:val="000000"/>
          <w:sz w:val="28"/>
        </w:rPr>
        <w:t>
      scalability by data storage volume.</w:t>
      </w:r>
    </w:p>
    <w:p>
      <w:pPr>
        <w:spacing w:after="0"/>
        <w:ind w:left="0"/>
        <w:jc w:val="both"/>
      </w:pPr>
      <w:r>
        <w:rPr>
          <w:rFonts w:ascii="Times New Roman"/>
          <w:b w:val="false"/>
          <w:i w:val="false"/>
          <w:color w:val="000000"/>
          <w:sz w:val="28"/>
        </w:rPr>
        <w:t>
      111. For highly loaded information systems, requiring high availability, the following shall be applied:</w:t>
      </w:r>
    </w:p>
    <w:p>
      <w:pPr>
        <w:spacing w:after="0"/>
        <w:ind w:left="0"/>
        <w:jc w:val="both"/>
      </w:pPr>
      <w:r>
        <w:rPr>
          <w:rFonts w:ascii="Times New Roman"/>
          <w:b w:val="false"/>
          <w:i w:val="false"/>
          <w:color w:val="000000"/>
          <w:sz w:val="28"/>
        </w:rPr>
        <w:t>
      1) data storage networks;</w:t>
      </w:r>
    </w:p>
    <w:p>
      <w:pPr>
        <w:spacing w:after="0"/>
        <w:ind w:left="0"/>
        <w:jc w:val="both"/>
      </w:pPr>
      <w:r>
        <w:rPr>
          <w:rFonts w:ascii="Times New Roman"/>
          <w:b w:val="false"/>
          <w:i w:val="false"/>
          <w:color w:val="000000"/>
          <w:sz w:val="28"/>
        </w:rPr>
        <w:t>
      2) data storage systems that support virtualization system and (or) tiered data storage.</w:t>
      </w:r>
    </w:p>
    <w:p>
      <w:pPr>
        <w:spacing w:after="0"/>
        <w:ind w:left="0"/>
        <w:jc w:val="both"/>
      </w:pPr>
      <w:r>
        <w:rPr>
          <w:rFonts w:ascii="Times New Roman"/>
          <w:b w:val="false"/>
          <w:i w:val="false"/>
          <w:color w:val="000000"/>
          <w:sz w:val="28"/>
        </w:rPr>
        <w:t>
      112. To ensure high availability, the storage systems shall include embedded systems:</w:t>
      </w:r>
    </w:p>
    <w:p>
      <w:pPr>
        <w:spacing w:after="0"/>
        <w:ind w:left="0"/>
        <w:jc w:val="both"/>
      </w:pPr>
      <w:r>
        <w:rPr>
          <w:rFonts w:ascii="Times New Roman"/>
          <w:b w:val="false"/>
          <w:i w:val="false"/>
          <w:color w:val="000000"/>
          <w:sz w:val="28"/>
        </w:rPr>
        <w:t>
      1) hot-swappable redundant fans and power supplies;</w:t>
      </w:r>
    </w:p>
    <w:p>
      <w:pPr>
        <w:spacing w:after="0"/>
        <w:ind w:left="0"/>
        <w:jc w:val="both"/>
      </w:pPr>
      <w:r>
        <w:rPr>
          <w:rFonts w:ascii="Times New Roman"/>
          <w:b w:val="false"/>
          <w:i w:val="false"/>
          <w:color w:val="000000"/>
          <w:sz w:val="28"/>
        </w:rPr>
        <w:t>
      2) hot-swap drives and I / O adapters;</w:t>
      </w:r>
    </w:p>
    <w:p>
      <w:pPr>
        <w:spacing w:after="0"/>
        <w:ind w:left="0"/>
        <w:jc w:val="both"/>
      </w:pPr>
      <w:r>
        <w:rPr>
          <w:rFonts w:ascii="Times New Roman"/>
          <w:b w:val="false"/>
          <w:i w:val="false"/>
          <w:color w:val="000000"/>
          <w:sz w:val="28"/>
        </w:rPr>
        <w:t>
      3) alerts about critical events;</w:t>
      </w:r>
    </w:p>
    <w:p>
      <w:pPr>
        <w:spacing w:after="0"/>
        <w:ind w:left="0"/>
        <w:jc w:val="both"/>
      </w:pPr>
      <w:r>
        <w:rPr>
          <w:rFonts w:ascii="Times New Roman"/>
          <w:b w:val="false"/>
          <w:i w:val="false"/>
          <w:color w:val="000000"/>
          <w:sz w:val="28"/>
        </w:rPr>
        <w:t>
      4) active controllers (at least two controllers);</w:t>
      </w:r>
    </w:p>
    <w:p>
      <w:pPr>
        <w:spacing w:after="0"/>
        <w:ind w:left="0"/>
        <w:jc w:val="both"/>
      </w:pPr>
      <w:r>
        <w:rPr>
          <w:rFonts w:ascii="Times New Roman"/>
          <w:b w:val="false"/>
          <w:i w:val="false"/>
          <w:color w:val="000000"/>
          <w:sz w:val="28"/>
        </w:rPr>
        <w:t>
      5) storage network interfaces (at least two ports per controller);</w:t>
      </w:r>
    </w:p>
    <w:p>
      <w:pPr>
        <w:spacing w:after="0"/>
        <w:ind w:left="0"/>
        <w:jc w:val="both"/>
      </w:pPr>
      <w:r>
        <w:rPr>
          <w:rFonts w:ascii="Times New Roman"/>
          <w:b w:val="false"/>
          <w:i w:val="false"/>
          <w:color w:val="000000"/>
          <w:sz w:val="28"/>
        </w:rPr>
        <w:t>
      6) support for continuous monitoring of the critical components status and measurement of monitored indicators.</w:t>
      </w:r>
    </w:p>
    <w:p>
      <w:pPr>
        <w:spacing w:after="0"/>
        <w:ind w:left="0"/>
        <w:jc w:val="both"/>
      </w:pPr>
      <w:r>
        <w:rPr>
          <w:rFonts w:ascii="Times New Roman"/>
          <w:b w:val="false"/>
          <w:i w:val="false"/>
          <w:color w:val="000000"/>
          <w:sz w:val="28"/>
        </w:rPr>
        <w:t>
      113. The data storage system shall be provided by a backup system.</w:t>
      </w:r>
    </w:p>
    <w:p>
      <w:pPr>
        <w:spacing w:after="0"/>
        <w:ind w:left="0"/>
        <w:jc w:val="both"/>
      </w:pPr>
      <w:r>
        <w:rPr>
          <w:rFonts w:ascii="Times New Roman"/>
          <w:b w:val="false"/>
          <w:i w:val="false"/>
          <w:color w:val="000000"/>
          <w:sz w:val="28"/>
        </w:rPr>
        <w:t>
      114. To maintain IS, safe storage and data recovery capabilities:</w:t>
      </w:r>
    </w:p>
    <w:p>
      <w:pPr>
        <w:spacing w:after="0"/>
        <w:ind w:left="0"/>
        <w:jc w:val="both"/>
      </w:pPr>
      <w:r>
        <w:rPr>
          <w:rFonts w:ascii="Times New Roman"/>
          <w:b w:val="false"/>
          <w:i w:val="false"/>
          <w:color w:val="000000"/>
          <w:sz w:val="28"/>
        </w:rPr>
        <w:t>
      1) cryptographic protection shall be applied of the stored service information of limited use, information of confidential information systems, confidential EIR and EIR containing personal data of limited access with the use of DET in accordance with paragraph 48 of these URs;</w:t>
      </w:r>
    </w:p>
    <w:p>
      <w:pPr>
        <w:spacing w:after="0"/>
        <w:ind w:left="0"/>
        <w:jc w:val="both"/>
      </w:pPr>
      <w:r>
        <w:rPr>
          <w:rFonts w:ascii="Times New Roman"/>
          <w:b w:val="false"/>
          <w:i w:val="false"/>
          <w:color w:val="000000"/>
          <w:sz w:val="28"/>
        </w:rPr>
        <w:t>
      2) a dedicated server shall be used for secure storage of encryption keys with a security level not lower than the security level of the used DET established for cryptographic keys in the rules for using data encryption tools;</w:t>
      </w:r>
    </w:p>
    <w:p>
      <w:pPr>
        <w:spacing w:after="0"/>
        <w:ind w:left="0"/>
        <w:jc w:val="both"/>
      </w:pPr>
      <w:r>
        <w:rPr>
          <w:rFonts w:ascii="Times New Roman"/>
          <w:b w:val="false"/>
          <w:i w:val="false"/>
          <w:color w:val="000000"/>
          <w:sz w:val="28"/>
        </w:rPr>
        <w:t>
      3) recording and testing of backups shall be provided in accordance with the backup regulations defined in the IS TD.</w:t>
      </w:r>
    </w:p>
    <w:p>
      <w:pPr>
        <w:spacing w:after="0"/>
        <w:ind w:left="0"/>
        <w:jc w:val="both"/>
      </w:pPr>
      <w:r>
        <w:rPr>
          <w:rFonts w:ascii="Times New Roman"/>
          <w:b w:val="false"/>
          <w:i w:val="false"/>
          <w:color w:val="000000"/>
          <w:sz w:val="28"/>
        </w:rPr>
        <w:t>
      115. When decommissioning storage media used in confidential information systems, confidential EIR and EIR containing personal data of limited access, software and hardware for guaranteed destruction of information shall be used.</w:t>
      </w:r>
    </w:p>
    <w:p>
      <w:pPr>
        <w:spacing w:after="0"/>
        <w:ind w:left="0"/>
        <w:jc w:val="both"/>
      </w:pPr>
      <w:r>
        <w:rPr>
          <w:rFonts w:ascii="Times New Roman"/>
          <w:b w:val="false"/>
          <w:i w:val="false"/>
          <w:color w:val="000000"/>
          <w:sz w:val="28"/>
        </w:rPr>
        <w:t>
      116. When choosing system software for server hardware and workstations, the following are taken into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Decree of the Government of the Republic of Kazakhstan dated February 10, 2023 № 112 (shall be enforced from January 1, 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compliance with the type of operating systems (client or server);</w:t>
      </w:r>
    </w:p>
    <w:p>
      <w:pPr>
        <w:spacing w:after="0"/>
        <w:ind w:left="0"/>
        <w:jc w:val="both"/>
      </w:pPr>
      <w:r>
        <w:rPr>
          <w:rFonts w:ascii="Times New Roman"/>
          <w:b w:val="false"/>
          <w:i w:val="false"/>
          <w:color w:val="000000"/>
          <w:sz w:val="28"/>
        </w:rPr>
        <w:t>
      3) compatibility with the used application software;</w:t>
      </w:r>
    </w:p>
    <w:p>
      <w:pPr>
        <w:spacing w:after="0"/>
        <w:ind w:left="0"/>
        <w:jc w:val="both"/>
      </w:pPr>
      <w:r>
        <w:rPr>
          <w:rFonts w:ascii="Times New Roman"/>
          <w:b w:val="false"/>
          <w:i w:val="false"/>
          <w:color w:val="000000"/>
          <w:sz w:val="28"/>
        </w:rPr>
        <w:t>
      4) support for network services operating in the telecommunications network;</w:t>
      </w:r>
    </w:p>
    <w:p>
      <w:pPr>
        <w:spacing w:after="0"/>
        <w:ind w:left="0"/>
        <w:jc w:val="both"/>
      </w:pPr>
      <w:r>
        <w:rPr>
          <w:rFonts w:ascii="Times New Roman"/>
          <w:b w:val="false"/>
          <w:i w:val="false"/>
          <w:color w:val="000000"/>
          <w:sz w:val="28"/>
        </w:rPr>
        <w:t>
      5) support for multitasking;</w:t>
      </w:r>
    </w:p>
    <w:p>
      <w:pPr>
        <w:spacing w:after="0"/>
        <w:ind w:left="0"/>
        <w:jc w:val="both"/>
      </w:pPr>
      <w:r>
        <w:rPr>
          <w:rFonts w:ascii="Times New Roman"/>
          <w:b w:val="false"/>
          <w:i w:val="false"/>
          <w:color w:val="000000"/>
          <w:sz w:val="28"/>
        </w:rPr>
        <w:t>
      6) availability of standard means of obtaining and installing critical updates and security updates issued by the manufacturer of operating systems;</w:t>
      </w:r>
    </w:p>
    <w:p>
      <w:pPr>
        <w:spacing w:after="0"/>
        <w:ind w:left="0"/>
        <w:jc w:val="both"/>
      </w:pPr>
      <w:r>
        <w:rPr>
          <w:rFonts w:ascii="Times New Roman"/>
          <w:b w:val="false"/>
          <w:i w:val="false"/>
          <w:color w:val="000000"/>
          <w:sz w:val="28"/>
        </w:rPr>
        <w:t>
      7) availability of diagnostic, audit and event logging tools;</w:t>
      </w:r>
    </w:p>
    <w:p>
      <w:pPr>
        <w:spacing w:after="0"/>
        <w:ind w:left="0"/>
        <w:jc w:val="both"/>
      </w:pPr>
      <w:r>
        <w:rPr>
          <w:rFonts w:ascii="Times New Roman"/>
          <w:b w:val="false"/>
          <w:i w:val="false"/>
          <w:color w:val="000000"/>
          <w:sz w:val="28"/>
        </w:rPr>
        <w:t>
      8) support for virtualization technologies.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116 as amended by the Decree of the Government of the Republic of Kazakhstan dated June 18, 2018 № 355 (shall be enforced upon expiry of ten calendar days after the day of its first official publication); dated 10.02.2023 № 112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116-1. SB and LEB get access from the workstation to the "Digital Workplace of an Employee", designed to provide a single interface and access to all systems and services (components, software products) of "electronic government".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is supplemented by paragraph 116-1 in accordance with the Decree of the Government of the Republic of Kazakhstan dated February 10, 2023 № 112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117. Acquisition of the system software shall be carried out with regard to priority of:</w:t>
      </w:r>
    </w:p>
    <w:p>
      <w:pPr>
        <w:spacing w:after="0"/>
        <w:ind w:left="0"/>
        <w:jc w:val="both"/>
      </w:pPr>
      <w:r>
        <w:rPr>
          <w:rFonts w:ascii="Times New Roman"/>
          <w:b w:val="false"/>
          <w:i w:val="false"/>
          <w:color w:val="000000"/>
          <w:sz w:val="28"/>
        </w:rPr>
        <w:t>
      1) a licensing model that ensures decrease in the purchase cost, also aggregate cost of the license for the operation period;</w:t>
      </w:r>
    </w:p>
    <w:p>
      <w:pPr>
        <w:spacing w:after="0"/>
        <w:ind w:left="0"/>
        <w:jc w:val="both"/>
      </w:pPr>
      <w:r>
        <w:rPr>
          <w:rFonts w:ascii="Times New Roman"/>
          <w:b w:val="false"/>
          <w:i w:val="false"/>
          <w:color w:val="000000"/>
          <w:sz w:val="28"/>
        </w:rPr>
        <w:t>
      2) software provided with technical support and maintenance.</w:t>
      </w:r>
    </w:p>
    <w:p>
      <w:pPr>
        <w:spacing w:after="0"/>
        <w:ind w:left="0"/>
        <w:jc w:val="both"/>
      </w:pPr>
      <w:r>
        <w:rPr>
          <w:rFonts w:ascii="Times New Roman"/>
          <w:b w:val="false"/>
          <w:i w:val="false"/>
          <w:color w:val="000000"/>
          <w:sz w:val="28"/>
        </w:rPr>
        <w:t>
      118. To maintain IS, the system software shall enable:</w:t>
      </w:r>
    </w:p>
    <w:p>
      <w:pPr>
        <w:spacing w:after="0"/>
        <w:ind w:left="0"/>
        <w:jc w:val="both"/>
      </w:pPr>
      <w:r>
        <w:rPr>
          <w:rFonts w:ascii="Times New Roman"/>
          <w:b w:val="false"/>
          <w:i w:val="false"/>
          <w:color w:val="000000"/>
          <w:sz w:val="28"/>
        </w:rPr>
        <w:t>
      1) access control with the use of:</w:t>
      </w:r>
    </w:p>
    <w:p>
      <w:pPr>
        <w:spacing w:after="0"/>
        <w:ind w:left="0"/>
        <w:jc w:val="both"/>
      </w:pPr>
      <w:r>
        <w:rPr>
          <w:rFonts w:ascii="Times New Roman"/>
          <w:b w:val="false"/>
          <w:i w:val="false"/>
          <w:color w:val="000000"/>
          <w:sz w:val="28"/>
        </w:rPr>
        <w:t>
      identification, authentication and user password management;</w:t>
      </w:r>
    </w:p>
    <w:p>
      <w:pPr>
        <w:spacing w:after="0"/>
        <w:ind w:left="0"/>
        <w:jc w:val="both"/>
      </w:pPr>
      <w:r>
        <w:rPr>
          <w:rFonts w:ascii="Times New Roman"/>
          <w:b w:val="false"/>
          <w:i w:val="false"/>
          <w:color w:val="000000"/>
          <w:sz w:val="28"/>
        </w:rPr>
        <w:t>
      recording of successful and failed accesses;</w:t>
      </w:r>
    </w:p>
    <w:p>
      <w:pPr>
        <w:spacing w:after="0"/>
        <w:ind w:left="0"/>
        <w:jc w:val="both"/>
      </w:pPr>
      <w:r>
        <w:rPr>
          <w:rFonts w:ascii="Times New Roman"/>
          <w:b w:val="false"/>
          <w:i w:val="false"/>
          <w:color w:val="000000"/>
          <w:sz w:val="28"/>
        </w:rPr>
        <w:t>
      recording of the use of system privileges;</w:t>
      </w:r>
    </w:p>
    <w:p>
      <w:pPr>
        <w:spacing w:after="0"/>
        <w:ind w:left="0"/>
        <w:jc w:val="both"/>
      </w:pPr>
      <w:r>
        <w:rPr>
          <w:rFonts w:ascii="Times New Roman"/>
          <w:b w:val="false"/>
          <w:i w:val="false"/>
          <w:color w:val="000000"/>
          <w:sz w:val="28"/>
        </w:rPr>
        <w:t>
      restriction of the connection time, if necessary, and blocking the session if the time limit is exceeded;</w:t>
      </w:r>
    </w:p>
    <w:p>
      <w:pPr>
        <w:spacing w:after="0"/>
        <w:ind w:left="0"/>
        <w:jc w:val="both"/>
      </w:pPr>
      <w:r>
        <w:rPr>
          <w:rFonts w:ascii="Times New Roman"/>
          <w:b w:val="false"/>
          <w:i w:val="false"/>
          <w:color w:val="000000"/>
          <w:sz w:val="28"/>
        </w:rPr>
        <w:t>
      2) exceptions for users and restrictions for administrators in the use of system utilities that are able to bypass control mechanisms of the operating system.</w:t>
      </w:r>
    </w:p>
    <w:p>
      <w:pPr>
        <w:spacing w:after="0"/>
        <w:ind w:left="0"/>
        <w:jc w:val="both"/>
      </w:pPr>
      <w:r>
        <w:rPr>
          <w:rFonts w:ascii="Times New Roman"/>
          <w:b w:val="false"/>
          <w:i w:val="false"/>
          <w:color w:val="000000"/>
          <w:sz w:val="28"/>
        </w:rPr>
        <w:t>
      119. Free software (FS) distribution shall be gratis, without licensing restrictions, which prevent the use in the SB with observance of the copyright law requirements.</w:t>
      </w:r>
    </w:p>
    <w:p>
      <w:pPr>
        <w:spacing w:after="0"/>
        <w:ind w:left="0"/>
        <w:jc w:val="both"/>
      </w:pPr>
      <w:r>
        <w:rPr>
          <w:rFonts w:ascii="Times New Roman"/>
          <w:b w:val="false"/>
          <w:i w:val="false"/>
          <w:color w:val="000000"/>
          <w:sz w:val="28"/>
        </w:rPr>
        <w:t>
      120. FS shall be provided with open source code.</w:t>
      </w:r>
    </w:p>
    <w:p>
      <w:pPr>
        <w:spacing w:after="0"/>
        <w:ind w:left="0"/>
        <w:jc w:val="both"/>
      </w:pPr>
      <w:r>
        <w:rPr>
          <w:rFonts w:ascii="Times New Roman"/>
          <w:b w:val="false"/>
          <w:i w:val="false"/>
          <w:color w:val="000000"/>
          <w:sz w:val="28"/>
        </w:rPr>
        <w:t>
      121. FS used in the SB shall be updated taking into account the support of information interaction formats through the EG external gateway (EGEG).</w:t>
      </w:r>
    </w:p>
    <w:p>
      <w:pPr>
        <w:spacing w:after="0"/>
        <w:ind w:left="0"/>
        <w:jc w:val="both"/>
      </w:pPr>
      <w:r>
        <w:rPr>
          <w:rFonts w:ascii="Times New Roman"/>
          <w:b w:val="false"/>
          <w:i w:val="false"/>
          <w:color w:val="000000"/>
          <w:sz w:val="28"/>
        </w:rPr>
        <w:t>
      122. To maintain IS in the use of FS:</w:t>
      </w:r>
    </w:p>
    <w:p>
      <w:pPr>
        <w:spacing w:after="0"/>
        <w:ind w:left="0"/>
        <w:jc w:val="both"/>
      </w:pPr>
      <w:r>
        <w:rPr>
          <w:rFonts w:ascii="Times New Roman"/>
          <w:b w:val="false"/>
          <w:i w:val="false"/>
          <w:color w:val="000000"/>
          <w:sz w:val="28"/>
        </w:rPr>
        <w:t>
      FS supported by the community of FS developers or through examination and certification of software code shall be permitted;</w:t>
      </w:r>
    </w:p>
    <w:p>
      <w:pPr>
        <w:spacing w:after="0"/>
        <w:ind w:left="0"/>
        <w:jc w:val="both"/>
      </w:pPr>
      <w:r>
        <w:rPr>
          <w:rFonts w:ascii="Times New Roman"/>
          <w:b w:val="false"/>
          <w:i w:val="false"/>
          <w:color w:val="000000"/>
          <w:sz w:val="28"/>
        </w:rPr>
        <w:t>
      FS versions that were used shall be saved.</w:t>
      </w:r>
    </w:p>
    <w:p>
      <w:pPr>
        <w:spacing w:after="0"/>
        <w:ind w:left="0"/>
        <w:jc w:val="left"/>
      </w:pPr>
      <w:r>
        <w:rPr>
          <w:rFonts w:ascii="Times New Roman"/>
          <w:b/>
          <w:i w:val="false"/>
          <w:color w:val="000000"/>
        </w:rPr>
        <w:t xml:space="preserve"> Paragraph 7. Requirements for telecommunication networks</w:t>
      </w:r>
    </w:p>
    <w:p>
      <w:pPr>
        <w:spacing w:after="0"/>
        <w:ind w:left="0"/>
        <w:jc w:val="both"/>
      </w:pPr>
      <w:r>
        <w:rPr>
          <w:rFonts w:ascii="Times New Roman"/>
          <w:b w:val="false"/>
          <w:i w:val="false"/>
          <w:color w:val="000000"/>
          <w:sz w:val="28"/>
        </w:rPr>
        <w:t>
      123. Departmental (corporate) telecommunication networks shall be organized by integrating local networks held by one owner through dedicated private or leased communication channels.</w:t>
      </w:r>
    </w:p>
    <w:p>
      <w:pPr>
        <w:spacing w:after="0"/>
        <w:ind w:left="0"/>
        <w:jc w:val="both"/>
      </w:pPr>
      <w:r>
        <w:rPr>
          <w:rFonts w:ascii="Times New Roman"/>
          <w:b w:val="false"/>
          <w:i w:val="false"/>
          <w:color w:val="000000"/>
          <w:sz w:val="28"/>
        </w:rPr>
        <w:t>
      Dedicated communication channels designed for integrating local networks shall be organized with the use of channel and network layer protocols.</w:t>
      </w:r>
    </w:p>
    <w:p>
      <w:pPr>
        <w:spacing w:after="0"/>
        <w:ind w:left="0"/>
        <w:jc w:val="both"/>
      </w:pPr>
      <w:r>
        <w:rPr>
          <w:rFonts w:ascii="Times New Roman"/>
          <w:b w:val="false"/>
          <w:i w:val="false"/>
          <w:color w:val="000000"/>
          <w:sz w:val="28"/>
        </w:rPr>
        <w:t>
      124. When organizing a departmental (corporate) network by integrating several local networks, a radial or radial-node network topology is applied. At the anchor connection points, dedicated channels are connected to one border gateway. Cascading (serial) LAN connection is not used.</w:t>
      </w:r>
    </w:p>
    <w:p>
      <w:pPr>
        <w:spacing w:after="0"/>
        <w:ind w:left="0"/>
        <w:jc w:val="both"/>
      </w:pPr>
      <w:r>
        <w:rPr>
          <w:rFonts w:ascii="Times New Roman"/>
          <w:b w:val="false"/>
          <w:i w:val="false"/>
          <w:color w:val="000000"/>
          <w:sz w:val="28"/>
        </w:rPr>
        <w:t>
      125. During designing, a documented scheme of a departmental (corporate) telecommunication network is created and maintained in operation.</w:t>
      </w:r>
    </w:p>
    <w:p>
      <w:pPr>
        <w:spacing w:after="0"/>
        <w:ind w:left="0"/>
        <w:jc w:val="left"/>
      </w:pPr>
      <w:r>
        <w:rPr>
          <w:rFonts w:ascii="Times New Roman"/>
          <w:b w:val="false"/>
          <w:i w:val="false"/>
          <w:color w:val="000000"/>
          <w:sz w:val="28"/>
        </w:rPr>
        <w:t>
</w:t>
      </w:r>
      <w:r>
        <w:rPr>
          <w:rFonts w:ascii="Times New Roman"/>
          <w:b w:val="false"/>
          <w:i w:val="false"/>
          <w:color w:val="ff0000"/>
          <w:sz w:val="28"/>
        </w:rPr>
        <w:t>      126. Excluded by Decree of the Government of the Republic of Kazakhstan dated February 10, 2023 № 112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127. Excluded by Decree of the Government of the Republic of Kazakhstan dated February 10, 2023 № 112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128. In order to ensure the IS of a dedicated communication channel:</w:t>
      </w:r>
    </w:p>
    <w:p>
      <w:pPr>
        <w:spacing w:after="0"/>
        <w:ind w:left="0"/>
        <w:jc w:val="both"/>
      </w:pPr>
      <w:r>
        <w:rPr>
          <w:rFonts w:ascii="Times New Roman"/>
          <w:b w:val="false"/>
          <w:i w:val="false"/>
          <w:color w:val="000000"/>
          <w:sz w:val="28"/>
        </w:rPr>
        <w:t>
      1) software and hardware means of information protection shall be applied, including cryptographic encryption, using MCIP;</w:t>
      </w:r>
    </w:p>
    <w:p>
      <w:pPr>
        <w:spacing w:after="0"/>
        <w:ind w:left="0"/>
        <w:jc w:val="both"/>
      </w:pPr>
      <w:r>
        <w:rPr>
          <w:rFonts w:ascii="Times New Roman"/>
          <w:b w:val="false"/>
          <w:i w:val="false"/>
          <w:color w:val="000000"/>
          <w:sz w:val="28"/>
        </w:rPr>
        <w:t>
      2) connect to the local area network through an edge gateway with prescribed routing rules and security policies. The Edge Gateway shall provide the following minimum functionality:</w:t>
      </w:r>
    </w:p>
    <w:p>
      <w:pPr>
        <w:spacing w:after="0"/>
        <w:ind w:left="0"/>
        <w:jc w:val="both"/>
      </w:pPr>
      <w:r>
        <w:rPr>
          <w:rFonts w:ascii="Times New Roman"/>
          <w:b w:val="false"/>
          <w:i w:val="false"/>
          <w:color w:val="000000"/>
          <w:sz w:val="28"/>
        </w:rPr>
        <w:t>
      centralized authorization of network nodes;</w:t>
      </w:r>
    </w:p>
    <w:p>
      <w:pPr>
        <w:spacing w:after="0"/>
        <w:ind w:left="0"/>
        <w:jc w:val="both"/>
      </w:pPr>
      <w:r>
        <w:rPr>
          <w:rFonts w:ascii="Times New Roman"/>
          <w:b w:val="false"/>
          <w:i w:val="false"/>
          <w:color w:val="000000"/>
          <w:sz w:val="28"/>
        </w:rPr>
        <w:t>
      configuration of administrator privilege levels;</w:t>
      </w:r>
    </w:p>
    <w:p>
      <w:pPr>
        <w:spacing w:after="0"/>
        <w:ind w:left="0"/>
        <w:jc w:val="both"/>
      </w:pPr>
      <w:r>
        <w:rPr>
          <w:rFonts w:ascii="Times New Roman"/>
          <w:b w:val="false"/>
          <w:i w:val="false"/>
          <w:color w:val="000000"/>
          <w:sz w:val="28"/>
        </w:rPr>
        <w:t>
      recording the actions of administrators;</w:t>
      </w:r>
    </w:p>
    <w:p>
      <w:pPr>
        <w:spacing w:after="0"/>
        <w:ind w:left="0"/>
        <w:jc w:val="both"/>
      </w:pPr>
      <w:r>
        <w:rPr>
          <w:rFonts w:ascii="Times New Roman"/>
          <w:b w:val="false"/>
          <w:i w:val="false"/>
          <w:color w:val="000000"/>
          <w:sz w:val="28"/>
        </w:rPr>
        <w:t>
      static network address translation;</w:t>
      </w:r>
    </w:p>
    <w:p>
      <w:pPr>
        <w:spacing w:after="0"/>
        <w:ind w:left="0"/>
        <w:jc w:val="both"/>
      </w:pPr>
      <w:r>
        <w:rPr>
          <w:rFonts w:ascii="Times New Roman"/>
          <w:b w:val="false"/>
          <w:i w:val="false"/>
          <w:color w:val="000000"/>
          <w:sz w:val="28"/>
        </w:rPr>
        <w:t>
      protection against network attacks;</w:t>
      </w:r>
    </w:p>
    <w:p>
      <w:pPr>
        <w:spacing w:after="0"/>
        <w:ind w:left="0"/>
        <w:jc w:val="both"/>
      </w:pPr>
      <w:r>
        <w:rPr>
          <w:rFonts w:ascii="Times New Roman"/>
          <w:b w:val="false"/>
          <w:i w:val="false"/>
          <w:color w:val="000000"/>
          <w:sz w:val="28"/>
        </w:rPr>
        <w:t>
      monitoring the status of physical and logical ports;</w:t>
      </w:r>
    </w:p>
    <w:p>
      <w:pPr>
        <w:spacing w:after="0"/>
        <w:ind w:left="0"/>
        <w:jc w:val="both"/>
      </w:pPr>
      <w:r>
        <w:rPr>
          <w:rFonts w:ascii="Times New Roman"/>
          <w:b w:val="false"/>
          <w:i w:val="false"/>
          <w:color w:val="000000"/>
          <w:sz w:val="28"/>
        </w:rPr>
        <w:t>
      filtering of incoming and outgoing packets on each interface;</w:t>
      </w:r>
    </w:p>
    <w:p>
      <w:pPr>
        <w:spacing w:after="0"/>
        <w:ind w:left="0"/>
        <w:jc w:val="both"/>
      </w:pPr>
      <w:r>
        <w:rPr>
          <w:rFonts w:ascii="Times New Roman"/>
          <w:b w:val="false"/>
          <w:i w:val="false"/>
          <w:color w:val="000000"/>
          <w:sz w:val="28"/>
        </w:rPr>
        <w:t>
      cryptographic protection of transmitted traffic using MCIP;</w:t>
      </w:r>
    </w:p>
    <w:p>
      <w:pPr>
        <w:spacing w:after="0"/>
        <w:ind w:left="0"/>
        <w:jc w:val="both"/>
      </w:pPr>
      <w:r>
        <w:rPr>
          <w:rFonts w:ascii="Times New Roman"/>
          <w:b w:val="false"/>
          <w:i w:val="false"/>
          <w:color w:val="000000"/>
          <w:sz w:val="28"/>
        </w:rPr>
        <w:t>
      3) when connecting a departmental (corporate) telecommunications network and local SI networks, the following shall be used:</w:t>
      </w:r>
    </w:p>
    <w:p>
      <w:pPr>
        <w:spacing w:after="0"/>
        <w:ind w:left="0"/>
        <w:jc w:val="both"/>
      </w:pPr>
      <w:r>
        <w:rPr>
          <w:rFonts w:ascii="Times New Roman"/>
          <w:b w:val="false"/>
          <w:i w:val="false"/>
          <w:color w:val="000000"/>
          <w:sz w:val="28"/>
        </w:rPr>
        <w:t>
      means of separation and isolation of information flows;</w:t>
      </w:r>
    </w:p>
    <w:p>
      <w:pPr>
        <w:spacing w:after="0"/>
        <w:ind w:left="0"/>
        <w:jc w:val="both"/>
      </w:pPr>
      <w:r>
        <w:rPr>
          <w:rFonts w:ascii="Times New Roman"/>
          <w:b w:val="false"/>
          <w:i w:val="false"/>
          <w:color w:val="000000"/>
          <w:sz w:val="28"/>
        </w:rPr>
        <w:t>
      equipment with components that provide information security and secure management;</w:t>
      </w:r>
    </w:p>
    <w:p>
      <w:pPr>
        <w:spacing w:after="0"/>
        <w:ind w:left="0"/>
        <w:jc w:val="both"/>
      </w:pPr>
      <w:r>
        <w:rPr>
          <w:rFonts w:ascii="Times New Roman"/>
          <w:b w:val="false"/>
          <w:i w:val="false"/>
          <w:color w:val="000000"/>
          <w:sz w:val="28"/>
        </w:rPr>
        <w:t>
      dedicated and integrated with access equipment firewalls installed at each connection point to protect the ETC SB perimeter;</w:t>
      </w:r>
    </w:p>
    <w:p>
      <w:pPr>
        <w:spacing w:after="0"/>
        <w:ind w:left="0"/>
        <w:jc w:val="both"/>
      </w:pPr>
      <w:r>
        <w:rPr>
          <w:rFonts w:ascii="Times New Roman"/>
          <w:b w:val="false"/>
          <w:i w:val="false"/>
          <w:color w:val="000000"/>
          <w:sz w:val="28"/>
        </w:rPr>
        <w:t>
      4) when connecting a departmental (corporate) telecommunications network and local networks to the Internet through the SB UIAG, the state legal entities, quasi-public sector entities, as well as owners or holders of critical ICI facilities, with the exception of secondary education facilities in rural settlements using satellite (space) communication channels for accessing the Internet use the services of an operator or another telecom operator that has reserved communication channels on UIAG hardware.</w:t>
      </w:r>
    </w:p>
    <w:p>
      <w:pPr>
        <w:spacing w:after="0"/>
        <w:ind w:left="0"/>
        <w:jc w:val="both"/>
      </w:pPr>
      <w:r>
        <w:rPr>
          <w:rFonts w:ascii="Times New Roman"/>
          <w:b w:val="false"/>
          <w:i w:val="false"/>
          <w:color w:val="000000"/>
          <w:sz w:val="28"/>
        </w:rPr>
        <w:t>
      Connection of the departmental (corporate) telecommunications network and local networks to the Internet through the UIAG shall be carried out in accordance with the Rules for the operation of a single Internet access gateway, approved by the authorized information security body;</w:t>
      </w:r>
    </w:p>
    <w:p>
      <w:pPr>
        <w:spacing w:after="0"/>
        <w:ind w:left="0"/>
        <w:jc w:val="both"/>
      </w:pPr>
      <w:r>
        <w:rPr>
          <w:rFonts w:ascii="Times New Roman"/>
          <w:b w:val="false"/>
          <w:i w:val="false"/>
          <w:color w:val="000000"/>
          <w:sz w:val="28"/>
        </w:rPr>
        <w:t>
      5) employees of SB, LEB and employees of state legal entities, subjects of the quasi-public sector, as well as owners or possessors of critically important ICI facilities for the implementation of operational information exchange in electronic form in the performance of their official duties use:</w:t>
      </w:r>
    </w:p>
    <w:p>
      <w:pPr>
        <w:spacing w:after="0"/>
        <w:ind w:left="0"/>
        <w:jc w:val="both"/>
      </w:pPr>
      <w:r>
        <w:rPr>
          <w:rFonts w:ascii="Times New Roman"/>
          <w:b w:val="false"/>
          <w:i w:val="false"/>
          <w:color w:val="000000"/>
          <w:sz w:val="28"/>
        </w:rPr>
        <w:t>
      departmental e-mail, instant messaging and other services;</w:t>
      </w:r>
    </w:p>
    <w:p>
      <w:pPr>
        <w:spacing w:after="0"/>
        <w:ind w:left="0"/>
        <w:jc w:val="both"/>
      </w:pPr>
      <w:r>
        <w:rPr>
          <w:rFonts w:ascii="Times New Roman"/>
          <w:b w:val="false"/>
          <w:i w:val="false"/>
          <w:color w:val="000000"/>
          <w:sz w:val="28"/>
        </w:rPr>
        <w:t>
      e-mail, instant messaging service and other services, the control centers and servers of which are physically located on the territory of the Republic of Kazakhstan, unless otherwise established by the authorized body;</w:t>
      </w:r>
    </w:p>
    <w:p>
      <w:pPr>
        <w:spacing w:after="0"/>
        <w:ind w:left="0"/>
        <w:jc w:val="both"/>
      </w:pPr>
      <w:r>
        <w:rPr>
          <w:rFonts w:ascii="Times New Roman"/>
          <w:b w:val="false"/>
          <w:i w:val="false"/>
          <w:color w:val="000000"/>
          <w:sz w:val="28"/>
        </w:rPr>
        <w:t>
      available online cloud videoconferencing services for communication with foreign individuals and legal entities;</w:t>
      </w:r>
    </w:p>
    <w:p>
      <w:pPr>
        <w:spacing w:after="0"/>
        <w:ind w:left="0"/>
        <w:jc w:val="both"/>
      </w:pPr>
      <w:r>
        <w:rPr>
          <w:rFonts w:ascii="Times New Roman"/>
          <w:b w:val="false"/>
          <w:i w:val="false"/>
          <w:color w:val="000000"/>
          <w:sz w:val="28"/>
        </w:rPr>
        <w:t>
      6) the interaction of departmental e-mail of SB and LEB with external electronic mail systems shall be carried out only through a single e-mail gateway;</w:t>
      </w:r>
    </w:p>
    <w:p>
      <w:pPr>
        <w:spacing w:after="0"/>
        <w:ind w:left="0"/>
        <w:jc w:val="both"/>
      </w:pPr>
      <w:r>
        <w:rPr>
          <w:rFonts w:ascii="Times New Roman"/>
          <w:b w:val="false"/>
          <w:i w:val="false"/>
          <w:color w:val="000000"/>
          <w:sz w:val="28"/>
        </w:rPr>
        <w:t>
      7) servants of SB, LEB and employees of state legal entities, quasi-public sector entities, as well as owners or holders of critical information and communication facilities, with the exception of secondary education facilities in rural settlements that use satellite (space) communication channels to access the Internet, access IR from the LAN of outer circuit only through the UIAG using a web browser that is an open source software and meets the requirements of the Rules for the functioning of the UIAG, approved by the information security authorized body;</w:t>
      </w:r>
    </w:p>
    <w:p>
      <w:pPr>
        <w:spacing w:after="0"/>
        <w:ind w:left="0"/>
        <w:jc w:val="both"/>
      </w:pPr>
      <w:r>
        <w:rPr>
          <w:rFonts w:ascii="Times New Roman"/>
          <w:b w:val="false"/>
          <w:i w:val="false"/>
          <w:color w:val="000000"/>
          <w:sz w:val="28"/>
        </w:rPr>
        <w:t>
      8) employees of SB, LEB and employees of state legal entities shall access to Internet resources through an Internet browser, the distribution kit of which has pre-installed registration certificates of the national certification center of the Republic of Kazakhstan and the root certification center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128 - as amended by Decree of the Government of the Republic of Kazakhstan dated February 10, 2023 № 112 (shall be enforced ten calendar days after the day of its first official publication); as amended by the Resolution of the Government of the Republic of Kazakhstan dated 13.05.2024 № 372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129. Connection of SI to the SB UTE shall be carried out in accordance with the Rules for connecting to the SB UTE and providing access to an intranet resource through the SB UTE, determined by the authorized body.</w:t>
      </w:r>
    </w:p>
    <w:p>
      <w:pPr>
        <w:spacing w:after="0"/>
        <w:ind w:left="0"/>
        <w:jc w:val="both"/>
      </w:pPr>
      <w:r>
        <w:rPr>
          <w:rFonts w:ascii="Times New Roman"/>
          <w:b w:val="false"/>
          <w:i w:val="false"/>
          <w:color w:val="000000"/>
          <w:sz w:val="28"/>
        </w:rPr>
        <w:t>
      At the request of the SI, the operator shall perform:</w:t>
      </w:r>
    </w:p>
    <w:p>
      <w:pPr>
        <w:spacing w:after="0"/>
        <w:ind w:left="0"/>
        <w:jc w:val="both"/>
      </w:pPr>
      <w:r>
        <w:rPr>
          <w:rFonts w:ascii="Times New Roman"/>
          <w:b w:val="false"/>
          <w:i w:val="false"/>
          <w:color w:val="000000"/>
          <w:sz w:val="28"/>
        </w:rPr>
        <w:t>
      distribution, registration and re-registration of IP addresses of SI local area networks connected to the SB UTE, upon SI requests;</w:t>
      </w:r>
    </w:p>
    <w:p>
      <w:pPr>
        <w:spacing w:after="0"/>
        <w:ind w:left="0"/>
        <w:jc w:val="both"/>
      </w:pPr>
      <w:r>
        <w:rPr>
          <w:rFonts w:ascii="Times New Roman"/>
          <w:b w:val="false"/>
          <w:i w:val="false"/>
          <w:color w:val="000000"/>
          <w:sz w:val="28"/>
        </w:rPr>
        <w:t>
      registration of domain names in the Internet domain zones gov.kz and мем.қаз at the request of SI;</w:t>
      </w:r>
    </w:p>
    <w:p>
      <w:pPr>
        <w:spacing w:after="0"/>
        <w:ind w:left="0"/>
        <w:jc w:val="both"/>
      </w:pPr>
      <w:r>
        <w:rPr>
          <w:rFonts w:ascii="Times New Roman"/>
          <w:b w:val="false"/>
          <w:i w:val="false"/>
          <w:color w:val="000000"/>
          <w:sz w:val="28"/>
        </w:rPr>
        <w:t>
      registration of domain names in the ETS SB network at the request of SI;</w:t>
      </w:r>
    </w:p>
    <w:p>
      <w:pPr>
        <w:spacing w:after="0"/>
        <w:ind w:left="0"/>
        <w:jc w:val="both"/>
      </w:pPr>
      <w:r>
        <w:rPr>
          <w:rFonts w:ascii="Times New Roman"/>
          <w:b w:val="false"/>
          <w:i w:val="false"/>
          <w:color w:val="000000"/>
          <w:sz w:val="28"/>
        </w:rPr>
        <w:t>
      provision of DNS service in the ETS SB network.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129 - as amended by Decree of the Government of the Republic of Kazakhstan dated February 10, 2023 № 112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130. In SB or LEB it shall be allowed to use devices for organizing wireless access only to publicly available EIRs of the "electronic government" and places permitted for SB or LEB visitors staying in the "guest zone".</w:t>
      </w:r>
    </w:p>
    <w:p>
      <w:pPr>
        <w:spacing w:after="0"/>
        <w:ind w:left="0"/>
        <w:jc w:val="both"/>
      </w:pPr>
      <w:r>
        <w:rPr>
          <w:rFonts w:ascii="Times New Roman"/>
          <w:b w:val="false"/>
          <w:i w:val="false"/>
          <w:color w:val="000000"/>
          <w:sz w:val="28"/>
        </w:rPr>
        <w:t>
      131. It shall be prohibited to connect to the SB UTE, the local area network SI, as well as the technical means that are part of the SB UTE, the local area network SI, devices for organizing remote access via wireless networks, wireless access, modems, radio modems, modems of networks of cellular operators, cellular subscriber devices and other wireless network devices, except for ETS SB wireless communication channels organized by the EG ICP operator, using MCIP in accordance with clause 48 of these UR.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131 - as amended by Decree of the Government of the Republic of Kazakhstan dated 18.01.2021 № 12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131-1. It shall be necessary to control the connection of subscriber devices of cellular communication, modems of networks of cellular operators, as well as electronic media that are not allowed by the information security policy adopted in the SB or LEB.</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unified requirements are supplemented by paragraph 131-1 in accordance with the Decree of the Government of the Republic of Kazakhstan dated 18.01.2021 № 12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132. The operator of the EG ICP, at the request of the SI, shall perform:</w:t>
      </w:r>
    </w:p>
    <w:p>
      <w:pPr>
        <w:spacing w:after="0"/>
        <w:ind w:left="0"/>
        <w:jc w:val="both"/>
      </w:pPr>
      <w:r>
        <w:rPr>
          <w:rFonts w:ascii="Times New Roman"/>
          <w:b w:val="false"/>
          <w:i w:val="false"/>
          <w:color w:val="000000"/>
          <w:sz w:val="28"/>
        </w:rPr>
        <w:t>
      distribution, registration and re-registration of IP addresses of SI local area networks connected to the SB UTE, upon SI requests;</w:t>
      </w:r>
    </w:p>
    <w:p>
      <w:pPr>
        <w:spacing w:after="0"/>
        <w:ind w:left="0"/>
        <w:jc w:val="both"/>
      </w:pPr>
      <w:r>
        <w:rPr>
          <w:rFonts w:ascii="Times New Roman"/>
          <w:b w:val="false"/>
          <w:i w:val="false"/>
          <w:color w:val="000000"/>
          <w:sz w:val="28"/>
        </w:rPr>
        <w:t>
      registration of domain names in the Internet domain zones gov.kz and mem.қаз at the request of SI;</w:t>
      </w:r>
    </w:p>
    <w:p>
      <w:pPr>
        <w:spacing w:after="0"/>
        <w:ind w:left="0"/>
        <w:jc w:val="both"/>
      </w:pPr>
      <w:r>
        <w:rPr>
          <w:rFonts w:ascii="Times New Roman"/>
          <w:b w:val="false"/>
          <w:i w:val="false"/>
          <w:color w:val="000000"/>
          <w:sz w:val="28"/>
        </w:rPr>
        <w:t>
      registration of domain names in the ETS SB network at the request of SI;</w:t>
      </w:r>
    </w:p>
    <w:p>
      <w:pPr>
        <w:spacing w:after="0"/>
        <w:ind w:left="0"/>
        <w:jc w:val="both"/>
      </w:pPr>
      <w:r>
        <w:rPr>
          <w:rFonts w:ascii="Times New Roman"/>
          <w:b w:val="false"/>
          <w:i w:val="false"/>
          <w:color w:val="000000"/>
          <w:sz w:val="28"/>
        </w:rPr>
        <w:t>
      provision of DNS service in the ETS SB network.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132 - as amended by the  Government of the Republic of Kazakhstan dated 18.01.2021 № 12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133. SB and MPR annually:</w:t>
      </w:r>
    </w:p>
    <w:p>
      <w:pPr>
        <w:spacing w:after="0"/>
        <w:ind w:left="0"/>
        <w:jc w:val="both"/>
      </w:pPr>
      <w:r>
        <w:rPr>
          <w:rFonts w:ascii="Times New Roman"/>
          <w:b w:val="false"/>
          <w:i w:val="false"/>
          <w:color w:val="000000"/>
          <w:sz w:val="28"/>
        </w:rPr>
        <w:t>
      1) request from the state technical service a list of categories of Internet resources used on the equipment of SGIA;</w:t>
      </w:r>
    </w:p>
    <w:p>
      <w:pPr>
        <w:spacing w:after="0"/>
        <w:ind w:left="0"/>
        <w:jc w:val="both"/>
      </w:pPr>
      <w:r>
        <w:rPr>
          <w:rFonts w:ascii="Times New Roman"/>
          <w:b w:val="false"/>
          <w:i w:val="false"/>
          <w:color w:val="000000"/>
          <w:sz w:val="28"/>
        </w:rPr>
        <w:t>
      2) choose from the above list the categories of Internet resources, access to which is allowed for employees of the civil society and local authorities by means of SGIA, and make a list of them;</w:t>
      </w:r>
    </w:p>
    <w:p>
      <w:pPr>
        <w:spacing w:after="0"/>
        <w:ind w:left="0"/>
        <w:jc w:val="both"/>
      </w:pPr>
      <w:r>
        <w:rPr>
          <w:rFonts w:ascii="Times New Roman"/>
          <w:b w:val="false"/>
          <w:i w:val="false"/>
          <w:color w:val="000000"/>
          <w:sz w:val="28"/>
        </w:rPr>
        <w:t>
      3) send to the state technical service the above list and lists of network addresses of information and communication networks of civil society and their territorial subdivisions, MPRs that get access to the Internet, for use on SGIA equipment;</w:t>
      </w:r>
    </w:p>
    <w:p>
      <w:pPr>
        <w:spacing w:after="0"/>
        <w:ind w:left="0"/>
        <w:jc w:val="both"/>
      </w:pPr>
      <w:r>
        <w:rPr>
          <w:rFonts w:ascii="Times New Roman"/>
          <w:b w:val="false"/>
          <w:i w:val="false"/>
          <w:color w:val="000000"/>
          <w:sz w:val="28"/>
        </w:rPr>
        <w:t>
      4) send to the state technical service, in case of operational need to organize VPN channels, technical information on the required VPN channels (source and destination IP addresses, ports, protocol), agreed with the authorized body in the field of information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133 as amended by the Resolution of the Government of the Republic of Kazakhstan dated December 31, 2019 № 1047 (shall be enforced upon expiry of ten calendar days after the day of its first official publication); № 12 dated January 18, 2021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133-1. It shall be prohibited to install and use at informatization objects located in the LAN of the external circuit of the SB or LEB, software or hardware for remote control of them from outside the LAN of the external circuit of the SB or LEB.</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unified requirements are supplemented by paragraph 133-1 in accordance with the Decree of the Government of the Republic of Kazakhstan dated 18.01.2021 № 12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134. Excluded by Decree of the Government of the Republic of Kazakhstan dated 18.01.2021 № 12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134-1. The State Technical Service shall apply the policy of blocking the following categories of IRs and software on the UIAG equipment (by default):</w:t>
      </w:r>
    </w:p>
    <w:p>
      <w:pPr>
        <w:spacing w:after="0"/>
        <w:ind w:left="0"/>
        <w:jc w:val="both"/>
      </w:pPr>
      <w:r>
        <w:rPr>
          <w:rFonts w:ascii="Times New Roman"/>
          <w:b w:val="false"/>
          <w:i w:val="false"/>
          <w:color w:val="000000"/>
          <w:sz w:val="28"/>
        </w:rPr>
        <w:t>
      - VPN;</w:t>
      </w:r>
    </w:p>
    <w:p>
      <w:pPr>
        <w:spacing w:after="0"/>
        <w:ind w:left="0"/>
        <w:jc w:val="both"/>
      </w:pPr>
      <w:r>
        <w:rPr>
          <w:rFonts w:ascii="Times New Roman"/>
          <w:b w:val="false"/>
          <w:i w:val="false"/>
          <w:color w:val="000000"/>
          <w:sz w:val="28"/>
        </w:rPr>
        <w:t>
      - remote access;</w:t>
      </w:r>
    </w:p>
    <w:p>
      <w:pPr>
        <w:spacing w:after="0"/>
        <w:ind w:left="0"/>
        <w:jc w:val="both"/>
      </w:pPr>
      <w:r>
        <w:rPr>
          <w:rFonts w:ascii="Times New Roman"/>
          <w:b w:val="false"/>
          <w:i w:val="false"/>
          <w:color w:val="000000"/>
          <w:sz w:val="28"/>
        </w:rPr>
        <w:t>
      - p2p;</w:t>
      </w:r>
    </w:p>
    <w:p>
      <w:pPr>
        <w:spacing w:after="0"/>
        <w:ind w:left="0"/>
        <w:jc w:val="both"/>
      </w:pPr>
      <w:r>
        <w:rPr>
          <w:rFonts w:ascii="Times New Roman"/>
          <w:b w:val="false"/>
          <w:i w:val="false"/>
          <w:color w:val="000000"/>
          <w:sz w:val="28"/>
        </w:rPr>
        <w:t>
      - game resources;</w:t>
      </w:r>
    </w:p>
    <w:p>
      <w:pPr>
        <w:spacing w:after="0"/>
        <w:ind w:left="0"/>
        <w:jc w:val="both"/>
      </w:pPr>
      <w:r>
        <w:rPr>
          <w:rFonts w:ascii="Times New Roman"/>
          <w:b w:val="false"/>
          <w:i w:val="false"/>
          <w:color w:val="000000"/>
          <w:sz w:val="28"/>
        </w:rPr>
        <w:t>
      - unknown applications that are not included in the list of IR and software categories by default;</w:t>
      </w:r>
    </w:p>
    <w:p>
      <w:pPr>
        <w:spacing w:after="0"/>
        <w:ind w:left="0"/>
        <w:jc w:val="both"/>
      </w:pPr>
      <w:r>
        <w:rPr>
          <w:rFonts w:ascii="Times New Roman"/>
          <w:b w:val="false"/>
          <w:i w:val="false"/>
          <w:color w:val="000000"/>
          <w:sz w:val="28"/>
        </w:rPr>
        <w:t>
      - malicious IR and software.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unified requirements are supplemented by paragraph 134-1 in accordance with the Decree of the Government of the Republic of Kazakhstan dated 18.01.2021 № 12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134-2. The possibility of unlocking certain categories of IR and software specified in paragraph 134-1 shall be considered by the state technical service on the basis of an official request received from SB, LEB, government organizations, subjects of the quasi-public sector, as well as owners of critical ICI objects.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unified requirements are supplemented by paragraph 134-2 in accordance with the Decree of the Government of the Republic of Kazakhstan dated January 18, 2021 № 12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135. Requirements for the created or developed local network shall be defined in the technical specification for the purchase of goods, works and services in the field of informatization.</w:t>
      </w:r>
    </w:p>
    <w:p>
      <w:pPr>
        <w:spacing w:after="0"/>
        <w:ind w:left="0"/>
        <w:jc w:val="both"/>
      </w:pPr>
      <w:r>
        <w:rPr>
          <w:rFonts w:ascii="Times New Roman"/>
          <w:b w:val="false"/>
          <w:i w:val="false"/>
          <w:color w:val="000000"/>
          <w:sz w:val="28"/>
        </w:rPr>
        <w:t>
      When designing a cabling system for a local network, requirements shall be observed of the state standard SN RK 3.02-17-2011 Structured Cabling Networks. Design Standards.</w:t>
      </w:r>
    </w:p>
    <w:p>
      <w:pPr>
        <w:spacing w:after="0"/>
        <w:ind w:left="0"/>
        <w:jc w:val="both"/>
      </w:pPr>
      <w:r>
        <w:rPr>
          <w:rFonts w:ascii="Times New Roman"/>
          <w:b w:val="false"/>
          <w:i w:val="false"/>
          <w:color w:val="000000"/>
          <w:sz w:val="28"/>
        </w:rPr>
        <w:t>
      136. During the design, a documented scheme of the local network shall be created, which is kept up to date during operation.</w:t>
      </w:r>
    </w:p>
    <w:p>
      <w:pPr>
        <w:spacing w:after="0"/>
        <w:ind w:left="0"/>
        <w:jc w:val="both"/>
      </w:pPr>
      <w:r>
        <w:rPr>
          <w:rFonts w:ascii="Times New Roman"/>
          <w:b w:val="false"/>
          <w:i w:val="false"/>
          <w:color w:val="000000"/>
          <w:sz w:val="28"/>
        </w:rPr>
        <w:t>
      137. All the cabling system elements shall be subject to marking in accordance with requirements of paragraph 13.1.5 of the State standard SN RK 3.02-17-2011 Structured Cabling Networks. Design Standards.</w:t>
      </w:r>
    </w:p>
    <w:p>
      <w:pPr>
        <w:spacing w:after="0"/>
        <w:ind w:left="0"/>
        <w:jc w:val="both"/>
      </w:pPr>
      <w:r>
        <w:rPr>
          <w:rFonts w:ascii="Times New Roman"/>
          <w:b w:val="false"/>
          <w:i w:val="false"/>
          <w:color w:val="000000"/>
          <w:sz w:val="28"/>
        </w:rPr>
        <w:t>
      All the cabling connections shall be recorded in the cabling connection log.</w:t>
      </w:r>
    </w:p>
    <w:p>
      <w:pPr>
        <w:spacing w:after="0"/>
        <w:ind w:left="0"/>
        <w:jc w:val="both"/>
      </w:pPr>
      <w:r>
        <w:rPr>
          <w:rFonts w:ascii="Times New Roman"/>
          <w:b w:val="false"/>
          <w:i w:val="false"/>
          <w:color w:val="000000"/>
          <w:sz w:val="28"/>
        </w:rPr>
        <w:t>
      138. Active equipment of local networks shall be fed with electric power from uninterruptible power supplies.</w:t>
      </w:r>
    </w:p>
    <w:p>
      <w:pPr>
        <w:spacing w:after="0"/>
        <w:ind w:left="0"/>
        <w:jc w:val="both"/>
      </w:pPr>
      <w:r>
        <w:rPr>
          <w:rFonts w:ascii="Times New Roman"/>
          <w:b w:val="false"/>
          <w:i w:val="false"/>
          <w:color w:val="000000"/>
          <w:sz w:val="28"/>
        </w:rPr>
        <w:t>
      139. To ensure the IS of local area networks:</w:t>
      </w:r>
    </w:p>
    <w:p>
      <w:pPr>
        <w:spacing w:after="0"/>
        <w:ind w:left="0"/>
        <w:jc w:val="both"/>
      </w:pPr>
      <w:r>
        <w:rPr>
          <w:rFonts w:ascii="Times New Roman"/>
          <w:b w:val="false"/>
          <w:i w:val="false"/>
          <w:color w:val="000000"/>
          <w:sz w:val="28"/>
        </w:rPr>
        <w:t>
      1) unused LAN cabling ports shall be physically disconnected from the active equipment;</w:t>
      </w:r>
    </w:p>
    <w:p>
      <w:pPr>
        <w:spacing w:after="0"/>
        <w:ind w:left="0"/>
        <w:jc w:val="both"/>
      </w:pPr>
      <w:r>
        <w:rPr>
          <w:rFonts w:ascii="Times New Roman"/>
          <w:b w:val="false"/>
          <w:i w:val="false"/>
          <w:color w:val="000000"/>
          <w:sz w:val="28"/>
        </w:rPr>
        <w:t>
      2) TD IS shall be developed and approved, including the rules of:</w:t>
      </w:r>
    </w:p>
    <w:p>
      <w:pPr>
        <w:spacing w:after="0"/>
        <w:ind w:left="0"/>
        <w:jc w:val="both"/>
      </w:pPr>
      <w:r>
        <w:rPr>
          <w:rFonts w:ascii="Times New Roman"/>
          <w:b w:val="false"/>
          <w:i w:val="false"/>
          <w:color w:val="000000"/>
          <w:sz w:val="28"/>
        </w:rPr>
        <w:t>
      use of networks and network services;</w:t>
      </w:r>
    </w:p>
    <w:p>
      <w:pPr>
        <w:spacing w:after="0"/>
        <w:ind w:left="0"/>
        <w:jc w:val="both"/>
      </w:pPr>
      <w:r>
        <w:rPr>
          <w:rFonts w:ascii="Times New Roman"/>
          <w:b w:val="false"/>
          <w:i w:val="false"/>
          <w:color w:val="000000"/>
          <w:sz w:val="28"/>
        </w:rPr>
        <w:t>
      connections to international (territorial) data transmission networks;</w:t>
      </w:r>
    </w:p>
    <w:p>
      <w:pPr>
        <w:spacing w:after="0"/>
        <w:ind w:left="0"/>
        <w:jc w:val="both"/>
      </w:pPr>
      <w:r>
        <w:rPr>
          <w:rFonts w:ascii="Times New Roman"/>
          <w:b w:val="false"/>
          <w:i w:val="false"/>
          <w:color w:val="000000"/>
          <w:sz w:val="28"/>
        </w:rPr>
        <w:t>
      connections to the Internet and (or) telecommunications networks, communication networks with access to international (territorial) data transmission networks;</w:t>
      </w:r>
    </w:p>
    <w:p>
      <w:pPr>
        <w:spacing w:after="0"/>
        <w:ind w:left="0"/>
        <w:jc w:val="both"/>
      </w:pPr>
      <w:r>
        <w:rPr>
          <w:rFonts w:ascii="Times New Roman"/>
          <w:b w:val="false"/>
          <w:i w:val="false"/>
          <w:color w:val="000000"/>
          <w:sz w:val="28"/>
        </w:rPr>
        <w:t>
      use of wireless access to network resources;</w:t>
      </w:r>
    </w:p>
    <w:p>
      <w:pPr>
        <w:spacing w:after="0"/>
        <w:ind w:left="0"/>
        <w:jc w:val="both"/>
      </w:pPr>
      <w:r>
        <w:rPr>
          <w:rFonts w:ascii="Times New Roman"/>
          <w:b w:val="false"/>
          <w:i w:val="false"/>
          <w:color w:val="000000"/>
          <w:sz w:val="28"/>
        </w:rPr>
        <w:t>
      3) service information of limited distribution, information of confidential IS, confidential EIR and EIR containing personal data of limited access, shall not be transmitted via unprotected wired communication channels and radio channels that are not equipped with appropriate MCIP.</w:t>
      </w:r>
    </w:p>
    <w:p>
      <w:pPr>
        <w:spacing w:after="0"/>
        <w:ind w:left="0"/>
        <w:jc w:val="both"/>
      </w:pPr>
      <w:r>
        <w:rPr>
          <w:rFonts w:ascii="Times New Roman"/>
          <w:b w:val="false"/>
          <w:i w:val="false"/>
          <w:color w:val="000000"/>
          <w:sz w:val="28"/>
        </w:rPr>
        <w:t>
      The transfer of official information of limited distribution shall be carried out in compliance with special requirements for the protection of information of limited distribution in accordance with the Rules for classifying information as official information of limited distribution and working with it, established by the Government of the Republic of Kazakhstan;</w:t>
      </w:r>
    </w:p>
    <w:p>
      <w:pPr>
        <w:spacing w:after="0"/>
        <w:ind w:left="0"/>
        <w:jc w:val="both"/>
      </w:pPr>
      <w:r>
        <w:rPr>
          <w:rFonts w:ascii="Times New Roman"/>
          <w:b w:val="false"/>
          <w:i w:val="false"/>
          <w:color w:val="000000"/>
          <w:sz w:val="28"/>
        </w:rPr>
        <w:t>
      4) the following means shall be applied:</w:t>
      </w:r>
    </w:p>
    <w:p>
      <w:pPr>
        <w:spacing w:after="0"/>
        <w:ind w:left="0"/>
        <w:jc w:val="both"/>
      </w:pPr>
      <w:r>
        <w:rPr>
          <w:rFonts w:ascii="Times New Roman"/>
          <w:b w:val="false"/>
          <w:i w:val="false"/>
          <w:color w:val="000000"/>
          <w:sz w:val="28"/>
        </w:rPr>
        <w:t>
      identification, authentication and user access control;</w:t>
      </w:r>
    </w:p>
    <w:p>
      <w:pPr>
        <w:spacing w:after="0"/>
        <w:ind w:left="0"/>
        <w:jc w:val="both"/>
      </w:pPr>
      <w:r>
        <w:rPr>
          <w:rFonts w:ascii="Times New Roman"/>
          <w:b w:val="false"/>
          <w:i w:val="false"/>
          <w:color w:val="000000"/>
          <w:sz w:val="28"/>
        </w:rPr>
        <w:t>
      equipment identification;</w:t>
      </w:r>
    </w:p>
    <w:p>
      <w:pPr>
        <w:spacing w:after="0"/>
        <w:ind w:left="0"/>
        <w:jc w:val="both"/>
      </w:pPr>
      <w:r>
        <w:rPr>
          <w:rFonts w:ascii="Times New Roman"/>
          <w:b w:val="false"/>
          <w:i w:val="false"/>
          <w:color w:val="000000"/>
          <w:sz w:val="28"/>
        </w:rPr>
        <w:t>
      protection of diagnostic and configuration ports;</w:t>
      </w:r>
    </w:p>
    <w:p>
      <w:pPr>
        <w:spacing w:after="0"/>
        <w:ind w:left="0"/>
        <w:jc w:val="both"/>
      </w:pPr>
      <w:r>
        <w:rPr>
          <w:rFonts w:ascii="Times New Roman"/>
          <w:b w:val="false"/>
          <w:i w:val="false"/>
          <w:color w:val="000000"/>
          <w:sz w:val="28"/>
        </w:rPr>
        <w:t>
      physical segmentation of the local area network;</w:t>
      </w:r>
    </w:p>
    <w:p>
      <w:pPr>
        <w:spacing w:after="0"/>
        <w:ind w:left="0"/>
        <w:jc w:val="both"/>
      </w:pPr>
      <w:r>
        <w:rPr>
          <w:rFonts w:ascii="Times New Roman"/>
          <w:b w:val="false"/>
          <w:i w:val="false"/>
          <w:color w:val="000000"/>
          <w:sz w:val="28"/>
        </w:rPr>
        <w:t>
      logical segmentation of the local area network;</w:t>
      </w:r>
    </w:p>
    <w:p>
      <w:pPr>
        <w:spacing w:after="0"/>
        <w:ind w:left="0"/>
        <w:jc w:val="both"/>
      </w:pPr>
      <w:r>
        <w:rPr>
          <w:rFonts w:ascii="Times New Roman"/>
          <w:b w:val="false"/>
          <w:i w:val="false"/>
          <w:color w:val="000000"/>
          <w:sz w:val="28"/>
        </w:rPr>
        <w:t>
      network connection management;</w:t>
      </w:r>
    </w:p>
    <w:p>
      <w:pPr>
        <w:spacing w:after="0"/>
        <w:ind w:left="0"/>
        <w:jc w:val="both"/>
      </w:pPr>
      <w:r>
        <w:rPr>
          <w:rFonts w:ascii="Times New Roman"/>
          <w:b w:val="false"/>
          <w:i w:val="false"/>
          <w:color w:val="000000"/>
          <w:sz w:val="28"/>
        </w:rPr>
        <w:t>
      firewall;</w:t>
      </w:r>
    </w:p>
    <w:p>
      <w:pPr>
        <w:spacing w:after="0"/>
        <w:ind w:left="0"/>
        <w:jc w:val="both"/>
      </w:pPr>
      <w:r>
        <w:rPr>
          <w:rFonts w:ascii="Times New Roman"/>
          <w:b w:val="false"/>
          <w:i w:val="false"/>
          <w:color w:val="000000"/>
          <w:sz w:val="28"/>
        </w:rPr>
        <w:t>
      hiding the internal address space of the local area network;</w:t>
      </w:r>
    </w:p>
    <w:p>
      <w:pPr>
        <w:spacing w:after="0"/>
        <w:ind w:left="0"/>
        <w:jc w:val="both"/>
      </w:pPr>
      <w:r>
        <w:rPr>
          <w:rFonts w:ascii="Times New Roman"/>
          <w:b w:val="false"/>
          <w:i w:val="false"/>
          <w:color w:val="000000"/>
          <w:sz w:val="28"/>
        </w:rPr>
        <w:t>
      integrity control of data, messages and configurations;</w:t>
      </w:r>
    </w:p>
    <w:p>
      <w:pPr>
        <w:spacing w:after="0"/>
        <w:ind w:left="0"/>
        <w:jc w:val="both"/>
      </w:pPr>
      <w:r>
        <w:rPr>
          <w:rFonts w:ascii="Times New Roman"/>
          <w:b w:val="false"/>
          <w:i w:val="false"/>
          <w:color w:val="000000"/>
          <w:sz w:val="28"/>
        </w:rPr>
        <w:t>
      cryptographic protection of information in accordance with paragraph 26 of these URs;</w:t>
      </w:r>
    </w:p>
    <w:p>
      <w:pPr>
        <w:spacing w:after="0"/>
        <w:ind w:left="0"/>
        <w:jc w:val="both"/>
      </w:pPr>
      <w:r>
        <w:rPr>
          <w:rFonts w:ascii="Times New Roman"/>
          <w:b w:val="false"/>
          <w:i w:val="false"/>
          <w:color w:val="000000"/>
          <w:sz w:val="28"/>
        </w:rPr>
        <w:t>
      physical protection of data transmission channels and network equipment;</w:t>
      </w:r>
    </w:p>
    <w:p>
      <w:pPr>
        <w:spacing w:after="0"/>
        <w:ind w:left="0"/>
        <w:jc w:val="both"/>
      </w:pPr>
      <w:r>
        <w:rPr>
          <w:rFonts w:ascii="Times New Roman"/>
          <w:b w:val="false"/>
          <w:i w:val="false"/>
          <w:color w:val="000000"/>
          <w:sz w:val="28"/>
        </w:rPr>
        <w:t>
      registration of IS events;</w:t>
      </w:r>
    </w:p>
    <w:p>
      <w:pPr>
        <w:spacing w:after="0"/>
        <w:ind w:left="0"/>
        <w:jc w:val="both"/>
      </w:pPr>
      <w:r>
        <w:rPr>
          <w:rFonts w:ascii="Times New Roman"/>
          <w:b w:val="false"/>
          <w:i w:val="false"/>
          <w:color w:val="000000"/>
          <w:sz w:val="28"/>
        </w:rPr>
        <w:t>
      monitoring and analysis of network traffic;</w:t>
      </w:r>
    </w:p>
    <w:p>
      <w:pPr>
        <w:spacing w:after="0"/>
        <w:ind w:left="0"/>
        <w:jc w:val="both"/>
      </w:pPr>
      <w:r>
        <w:rPr>
          <w:rFonts w:ascii="Times New Roman"/>
          <w:b w:val="false"/>
          <w:i w:val="false"/>
          <w:color w:val="000000"/>
          <w:sz w:val="28"/>
        </w:rPr>
        <w:t>
      network management;</w:t>
      </w:r>
    </w:p>
    <w:p>
      <w:pPr>
        <w:spacing w:after="0"/>
        <w:ind w:left="0"/>
        <w:jc w:val="both"/>
      </w:pPr>
      <w:r>
        <w:rPr>
          <w:rFonts w:ascii="Times New Roman"/>
          <w:b w:val="false"/>
          <w:i w:val="false"/>
          <w:color w:val="000000"/>
          <w:sz w:val="28"/>
        </w:rPr>
        <w:t>
      5) the interaction of the local area networks of SB, as well as the LEB among themselves, shall be carried out only through the UTS of SB, except for special-purpose telecommunications networks and/or government, classified, encrypted and coded communications;</w:t>
      </w:r>
    </w:p>
    <w:p>
      <w:pPr>
        <w:spacing w:after="0"/>
        <w:ind w:left="0"/>
        <w:jc w:val="both"/>
      </w:pPr>
      <w:r>
        <w:rPr>
          <w:rFonts w:ascii="Times New Roman"/>
          <w:b w:val="false"/>
          <w:i w:val="false"/>
          <w:color w:val="000000"/>
          <w:sz w:val="28"/>
        </w:rPr>
        <w:t>
      6) the local area networks of the central executive state body and its territorial divisions shall interact with each other only through the SB UTE, except for special-purpose telecommunications networks and/or government, classified, encrypted and coded communications;</w:t>
      </w:r>
    </w:p>
    <w:p>
      <w:pPr>
        <w:spacing w:after="0"/>
        <w:ind w:left="0"/>
        <w:jc w:val="both"/>
      </w:pPr>
      <w:r>
        <w:rPr>
          <w:rFonts w:ascii="Times New Roman"/>
          <w:b w:val="false"/>
          <w:i w:val="false"/>
          <w:color w:val="000000"/>
          <w:sz w:val="28"/>
        </w:rPr>
        <w:t>
      7) interfacing of the LAN of the internal circuit and the LAN of the external SI circuit with each other shall be excluded, except for organized communication channels using MCIP, in accordance with paragraph 48 of these UR for institutions of the Republic of Kazakhstan located abroad or organized using a shielded subnet;</w:t>
      </w:r>
    </w:p>
    <w:p>
      <w:pPr>
        <w:spacing w:after="0"/>
        <w:ind w:left="0"/>
        <w:jc w:val="both"/>
      </w:pPr>
      <w:r>
        <w:rPr>
          <w:rFonts w:ascii="Times New Roman"/>
          <w:b w:val="false"/>
          <w:i w:val="false"/>
          <w:color w:val="000000"/>
          <w:sz w:val="28"/>
        </w:rPr>
        <w:t>
      8) the connection of the LAN of the internal circuit of the SI to the Internet shall be excluded;</w:t>
      </w:r>
    </w:p>
    <w:p>
      <w:pPr>
        <w:spacing w:after="0"/>
        <w:ind w:left="0"/>
        <w:jc w:val="both"/>
      </w:pPr>
      <w:r>
        <w:rPr>
          <w:rFonts w:ascii="Times New Roman"/>
          <w:b w:val="false"/>
          <w:i w:val="false"/>
          <w:color w:val="000000"/>
          <w:sz w:val="28"/>
        </w:rPr>
        <w:t>
      9) the LAN of the external SI circuit is connected to the Internet only through the UIAG. Connecting to the Internet in any other way shall not be allowed, with the exception of secondary education facilities in rural settlements that use satellite (space) communication channels to access the Internet, special and law enforcement SB for operational purposes. EGEG interaction with the Internet is carried out through UIAG;</w:t>
      </w:r>
    </w:p>
    <w:p>
      <w:pPr>
        <w:spacing w:after="0"/>
        <w:ind w:left="0"/>
        <w:jc w:val="both"/>
      </w:pPr>
      <w:r>
        <w:rPr>
          <w:rFonts w:ascii="Times New Roman"/>
          <w:b w:val="false"/>
          <w:i w:val="false"/>
          <w:color w:val="000000"/>
          <w:sz w:val="28"/>
        </w:rPr>
        <w:t>
      10) IS SIs that implement information interaction via the Internet shall be placed in a dedicated LAN segment of the SI outer loop and interaction with IS SI located in the local area network of the SI inner loop shall be carried out through the HSEP, except for cases where a shielded subnet is used;</w:t>
      </w:r>
    </w:p>
    <w:p>
      <w:pPr>
        <w:spacing w:after="0"/>
        <w:ind w:left="0"/>
        <w:jc w:val="both"/>
      </w:pPr>
      <w:r>
        <w:rPr>
          <w:rFonts w:ascii="Times New Roman"/>
          <w:b w:val="false"/>
          <w:i w:val="false"/>
          <w:color w:val="000000"/>
          <w:sz w:val="28"/>
        </w:rPr>
        <w:t>
      10-1) when using in the LAN of the internal loop of informatization objects located on the Internet, or in the LAN of the external loop of SB, LEB or organization that are not connected through EGEG, a shielded subnet is used that shall meet the following requirements:</w:t>
      </w:r>
    </w:p>
    <w:p>
      <w:pPr>
        <w:spacing w:after="0"/>
        <w:ind w:left="0"/>
        <w:jc w:val="both"/>
      </w:pPr>
      <w:r>
        <w:rPr>
          <w:rFonts w:ascii="Times New Roman"/>
          <w:b w:val="false"/>
          <w:i w:val="false"/>
          <w:color w:val="000000"/>
          <w:sz w:val="28"/>
        </w:rPr>
        <w:t>
      the subnet is limited on the Internet and LAN side of the internal circuit by separate firewalls with functions for detecting and preventing intrusions, as well as converting external network addresses to hide internal network addresses;</w:t>
      </w:r>
    </w:p>
    <w:p>
      <w:pPr>
        <w:spacing w:after="0"/>
        <w:ind w:left="0"/>
        <w:jc w:val="both"/>
      </w:pPr>
      <w:r>
        <w:rPr>
          <w:rFonts w:ascii="Times New Roman"/>
          <w:b w:val="false"/>
          <w:i w:val="false"/>
          <w:color w:val="000000"/>
          <w:sz w:val="28"/>
        </w:rPr>
        <w:t>
      all connections from the outer loop LAN, the Internet and the inner loop LAN are made exclusively to a computer located outside the shielded subnet, which processes network traffic at all levels of network protocols, including the application level, without the ability to redirect network traffic along a different route than the original one;</w:t>
      </w:r>
    </w:p>
    <w:p>
      <w:pPr>
        <w:spacing w:after="0"/>
        <w:ind w:left="0"/>
        <w:jc w:val="both"/>
      </w:pPr>
      <w:r>
        <w:rPr>
          <w:rFonts w:ascii="Times New Roman"/>
          <w:b w:val="false"/>
          <w:i w:val="false"/>
          <w:color w:val="000000"/>
          <w:sz w:val="28"/>
        </w:rPr>
        <w:t>
      It shall not be allowed to save requests and responses, as well as to freely use access to public Internet resources on workstations through a proxy server;</w:t>
      </w:r>
    </w:p>
    <w:p>
      <w:pPr>
        <w:spacing w:after="0"/>
        <w:ind w:left="0"/>
        <w:jc w:val="both"/>
      </w:pPr>
      <w:r>
        <w:rPr>
          <w:rFonts w:ascii="Times New Roman"/>
          <w:b w:val="false"/>
          <w:i w:val="false"/>
          <w:color w:val="000000"/>
          <w:sz w:val="28"/>
        </w:rPr>
        <w:t>
      11) information interaction of IS located on the Internet with IS SI located in the local area network of the SI internal circuit shall be carried out only through the HSEP, except for cases when a shielded subnet is used;</w:t>
      </w:r>
    </w:p>
    <w:p>
      <w:pPr>
        <w:spacing w:after="0"/>
        <w:ind w:left="0"/>
        <w:jc w:val="both"/>
      </w:pPr>
      <w:r>
        <w:rPr>
          <w:rFonts w:ascii="Times New Roman"/>
          <w:b w:val="false"/>
          <w:i w:val="false"/>
          <w:color w:val="000000"/>
          <w:sz w:val="28"/>
        </w:rPr>
        <w:t>
      12) servers of the top-level time source infrastructure are synchronized with the time and frequency standard reproducing the national UTC(kz) coordinated universal time scale.</w:t>
      </w:r>
    </w:p>
    <w:p>
      <w:pPr>
        <w:spacing w:after="0"/>
        <w:ind w:left="0"/>
        <w:jc w:val="both"/>
      </w:pPr>
      <w:r>
        <w:rPr>
          <w:rFonts w:ascii="Times New Roman"/>
          <w:b w:val="false"/>
          <w:i w:val="false"/>
          <w:color w:val="000000"/>
          <w:sz w:val="28"/>
        </w:rPr>
        <w:t>
      The Time Infrastructure servers shall be synchronized with the top-level Time Infrastructure server.</w:t>
      </w:r>
    </w:p>
    <w:p>
      <w:pPr>
        <w:spacing w:after="0"/>
        <w:ind w:left="0"/>
        <w:jc w:val="both"/>
      </w:pPr>
      <w:r>
        <w:rPr>
          <w:rFonts w:ascii="Times New Roman"/>
          <w:b w:val="false"/>
          <w:i w:val="false"/>
          <w:color w:val="000000"/>
          <w:sz w:val="28"/>
        </w:rPr>
        <w:t>
      Time infrastructure servers shall provide access to clients for time synchronization;</w:t>
      </w:r>
    </w:p>
    <w:p>
      <w:pPr>
        <w:spacing w:after="0"/>
        <w:ind w:left="0"/>
        <w:jc w:val="both"/>
      </w:pPr>
      <w:r>
        <w:rPr>
          <w:rFonts w:ascii="Times New Roman"/>
          <w:b w:val="false"/>
          <w:i w:val="false"/>
          <w:color w:val="000000"/>
          <w:sz w:val="28"/>
        </w:rPr>
        <w:t>
      13) open unused network ports shall be disabled.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139 - as amended by Decree of the Government of the Republic of Kazakhstan dated February 10, 2023 № 112 (shall be enforced ten calendar days after the day of its first official publication); as amended by the Resolution of the Government of the Republic of Kazakhstan dated 13.05.2024 № 372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140. The requirements provided for in subparagraphs 10), 11) of paragraph 139 UR are not applicable to IS SB and MPR, put into commercial operation before January 1, 2016 and not subject to development until January 1, 2018.</w:t>
      </w:r>
    </w:p>
    <w:p>
      <w:pPr>
        <w:spacing w:after="0"/>
        <w:ind w:left="0"/>
        <w:jc w:val="both"/>
      </w:pPr>
      <w:r>
        <w:rPr>
          <w:rFonts w:ascii="Times New Roman"/>
          <w:b w:val="false"/>
          <w:i w:val="false"/>
          <w:color w:val="000000"/>
          <w:sz w:val="28"/>
        </w:rPr>
        <w:t>
      The procedure for information interaction of data from IS SB or MPR with non-state IS is determined by the Rules for the integration of objects of informatization of "electronic government", approved by the authorized body in the field of informatization in accordance with subparagraph 13) of Article 7 of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140 as amended by the Decree of the Government of the Republic of Kazakhstan dated June 18, 2018 № 355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8. Requirements for systems of uninterrupted operation of technical equipment and information security, as well as server rooms (data processing centers)</w:t>
      </w:r>
    </w:p>
    <w:p>
      <w:pPr>
        <w:spacing w:after="0"/>
        <w:ind w:left="0"/>
        <w:jc w:val="both"/>
      </w:pPr>
      <w:r>
        <w:rPr>
          <w:rFonts w:ascii="Times New Roman"/>
          <w:b w:val="false"/>
          <w:i w:val="false"/>
          <w:color w:val="ff0000"/>
          <w:sz w:val="28"/>
        </w:rPr>
        <w:t>
      Footnote. The title of paragraph 8 as amended by the Resolution of the Government of the Republic of Kazakhstan dated 13.05.2024 № 372 (effective ten calendar days after the date of its first official publication).</w:t>
      </w:r>
    </w:p>
    <w:p>
      <w:pPr>
        <w:spacing w:after="0"/>
        <w:ind w:left="0"/>
        <w:jc w:val="both"/>
      </w:pPr>
      <w:r>
        <w:rPr>
          <w:rFonts w:ascii="Times New Roman"/>
          <w:b w:val="false"/>
          <w:i w:val="false"/>
          <w:color w:val="000000"/>
          <w:sz w:val="28"/>
        </w:rPr>
        <w:t>
      141. Server equipment of HSC and data storage systems shall be placed in the server room.</w:t>
      </w:r>
    </w:p>
    <w:p>
      <w:pPr>
        <w:spacing w:after="0"/>
        <w:ind w:left="0"/>
        <w:jc w:val="both"/>
      </w:pPr>
      <w:r>
        <w:rPr>
          <w:rFonts w:ascii="Times New Roman"/>
          <w:b w:val="false"/>
          <w:i w:val="false"/>
          <w:color w:val="000000"/>
          <w:sz w:val="28"/>
        </w:rPr>
        <w:t>
      142. The server room shall be located in separate, closed to admissions premises without windows. If there are window openings, they must be closed or sealed with non-combustible materials.</w:t>
      </w:r>
    </w:p>
    <w:p>
      <w:pPr>
        <w:spacing w:after="0"/>
        <w:ind w:left="0"/>
        <w:jc w:val="both"/>
      </w:pPr>
      <w:r>
        <w:rPr>
          <w:rFonts w:ascii="Times New Roman"/>
          <w:b w:val="false"/>
          <w:i w:val="false"/>
          <w:color w:val="000000"/>
          <w:sz w:val="28"/>
        </w:rPr>
        <w:t>
      For the surface of walls, ceilings and floors, materials are used that do not emit and do not accumulate dust. For flooring, antistatic materials are used. The server room shall be protected from contaminants.</w:t>
      </w:r>
    </w:p>
    <w:p>
      <w:pPr>
        <w:spacing w:after="0"/>
        <w:ind w:left="0"/>
        <w:jc w:val="both"/>
      </w:pPr>
      <w:r>
        <w:rPr>
          <w:rFonts w:ascii="Times New Roman"/>
          <w:b w:val="false"/>
          <w:i w:val="false"/>
          <w:color w:val="000000"/>
          <w:sz w:val="28"/>
        </w:rPr>
        <w:t>
      The walls, doors, ceiling, floor and partitions of the server room shall provide hermetic state of the premises.</w:t>
      </w:r>
    </w:p>
    <w:p>
      <w:pPr>
        <w:spacing w:after="0"/>
        <w:ind w:left="0"/>
        <w:jc w:val="both"/>
      </w:pPr>
      <w:r>
        <w:rPr>
          <w:rFonts w:ascii="Times New Roman"/>
          <w:b w:val="false"/>
          <w:i w:val="false"/>
          <w:color w:val="000000"/>
          <w:sz w:val="28"/>
        </w:rPr>
        <w:t>
      143. The doors of the server room must be at least 1.2 meters wide and 2.2 meters high, open outward or move apart. The door frame must be without a threshold and a central pillar.</w:t>
      </w:r>
    </w:p>
    <w:p>
      <w:pPr>
        <w:spacing w:after="0"/>
        <w:ind w:left="0"/>
        <w:jc w:val="both"/>
      </w:pPr>
      <w:r>
        <w:rPr>
          <w:rFonts w:ascii="Times New Roman"/>
          <w:b w:val="false"/>
          <w:i w:val="false"/>
          <w:color w:val="000000"/>
          <w:sz w:val="28"/>
        </w:rPr>
        <w:t>
      144. The server room must have a false floor and (or) false ceiling to accommodate cable systems and utility lines.</w:t>
      </w:r>
    </w:p>
    <w:p>
      <w:pPr>
        <w:spacing w:after="0"/>
        <w:ind w:left="0"/>
        <w:jc w:val="both"/>
      </w:pPr>
      <w:r>
        <w:rPr>
          <w:rFonts w:ascii="Times New Roman"/>
          <w:b w:val="false"/>
          <w:i w:val="false"/>
          <w:color w:val="000000"/>
          <w:sz w:val="28"/>
        </w:rPr>
        <w:t>
      145. Laying of any transit communications through the server room shall be prohibited. The routes for ordinary and fire water supply, heating and sewerage shall be withdrawn outside the server room and shall not be placed above the server room within the same floor.</w:t>
      </w:r>
    </w:p>
    <w:p>
      <w:pPr>
        <w:spacing w:after="0"/>
        <w:ind w:left="0"/>
        <w:jc w:val="both"/>
      </w:pPr>
      <w:r>
        <w:rPr>
          <w:rFonts w:ascii="Times New Roman"/>
          <w:b w:val="false"/>
          <w:i w:val="false"/>
          <w:color w:val="000000"/>
          <w:sz w:val="28"/>
        </w:rPr>
        <w:t>
      If it is necessary to place fire hydrants above the server room, a dry pipe fire extinguishing system with an overlap waterproofing device is equipped and a drainage system is installed above the server room.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145 as amended by the Resolution of the Government of the Republic of Kazakhstan dated 13.05.2024 № 372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146. Installation of communication channels for laying power and low-current cable networks of a building is carried out in separate or separated by partitions cable trays, ducts or pipes spaced from each other. Low-current and power cabinets shall be installed separately and locked.</w:t>
      </w:r>
    </w:p>
    <w:p>
      <w:pPr>
        <w:spacing w:after="0"/>
        <w:ind w:left="0"/>
        <w:jc w:val="both"/>
      </w:pPr>
      <w:r>
        <w:rPr>
          <w:rFonts w:ascii="Times New Roman"/>
          <w:b w:val="false"/>
          <w:i w:val="false"/>
          <w:color w:val="000000"/>
          <w:sz w:val="28"/>
        </w:rPr>
        <w:t>
      Cables through inter-floor covering, walls, partitions are laid in sections of fireproof pipes, and are hermetically sealed by non-combustible materials.</w:t>
      </w:r>
    </w:p>
    <w:p>
      <w:pPr>
        <w:spacing w:after="0"/>
        <w:ind w:left="0"/>
        <w:jc w:val="both"/>
      </w:pPr>
      <w:r>
        <w:rPr>
          <w:rFonts w:ascii="Times New Roman"/>
          <w:b w:val="false"/>
          <w:i w:val="false"/>
          <w:color w:val="000000"/>
          <w:sz w:val="28"/>
        </w:rPr>
        <w:t>
      147. The server room shall be reliably protected from external electromagnetic radiation.</w:t>
      </w:r>
    </w:p>
    <w:p>
      <w:pPr>
        <w:spacing w:after="0"/>
        <w:ind w:left="0"/>
        <w:jc w:val="both"/>
      </w:pPr>
      <w:r>
        <w:rPr>
          <w:rFonts w:ascii="Times New Roman"/>
          <w:b w:val="false"/>
          <w:i w:val="false"/>
          <w:color w:val="000000"/>
          <w:sz w:val="28"/>
        </w:rPr>
        <w:t>
      148. When placing equipment:</w:t>
      </w:r>
    </w:p>
    <w:p>
      <w:pPr>
        <w:spacing w:after="0"/>
        <w:ind w:left="0"/>
        <w:jc w:val="both"/>
      </w:pPr>
      <w:r>
        <w:rPr>
          <w:rFonts w:ascii="Times New Roman"/>
          <w:b w:val="false"/>
          <w:i w:val="false"/>
          <w:color w:val="000000"/>
          <w:sz w:val="28"/>
        </w:rPr>
        <w:t>
      1) the implementation of the Rules for the technical operation of electrical installations of consumers, approved by the authorized body in the field of energy in accordance with subparagraph 27) of Article 5 of the Law of the Republic of Kazakhstan "On Electricity" (hereinafter referred to as the Law on Electricity), shall be ensured;</w:t>
      </w:r>
    </w:p>
    <w:p>
      <w:pPr>
        <w:spacing w:after="0"/>
        <w:ind w:left="0"/>
        <w:jc w:val="both"/>
      </w:pPr>
      <w:r>
        <w:rPr>
          <w:rFonts w:ascii="Times New Roman"/>
          <w:b w:val="false"/>
          <w:i w:val="false"/>
          <w:color w:val="000000"/>
          <w:sz w:val="28"/>
        </w:rPr>
        <w:t>
      2) compliance with the requirements of suppliers and (or) equipment manufacturer for installation (assembly), load on floors and raised floors shall be ensured, taking into account the weight of equipment and communications;</w:t>
      </w:r>
    </w:p>
    <w:p>
      <w:pPr>
        <w:spacing w:after="0"/>
        <w:ind w:left="0"/>
        <w:jc w:val="both"/>
      </w:pPr>
      <w:r>
        <w:rPr>
          <w:rFonts w:ascii="Times New Roman"/>
          <w:b w:val="false"/>
          <w:i w:val="false"/>
          <w:color w:val="000000"/>
          <w:sz w:val="28"/>
        </w:rPr>
        <w:t>
      3) the availability of free service passages for equipment maintenance shall be ensured;</w:t>
      </w:r>
    </w:p>
    <w:p>
      <w:pPr>
        <w:spacing w:after="0"/>
        <w:ind w:left="0"/>
        <w:jc w:val="both"/>
      </w:pPr>
      <w:r>
        <w:rPr>
          <w:rFonts w:ascii="Times New Roman"/>
          <w:b w:val="false"/>
          <w:i w:val="false"/>
          <w:color w:val="000000"/>
          <w:sz w:val="28"/>
        </w:rPr>
        <w:t>
      4) the organization of air flows of the microclimate system shall be taken into account;</w:t>
      </w:r>
    </w:p>
    <w:p>
      <w:pPr>
        <w:spacing w:after="0"/>
        <w:ind w:left="0"/>
        <w:jc w:val="both"/>
      </w:pPr>
      <w:r>
        <w:rPr>
          <w:rFonts w:ascii="Times New Roman"/>
          <w:b w:val="false"/>
          <w:i w:val="false"/>
          <w:color w:val="000000"/>
          <w:sz w:val="28"/>
        </w:rPr>
        <w:t>
      5) the organization of the system of raised floors and false ceilings shall be taken into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148- as amended by Decree of the Government of the Republic of Kazakhstan dated 10.06.2022 № 383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149. In technical support of the equipment installed in the server room, the following shall be documented:</w:t>
      </w:r>
    </w:p>
    <w:p>
      <w:pPr>
        <w:spacing w:after="0"/>
        <w:ind w:left="0"/>
        <w:jc w:val="both"/>
      </w:pPr>
      <w:r>
        <w:rPr>
          <w:rFonts w:ascii="Times New Roman"/>
          <w:b w:val="false"/>
          <w:i w:val="false"/>
          <w:color w:val="000000"/>
          <w:sz w:val="28"/>
        </w:rPr>
        <w:t>
      1) equipment maintenance;</w:t>
      </w:r>
    </w:p>
    <w:p>
      <w:pPr>
        <w:spacing w:after="0"/>
        <w:ind w:left="0"/>
        <w:jc w:val="both"/>
      </w:pPr>
      <w:r>
        <w:rPr>
          <w:rFonts w:ascii="Times New Roman"/>
          <w:b w:val="false"/>
          <w:i w:val="false"/>
          <w:color w:val="000000"/>
          <w:sz w:val="28"/>
        </w:rPr>
        <w:t>
      2) elimination of problems arising during the operation of hardware and software complex (HSC);</w:t>
      </w:r>
    </w:p>
    <w:p>
      <w:pPr>
        <w:spacing w:after="0"/>
        <w:ind w:left="0"/>
        <w:jc w:val="both"/>
      </w:pPr>
      <w:r>
        <w:rPr>
          <w:rFonts w:ascii="Times New Roman"/>
          <w:b w:val="false"/>
          <w:i w:val="false"/>
          <w:color w:val="000000"/>
          <w:sz w:val="28"/>
        </w:rPr>
        <w:t>
      3) facts of failures and malfunctions, also restoration work results;</w:t>
      </w:r>
    </w:p>
    <w:p>
      <w:pPr>
        <w:spacing w:after="0"/>
        <w:ind w:left="0"/>
        <w:jc w:val="both"/>
      </w:pPr>
      <w:r>
        <w:rPr>
          <w:rFonts w:ascii="Times New Roman"/>
          <w:b w:val="false"/>
          <w:i w:val="false"/>
          <w:color w:val="000000"/>
          <w:sz w:val="28"/>
        </w:rPr>
        <w:t>
      4) post-warranty service of critical equipment after the warranty service period expiry.</w:t>
      </w:r>
    </w:p>
    <w:p>
      <w:pPr>
        <w:spacing w:after="0"/>
        <w:ind w:left="0"/>
        <w:jc w:val="both"/>
      </w:pPr>
      <w:r>
        <w:rPr>
          <w:rFonts w:ascii="Times New Roman"/>
          <w:b w:val="false"/>
          <w:i w:val="false"/>
          <w:color w:val="000000"/>
          <w:sz w:val="28"/>
        </w:rPr>
        <w:t>
      The form and method of documentation shall be determined independently.</w:t>
      </w:r>
    </w:p>
    <w:p>
      <w:pPr>
        <w:spacing w:after="0"/>
        <w:ind w:left="0"/>
        <w:jc w:val="both"/>
      </w:pPr>
      <w:r>
        <w:rPr>
          <w:rFonts w:ascii="Times New Roman"/>
          <w:b w:val="false"/>
          <w:i w:val="false"/>
          <w:color w:val="000000"/>
          <w:sz w:val="28"/>
        </w:rPr>
        <w:t>
      150. Maintenance of critical equipment shall be performed by certified engineering staff.</w:t>
      </w:r>
    </w:p>
    <w:p>
      <w:pPr>
        <w:spacing w:after="0"/>
        <w:ind w:left="0"/>
        <w:jc w:val="both"/>
      </w:pPr>
      <w:r>
        <w:rPr>
          <w:rFonts w:ascii="Times New Roman"/>
          <w:b w:val="false"/>
          <w:i w:val="false"/>
          <w:color w:val="000000"/>
          <w:sz w:val="28"/>
        </w:rPr>
        <w:t>
      151. In close proximity to the server room, a warehouse of spare parts for critical equipment shall be created, containing a stock of components and equipment for operational replacement during remedial measures.</w:t>
      </w:r>
    </w:p>
    <w:p>
      <w:pPr>
        <w:spacing w:after="0"/>
        <w:ind w:left="0"/>
        <w:jc w:val="both"/>
      </w:pPr>
      <w:r>
        <w:rPr>
          <w:rFonts w:ascii="Times New Roman"/>
          <w:b w:val="false"/>
          <w:i w:val="false"/>
          <w:color w:val="000000"/>
          <w:sz w:val="28"/>
        </w:rPr>
        <w:t>
      152. Intervention in the work of equipment in operation shall be possible only with the permission of the head of the information technology unit or of a person replacing him.</w:t>
      </w:r>
    </w:p>
    <w:p>
      <w:pPr>
        <w:spacing w:after="0"/>
        <w:ind w:left="0"/>
        <w:jc w:val="both"/>
      </w:pPr>
      <w:r>
        <w:rPr>
          <w:rFonts w:ascii="Times New Roman"/>
          <w:b w:val="false"/>
          <w:i w:val="false"/>
          <w:color w:val="000000"/>
          <w:sz w:val="28"/>
        </w:rPr>
        <w:t>
      153. The main and backup server rooms have to be located at a safe distance in the buildings that are remote from each other. Requirements for redundant (backup) server rooms are identical to the requirements for primary server rooms.</w:t>
      </w:r>
    </w:p>
    <w:p>
      <w:pPr>
        <w:spacing w:after="0"/>
        <w:ind w:left="0"/>
        <w:jc w:val="both"/>
      </w:pPr>
      <w:r>
        <w:rPr>
          <w:rFonts w:ascii="Times New Roman"/>
          <w:b w:val="false"/>
          <w:i w:val="false"/>
          <w:color w:val="000000"/>
          <w:sz w:val="28"/>
        </w:rPr>
        <w:t>
      154. In order to ensure IS, fault tolerance and operational reliability:</w:t>
      </w:r>
    </w:p>
    <w:p>
      <w:pPr>
        <w:spacing w:after="0"/>
        <w:ind w:left="0"/>
        <w:jc w:val="both"/>
      </w:pPr>
      <w:r>
        <w:rPr>
          <w:rFonts w:ascii="Times New Roman"/>
          <w:b w:val="false"/>
          <w:i w:val="false"/>
          <w:color w:val="000000"/>
          <w:sz w:val="28"/>
        </w:rPr>
        <w:t>
      1) in the server room, methods of equipment location are used to reduce the risks of threats, dangers and opportunities for unauthorized access;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Decree of the Government of the Republic of Kazakhstan dated February 10, 2023 № 112 (shall be enforced from January 1, 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list of persons authorized to support the IСI objects installed in the server room is kept up to date;</w:t>
      </w:r>
    </w:p>
    <w:p>
      <w:pPr>
        <w:spacing w:after="0"/>
        <w:ind w:left="0"/>
        <w:jc w:val="both"/>
      </w:pPr>
      <w:r>
        <w:rPr>
          <w:rFonts w:ascii="Times New Roman"/>
          <w:b w:val="false"/>
          <w:i w:val="false"/>
          <w:color w:val="000000"/>
          <w:sz w:val="28"/>
        </w:rPr>
        <w:t>
      4) the server room is equipped with systems:</w:t>
      </w:r>
    </w:p>
    <w:p>
      <w:pPr>
        <w:spacing w:after="0"/>
        <w:ind w:left="0"/>
        <w:jc w:val="both"/>
      </w:pPr>
      <w:r>
        <w:rPr>
          <w:rFonts w:ascii="Times New Roman"/>
          <w:b w:val="false"/>
          <w:i w:val="false"/>
          <w:color w:val="000000"/>
          <w:sz w:val="28"/>
        </w:rPr>
        <w:t>
      access control and management;</w:t>
      </w:r>
    </w:p>
    <w:p>
      <w:pPr>
        <w:spacing w:after="0"/>
        <w:ind w:left="0"/>
        <w:jc w:val="both"/>
      </w:pPr>
      <w:r>
        <w:rPr>
          <w:rFonts w:ascii="Times New Roman"/>
          <w:b w:val="false"/>
          <w:i w:val="false"/>
          <w:color w:val="000000"/>
          <w:sz w:val="28"/>
        </w:rPr>
        <w:t>
      providing a microclimate;</w:t>
      </w:r>
    </w:p>
    <w:p>
      <w:pPr>
        <w:spacing w:after="0"/>
        <w:ind w:left="0"/>
        <w:jc w:val="both"/>
      </w:pPr>
      <w:r>
        <w:rPr>
          <w:rFonts w:ascii="Times New Roman"/>
          <w:b w:val="false"/>
          <w:i w:val="false"/>
          <w:color w:val="000000"/>
          <w:sz w:val="28"/>
        </w:rPr>
        <w:t>
      security alarm;</w:t>
      </w:r>
    </w:p>
    <w:p>
      <w:pPr>
        <w:spacing w:after="0"/>
        <w:ind w:left="0"/>
        <w:jc w:val="both"/>
      </w:pPr>
      <w:r>
        <w:rPr>
          <w:rFonts w:ascii="Times New Roman"/>
          <w:b w:val="false"/>
          <w:i w:val="false"/>
          <w:color w:val="000000"/>
          <w:sz w:val="28"/>
        </w:rPr>
        <w:t>
      video surveillance;</w:t>
      </w:r>
    </w:p>
    <w:p>
      <w:pPr>
        <w:spacing w:after="0"/>
        <w:ind w:left="0"/>
        <w:jc w:val="both"/>
      </w:pPr>
      <w:r>
        <w:rPr>
          <w:rFonts w:ascii="Times New Roman"/>
          <w:b w:val="false"/>
          <w:i w:val="false"/>
          <w:color w:val="000000"/>
          <w:sz w:val="28"/>
        </w:rPr>
        <w:t>
      fire alarm;</w:t>
      </w:r>
    </w:p>
    <w:p>
      <w:pPr>
        <w:spacing w:after="0"/>
        <w:ind w:left="0"/>
        <w:jc w:val="both"/>
      </w:pPr>
      <w:r>
        <w:rPr>
          <w:rFonts w:ascii="Times New Roman"/>
          <w:b w:val="false"/>
          <w:i w:val="false"/>
          <w:color w:val="000000"/>
          <w:sz w:val="28"/>
        </w:rPr>
        <w:t>
      fire extinguishing;</w:t>
      </w:r>
    </w:p>
    <w:p>
      <w:pPr>
        <w:spacing w:after="0"/>
        <w:ind w:left="0"/>
        <w:jc w:val="both"/>
      </w:pPr>
      <w:r>
        <w:rPr>
          <w:rFonts w:ascii="Times New Roman"/>
          <w:b w:val="false"/>
          <w:i w:val="false"/>
          <w:color w:val="000000"/>
          <w:sz w:val="28"/>
        </w:rPr>
        <w:t>
      guaranteed power supply;</w:t>
      </w:r>
    </w:p>
    <w:p>
      <w:pPr>
        <w:spacing w:after="0"/>
        <w:ind w:left="0"/>
        <w:jc w:val="both"/>
      </w:pPr>
      <w:r>
        <w:rPr>
          <w:rFonts w:ascii="Times New Roman"/>
          <w:b w:val="false"/>
          <w:i w:val="false"/>
          <w:color w:val="000000"/>
          <w:sz w:val="28"/>
        </w:rPr>
        <w:t>
      grounding;</w:t>
      </w:r>
    </w:p>
    <w:p>
      <w:pPr>
        <w:spacing w:after="0"/>
        <w:ind w:left="0"/>
        <w:jc w:val="both"/>
      </w:pPr>
      <w:r>
        <w:rPr>
          <w:rFonts w:ascii="Times New Roman"/>
          <w:b w:val="false"/>
          <w:i w:val="false"/>
          <w:color w:val="000000"/>
          <w:sz w:val="28"/>
        </w:rPr>
        <w:t>
      5) the fault tolerance of the server room infrastructure is at least 99.7%.</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154 as amended by the Decree of the Government of the Republic of Kazakhstan № 1047 dated December 31, 2019 (shall be enforced upon expiry of ten calendar days after the day of its first official publication); dated 10.02.2023 № 112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155. The access control and management system shall provide authorized entry into the server room and authorized exit from it. The blocking devices and design of the front door shall prevent the possibility of transmitting access identifiers in the opposite direction through the front door.</w:t>
      </w:r>
    </w:p>
    <w:p>
      <w:pPr>
        <w:spacing w:after="0"/>
        <w:ind w:left="0"/>
        <w:jc w:val="both"/>
      </w:pPr>
      <w:r>
        <w:rPr>
          <w:rFonts w:ascii="Times New Roman"/>
          <w:b w:val="false"/>
          <w:i w:val="false"/>
          <w:color w:val="000000"/>
          <w:sz w:val="28"/>
        </w:rPr>
        <w:t>
      The central control device of the access control and management system shall be installed in separate service rooms, premises of the security post, protected from access by unauthorized persons. Access of the security personnel to the software of the access control and management system that influences the system’s operating modes shall be excluded.</w:t>
      </w:r>
    </w:p>
    <w:p>
      <w:pPr>
        <w:spacing w:after="0"/>
        <w:ind w:left="0"/>
        <w:jc w:val="both"/>
      </w:pPr>
      <w:r>
        <w:rPr>
          <w:rFonts w:ascii="Times New Roman"/>
          <w:b w:val="false"/>
          <w:i w:val="false"/>
          <w:color w:val="000000"/>
          <w:sz w:val="28"/>
        </w:rPr>
        <w:t>
      Power supply to the access control and management system is provided from a free group of standby lighting panels. Access control and management system shall be provided with redundant power supply.</w:t>
      </w:r>
    </w:p>
    <w:p>
      <w:pPr>
        <w:spacing w:after="0"/>
        <w:ind w:left="0"/>
        <w:jc w:val="both"/>
      </w:pPr>
      <w:r>
        <w:rPr>
          <w:rFonts w:ascii="Times New Roman"/>
          <w:b w:val="false"/>
          <w:i w:val="false"/>
          <w:color w:val="000000"/>
          <w:sz w:val="28"/>
        </w:rPr>
        <w:t>
      156. The microclimate provision system includes air conditioning, ventilation and microclimate monitoring systems. The server room microclimate systems are not combined with other microclimate systems installed in the building.</w:t>
      </w:r>
    </w:p>
    <w:p>
      <w:pPr>
        <w:spacing w:after="0"/>
        <w:ind w:left="0"/>
        <w:jc w:val="both"/>
      </w:pPr>
      <w:r>
        <w:rPr>
          <w:rFonts w:ascii="Times New Roman"/>
          <w:b w:val="false"/>
          <w:i w:val="false"/>
          <w:color w:val="000000"/>
          <w:sz w:val="28"/>
        </w:rPr>
        <w:t>
      The temperature in the server room is maintained in the range from 20 ° C to 25 ° C with a relative humidity of 45% to 55%.</w:t>
      </w:r>
    </w:p>
    <w:p>
      <w:pPr>
        <w:spacing w:after="0"/>
        <w:ind w:left="0"/>
        <w:jc w:val="both"/>
      </w:pPr>
      <w:r>
        <w:rPr>
          <w:rFonts w:ascii="Times New Roman"/>
          <w:b w:val="false"/>
          <w:i w:val="false"/>
          <w:color w:val="000000"/>
          <w:sz w:val="28"/>
        </w:rPr>
        <w:t>
      The capacity of the air conditioning system must exceed the total heat generated by all equipment and systems. The air conditioning system is redundant. The power supply of air conditioners in the server room is carried out from a guaranteed power supply system or an uninterruptible power supply system.</w:t>
      </w:r>
    </w:p>
    <w:p>
      <w:pPr>
        <w:spacing w:after="0"/>
        <w:ind w:left="0"/>
        <w:jc w:val="both"/>
      </w:pPr>
      <w:r>
        <w:rPr>
          <w:rFonts w:ascii="Times New Roman"/>
          <w:b w:val="false"/>
          <w:i w:val="false"/>
          <w:color w:val="000000"/>
          <w:sz w:val="28"/>
        </w:rPr>
        <w:t>
      The ventilation system provides fresh air inflow with filtration and heating of incoming air in winter. The server room is pressurized to prevent contaminated air from entering the adjacent rooms. On the air ducts of the supply and exhaust ventilation, safety valves are installed, controlled by the fire extinguishing system.</w:t>
      </w:r>
    </w:p>
    <w:p>
      <w:pPr>
        <w:spacing w:after="0"/>
        <w:ind w:left="0"/>
        <w:jc w:val="both"/>
      </w:pPr>
      <w:r>
        <w:rPr>
          <w:rFonts w:ascii="Times New Roman"/>
          <w:b w:val="false"/>
          <w:i w:val="false"/>
          <w:color w:val="000000"/>
          <w:sz w:val="28"/>
        </w:rPr>
        <w:t>
      Air conditioning and ventilation systems are turned off automatically by a fire alarm signal.</w:t>
      </w:r>
    </w:p>
    <w:p>
      <w:pPr>
        <w:spacing w:after="0"/>
        <w:ind w:left="0"/>
        <w:jc w:val="both"/>
      </w:pPr>
      <w:r>
        <w:rPr>
          <w:rFonts w:ascii="Times New Roman"/>
          <w:b w:val="false"/>
          <w:i w:val="false"/>
          <w:color w:val="000000"/>
          <w:sz w:val="28"/>
        </w:rPr>
        <w:t>
      Microclimate monitoring system controls climatic parameters in server cabinets and telecommunication racks:</w:t>
      </w:r>
    </w:p>
    <w:p>
      <w:pPr>
        <w:spacing w:after="0"/>
        <w:ind w:left="0"/>
        <w:jc w:val="both"/>
      </w:pPr>
      <w:r>
        <w:rPr>
          <w:rFonts w:ascii="Times New Roman"/>
          <w:b w:val="false"/>
          <w:i w:val="false"/>
          <w:color w:val="000000"/>
          <w:sz w:val="28"/>
        </w:rPr>
        <w:t>
      air temperature;</w:t>
      </w:r>
    </w:p>
    <w:p>
      <w:pPr>
        <w:spacing w:after="0"/>
        <w:ind w:left="0"/>
        <w:jc w:val="both"/>
      </w:pPr>
      <w:r>
        <w:rPr>
          <w:rFonts w:ascii="Times New Roman"/>
          <w:b w:val="false"/>
          <w:i w:val="false"/>
          <w:color w:val="000000"/>
          <w:sz w:val="28"/>
        </w:rPr>
        <w:t>
      air humidity;</w:t>
      </w:r>
    </w:p>
    <w:p>
      <w:pPr>
        <w:spacing w:after="0"/>
        <w:ind w:left="0"/>
        <w:jc w:val="both"/>
      </w:pPr>
      <w:r>
        <w:rPr>
          <w:rFonts w:ascii="Times New Roman"/>
          <w:b w:val="false"/>
          <w:i w:val="false"/>
          <w:color w:val="000000"/>
          <w:sz w:val="28"/>
        </w:rPr>
        <w:t>
      dustiness of the air;</w:t>
      </w:r>
    </w:p>
    <w:p>
      <w:pPr>
        <w:spacing w:after="0"/>
        <w:ind w:left="0"/>
        <w:jc w:val="both"/>
      </w:pPr>
      <w:r>
        <w:rPr>
          <w:rFonts w:ascii="Times New Roman"/>
          <w:b w:val="false"/>
          <w:i w:val="false"/>
          <w:color w:val="000000"/>
          <w:sz w:val="28"/>
        </w:rPr>
        <w:t>
      smoke in the air;</w:t>
      </w:r>
    </w:p>
    <w:p>
      <w:pPr>
        <w:spacing w:after="0"/>
        <w:ind w:left="0"/>
        <w:jc w:val="both"/>
      </w:pPr>
      <w:r>
        <w:rPr>
          <w:rFonts w:ascii="Times New Roman"/>
          <w:b w:val="false"/>
          <w:i w:val="false"/>
          <w:color w:val="000000"/>
          <w:sz w:val="28"/>
        </w:rPr>
        <w:t>
      opening (closing) cabinet doors.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156 as amended by the Decree of the Government of the Republic of Kazakhstan dated December 31, 2019 № 1047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157. The security system of the server room shall be separate from the building security systems. Alerts are displayed in the premises of the round-the-clock security on a separate display console. All the inlets and outlets of the server room, as well as the internal volume of the server room, are subject to control and protection. The alarm system has its own redundant power supply.</w:t>
      </w:r>
    </w:p>
    <w:p>
      <w:pPr>
        <w:spacing w:after="0"/>
        <w:ind w:left="0"/>
        <w:jc w:val="both"/>
      </w:pPr>
      <w:r>
        <w:rPr>
          <w:rFonts w:ascii="Times New Roman"/>
          <w:b w:val="false"/>
          <w:i w:val="false"/>
          <w:color w:val="000000"/>
          <w:sz w:val="28"/>
        </w:rPr>
        <w:t>
      158. Location of the video surveillance system cameras shall be selected with regard to control of all the entrances and exits to the server room, the space and passages near the equipment. The viewing angle and resolution of cameras must enable face recognition. The image from the cameras is displayed on a separate remote control in a 24-hour security room.</w:t>
      </w:r>
    </w:p>
    <w:p>
      <w:pPr>
        <w:spacing w:after="0"/>
        <w:ind w:left="0"/>
        <w:jc w:val="both"/>
      </w:pPr>
      <w:r>
        <w:rPr>
          <w:rFonts w:ascii="Times New Roman"/>
          <w:b w:val="false"/>
          <w:i w:val="false"/>
          <w:color w:val="000000"/>
          <w:sz w:val="28"/>
        </w:rPr>
        <w:t>
      159. The fire alarm system of the server room shall operate separate from the fire alarm of the building. Two types of sensors shall be installed in the server room: of temperature and smoke.</w:t>
      </w:r>
    </w:p>
    <w:p>
      <w:pPr>
        <w:spacing w:after="0"/>
        <w:ind w:left="0"/>
        <w:jc w:val="both"/>
      </w:pPr>
      <w:r>
        <w:rPr>
          <w:rFonts w:ascii="Times New Roman"/>
          <w:b w:val="false"/>
          <w:i w:val="false"/>
          <w:color w:val="000000"/>
          <w:sz w:val="28"/>
        </w:rPr>
        <w:t>
      The sensors control the total space of the server room and the volumes formed by the false floor and / or false ceiling. Alerts of the fire alarm system are displayed on the remote control in round-the-clock security premises.</w:t>
      </w:r>
    </w:p>
    <w:p>
      <w:pPr>
        <w:spacing w:after="0"/>
        <w:ind w:left="0"/>
        <w:jc w:val="both"/>
      </w:pPr>
      <w:r>
        <w:rPr>
          <w:rFonts w:ascii="Times New Roman"/>
          <w:b w:val="false"/>
          <w:i w:val="false"/>
          <w:color w:val="000000"/>
          <w:sz w:val="28"/>
        </w:rPr>
        <w:t>
      160. The server room fire extinguishing system shall be supplied with an automatic gas fire extinguishing installation, independent of the building fire extinguishing system. A special non-toxic gas is used as a fire extinguisher in an automatic gas fire extinguishing installation. Powder and liquid fire extinguishers shall not be used. The gas fire extinguishing installation shall be located directly in or near the server room in a cabinet specially equipped for this purpose. The fire extinguishing system is launched from sensors of early fire detection, which react to the emergence of smoke, also from hand sensors located at the premises exit. The delay time for the extinguisher release shall be no more than 30 seconds. Alert on the fire extinguishing system actuation comes up on the display, placed inside and outside the room. The fire extinguishing system issues commands to close the protective valves of the ventilation system and turn off the power to the equipment. A server room with a fire extinguishing system shall be provided with exhaust ventilation to air away the extinguishing gas.</w:t>
      </w:r>
    </w:p>
    <w:p>
      <w:pPr>
        <w:spacing w:after="0"/>
        <w:ind w:left="0"/>
        <w:jc w:val="both"/>
      </w:pPr>
      <w:r>
        <w:rPr>
          <w:rFonts w:ascii="Times New Roman"/>
          <w:b w:val="false"/>
          <w:i w:val="false"/>
          <w:color w:val="000000"/>
          <w:sz w:val="28"/>
        </w:rPr>
        <w:t>
      161. The guaranteed power supply system shall comprise two power supply inputs from different external power sources the voltage of ~ 400 / 230V, frequency of 50 Hz and an autonomous generator. All the electricity sources are fed to the power-transfer relay, which automatically switches to the backup power input when the main power input is interrupted or stopped. The parameters of the power lines and the core section are determined issuing from the planned total power consumption of the equipment and subsystems of the server room. Power lines are in a five-wire circuit.</w:t>
      </w:r>
    </w:p>
    <w:p>
      <w:pPr>
        <w:spacing w:after="0"/>
        <w:ind w:left="0"/>
        <w:jc w:val="both"/>
      </w:pPr>
      <w:r>
        <w:rPr>
          <w:rFonts w:ascii="Times New Roman"/>
          <w:b w:val="false"/>
          <w:i w:val="false"/>
          <w:color w:val="000000"/>
          <w:sz w:val="28"/>
        </w:rPr>
        <w:t>
      The guaranteed power supply system shall provide for the power supply of equipment and systems of the server room through uninterruptible power sources. The power and configuration of uninterruptible power sources is calculated taking into account all the powered equipment and stock for perspective development. Run time from uninterruptible power supplies is calculated taking into account the needs, as well as the necessary time to switch to the backup lines and the time for the generator to start up in operating mode.</w:t>
      </w:r>
    </w:p>
    <w:p>
      <w:pPr>
        <w:spacing w:after="0"/>
        <w:ind w:left="0"/>
        <w:jc w:val="both"/>
      </w:pPr>
      <w:r>
        <w:rPr>
          <w:rFonts w:ascii="Times New Roman"/>
          <w:b w:val="false"/>
          <w:i w:val="false"/>
          <w:color w:val="000000"/>
          <w:sz w:val="28"/>
        </w:rPr>
        <w:t>
      162. The working grounding system for the server room shall be made separate from the protective grounding of the building. All metal parts and structures of the server room shall be grounded by a common ground bar. Each cabinet (rack) with equipment shall be grounded with a separate conductor connected to a common ground bar. Exposed conductive parts of information processing equipment must be connected to the main earthing clamp of the electrical installation.</w:t>
      </w:r>
    </w:p>
    <w:p>
      <w:pPr>
        <w:spacing w:after="0"/>
        <w:ind w:left="0"/>
        <w:jc w:val="both"/>
      </w:pPr>
      <w:r>
        <w:rPr>
          <w:rFonts w:ascii="Times New Roman"/>
          <w:b w:val="false"/>
          <w:i w:val="false"/>
          <w:color w:val="000000"/>
          <w:sz w:val="28"/>
        </w:rPr>
        <w:t>
      The grounding conductors connecting the surge protection devices to the main grounding bar must be as short and straight as possible (no angles).</w:t>
      </w:r>
    </w:p>
    <w:p>
      <w:pPr>
        <w:spacing w:after="0"/>
        <w:ind w:left="0"/>
        <w:jc w:val="both"/>
      </w:pPr>
      <w:r>
        <w:rPr>
          <w:rFonts w:ascii="Times New Roman"/>
          <w:b w:val="false"/>
          <w:i w:val="false"/>
          <w:color w:val="000000"/>
          <w:sz w:val="28"/>
        </w:rPr>
        <w:t>
      When constructing and operating a grounding system, one shall be guided by:</w:t>
      </w:r>
    </w:p>
    <w:p>
      <w:pPr>
        <w:spacing w:after="0"/>
        <w:ind w:left="0"/>
        <w:jc w:val="both"/>
      </w:pPr>
      <w:r>
        <w:rPr>
          <w:rFonts w:ascii="Times New Roman"/>
          <w:b w:val="false"/>
          <w:i w:val="false"/>
          <w:color w:val="000000"/>
          <w:sz w:val="28"/>
        </w:rPr>
        <w:t>
      The Rules for the construction of electrical installations, approved by order of the authorized body in the field of energy in accordance with subparagraph 19) of Article 5 of the Law on Electric Power;</w:t>
      </w:r>
    </w:p>
    <w:p>
      <w:pPr>
        <w:spacing w:after="0"/>
        <w:ind w:left="0"/>
        <w:jc w:val="both"/>
      </w:pPr>
      <w:r>
        <w:rPr>
          <w:rFonts w:ascii="Times New Roman"/>
          <w:b w:val="false"/>
          <w:i w:val="false"/>
          <w:color w:val="000000"/>
          <w:sz w:val="28"/>
        </w:rPr>
        <w:t>
      standard of the Republic of Kazakhstan ST RK GOST R 50571.21-2009 “Electrical installations of buildings. Part 5. Selection and installation of electrical equipment. Section 548. “Grounding devices and electrical potential equalization systems in electrical installations containing information processing equipment”;</w:t>
      </w:r>
    </w:p>
    <w:p>
      <w:pPr>
        <w:spacing w:after="0"/>
        <w:ind w:left="0"/>
        <w:jc w:val="both"/>
      </w:pPr>
      <w:r>
        <w:rPr>
          <w:rFonts w:ascii="Times New Roman"/>
          <w:b w:val="false"/>
          <w:i w:val="false"/>
          <w:color w:val="000000"/>
          <w:sz w:val="28"/>
        </w:rPr>
        <w:t>
      standard of the Republic of Kazakhstan ST RK GOST R 50571.22-2006 “Electrical installations of buildings. Part 7. Requirements for special electrical installations.” Section 707. Grounding of Information Processing Equipment;</w:t>
      </w:r>
    </w:p>
    <w:p>
      <w:pPr>
        <w:spacing w:after="0"/>
        <w:ind w:left="0"/>
        <w:jc w:val="both"/>
      </w:pPr>
      <w:r>
        <w:rPr>
          <w:rFonts w:ascii="Times New Roman"/>
          <w:b w:val="false"/>
          <w:i w:val="false"/>
          <w:color w:val="000000"/>
          <w:sz w:val="28"/>
        </w:rPr>
        <w:t>
      standard of the Republic of Kazakhstan GOST 12.1.030-81 “System of occupational safety standards. Electrical safety. Protective grounding, grounding";</w:t>
      </w:r>
    </w:p>
    <w:p>
      <w:pPr>
        <w:spacing w:after="0"/>
        <w:ind w:left="0"/>
        <w:jc w:val="both"/>
      </w:pPr>
      <w:r>
        <w:rPr>
          <w:rFonts w:ascii="Times New Roman"/>
          <w:b w:val="false"/>
          <w:i w:val="false"/>
          <w:color w:val="000000"/>
          <w:sz w:val="28"/>
        </w:rPr>
        <w:t>
      standard of the Republic of Kazakhstan GOST 464-79 “Grounding for stationary installations of wired communications, radio relay stations, radio broadcasting nodes of wired broadcasting and antennas of collective television reception systems. Resistance standards.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162 as amended by the Resolution of the Government of the Republic of Kazakhstan dated 13.05.2024 № 372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163. Switchgears of telecommunication networks are located in a cross room. The cross room is located closer to the center of the work area it serves.</w:t>
      </w:r>
    </w:p>
    <w:p>
      <w:pPr>
        <w:spacing w:after="0"/>
        <w:ind w:left="0"/>
        <w:jc w:val="both"/>
      </w:pPr>
      <w:r>
        <w:rPr>
          <w:rFonts w:ascii="Times New Roman"/>
          <w:b w:val="false"/>
          <w:i w:val="false"/>
          <w:color w:val="000000"/>
          <w:sz w:val="28"/>
        </w:rPr>
        <w:t>
      The size of the cross room is selected based on the size of the served work area and the equipment to be installed.</w:t>
      </w:r>
    </w:p>
    <w:p>
      <w:pPr>
        <w:spacing w:after="0"/>
        <w:ind w:left="0"/>
        <w:jc w:val="both"/>
      </w:pPr>
      <w:r>
        <w:rPr>
          <w:rFonts w:ascii="Times New Roman"/>
          <w:b w:val="false"/>
          <w:i w:val="false"/>
          <w:color w:val="000000"/>
          <w:sz w:val="28"/>
        </w:rPr>
        <w:t>
      The cross room must meet the following requirements:</w:t>
      </w:r>
    </w:p>
    <w:p>
      <w:pPr>
        <w:spacing w:after="0"/>
        <w:ind w:left="0"/>
        <w:jc w:val="both"/>
      </w:pPr>
      <w:r>
        <w:rPr>
          <w:rFonts w:ascii="Times New Roman"/>
          <w:b w:val="false"/>
          <w:i w:val="false"/>
          <w:color w:val="000000"/>
          <w:sz w:val="28"/>
        </w:rPr>
        <w:t>
      availability of free service aisles for equipment maintenance;</w:t>
      </w:r>
    </w:p>
    <w:p>
      <w:pPr>
        <w:spacing w:after="0"/>
        <w:ind w:left="0"/>
        <w:jc w:val="both"/>
      </w:pPr>
      <w:r>
        <w:rPr>
          <w:rFonts w:ascii="Times New Roman"/>
          <w:b w:val="false"/>
          <w:i w:val="false"/>
          <w:color w:val="000000"/>
          <w:sz w:val="28"/>
        </w:rPr>
        <w:t>
      absence of powerful sources of electromagnetic interference (transformers, electrical panels, electric motors, etc.);</w:t>
      </w:r>
    </w:p>
    <w:p>
      <w:pPr>
        <w:spacing w:after="0"/>
        <w:ind w:left="0"/>
        <w:jc w:val="both"/>
      </w:pPr>
      <w:r>
        <w:rPr>
          <w:rFonts w:ascii="Times New Roman"/>
          <w:b w:val="false"/>
          <w:i w:val="false"/>
          <w:color w:val="000000"/>
          <w:sz w:val="28"/>
        </w:rPr>
        <w:t>
      lack of pipes and valves of the water supply system;</w:t>
      </w:r>
    </w:p>
    <w:p>
      <w:pPr>
        <w:spacing w:after="0"/>
        <w:ind w:left="0"/>
        <w:jc w:val="both"/>
      </w:pPr>
      <w:r>
        <w:rPr>
          <w:rFonts w:ascii="Times New Roman"/>
          <w:b w:val="false"/>
          <w:i w:val="false"/>
          <w:color w:val="000000"/>
          <w:sz w:val="28"/>
        </w:rPr>
        <w:t>
      the presence of fire safety systems;</w:t>
      </w:r>
    </w:p>
    <w:p>
      <w:pPr>
        <w:spacing w:after="0"/>
        <w:ind w:left="0"/>
        <w:jc w:val="both"/>
      </w:pPr>
      <w:r>
        <w:rPr>
          <w:rFonts w:ascii="Times New Roman"/>
          <w:b w:val="false"/>
          <w:i w:val="false"/>
          <w:color w:val="000000"/>
          <w:sz w:val="28"/>
        </w:rPr>
        <w:t>
      lack of easily flammable materials (wooden shelves, cardboard, books, etc.);</w:t>
      </w:r>
    </w:p>
    <w:p>
      <w:pPr>
        <w:spacing w:after="0"/>
        <w:ind w:left="0"/>
        <w:jc w:val="both"/>
      </w:pPr>
      <w:r>
        <w:rPr>
          <w:rFonts w:ascii="Times New Roman"/>
          <w:b w:val="false"/>
          <w:i w:val="false"/>
          <w:color w:val="000000"/>
          <w:sz w:val="28"/>
        </w:rPr>
        <w:t>
      the presence of a separate power line from a separate machine for connecting the cabinet according to the project;</w:t>
      </w:r>
    </w:p>
    <w:p>
      <w:pPr>
        <w:spacing w:after="0"/>
        <w:ind w:left="0"/>
        <w:jc w:val="both"/>
      </w:pPr>
      <w:r>
        <w:rPr>
          <w:rFonts w:ascii="Times New Roman"/>
          <w:b w:val="false"/>
          <w:i w:val="false"/>
          <w:color w:val="000000"/>
          <w:sz w:val="28"/>
        </w:rPr>
        <w:t>
      the presence of security alarm systems, access control;</w:t>
      </w:r>
    </w:p>
    <w:p>
      <w:pPr>
        <w:spacing w:after="0"/>
        <w:ind w:left="0"/>
        <w:jc w:val="both"/>
      </w:pPr>
      <w:r>
        <w:rPr>
          <w:rFonts w:ascii="Times New Roman"/>
          <w:b w:val="false"/>
          <w:i w:val="false"/>
          <w:color w:val="000000"/>
          <w:sz w:val="28"/>
        </w:rPr>
        <w:t>
      the presence of an air conditioning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was supplemented with clause 163 in accordance with the Decree of the Government of the Republic of Kazakhstan dated June 18, 2018 № 355 (shall be enforced upon expiry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Order № 832 of the Government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dated December 20, 2016 </w:t>
            </w:r>
          </w:p>
        </w:tc>
      </w:tr>
    </w:tbl>
    <w:p>
      <w:pPr>
        <w:spacing w:after="0"/>
        <w:ind w:left="0"/>
        <w:jc w:val="left"/>
      </w:pPr>
      <w:r>
        <w:rPr>
          <w:rFonts w:ascii="Times New Roman"/>
          <w:b/>
          <w:i w:val="false"/>
          <w:color w:val="000000"/>
        </w:rPr>
        <w:t xml:space="preserve"> List of certain orders of the Government of the Republic of Kazakhstan that lost force</w:t>
      </w:r>
    </w:p>
    <w:p>
      <w:pPr>
        <w:spacing w:after="0"/>
        <w:ind w:left="0"/>
        <w:jc w:val="both"/>
      </w:pPr>
      <w:r>
        <w:rPr>
          <w:rFonts w:ascii="Times New Roman"/>
          <w:b w:val="false"/>
          <w:i w:val="false"/>
          <w:color w:val="000000"/>
          <w:sz w:val="28"/>
        </w:rPr>
        <w:t>
      1. Subparagraphs 5) and 6) of paragraph 1, paragraphs 2-1 and 2-2 of Order № 965 of the Government of the Republic of Kazakhstan dated September 14, 2004 "On some measures to ensure information security in the Republic of Kazakhstan".</w:t>
      </w:r>
    </w:p>
    <w:p>
      <w:pPr>
        <w:spacing w:after="0"/>
        <w:ind w:left="0"/>
        <w:jc w:val="both"/>
      </w:pPr>
      <w:r>
        <w:rPr>
          <w:rFonts w:ascii="Times New Roman"/>
          <w:b w:val="false"/>
          <w:i w:val="false"/>
          <w:color w:val="000000"/>
          <w:sz w:val="28"/>
        </w:rPr>
        <w:t>
      2. Order № 244 of the Government of the Republic of Kazakhstan dated March 14, 2013 "On introducing amendments to Order № 965 of the Government of the Republic of Kazakhstan dated September 14, 2004 "On some measures to ensure information security in the Republic of Kazakhstan ".</w:t>
      </w:r>
    </w:p>
    <w:p>
      <w:pPr>
        <w:spacing w:after="0"/>
        <w:ind w:left="0"/>
        <w:jc w:val="both"/>
      </w:pPr>
      <w:r>
        <w:rPr>
          <w:rFonts w:ascii="Times New Roman"/>
          <w:b w:val="false"/>
          <w:i w:val="false"/>
          <w:color w:val="000000"/>
          <w:sz w:val="28"/>
        </w:rPr>
        <w:t>
      3. Order № 706 of the Government of the Republic of Kazakhstan dated June 26, 2014 "On introducing amendments to Order № 965 of the Government of the Republic of Kazakhstan dated September 14, 2004 "On some measures to ensure information security in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