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c4c6" w14:textId="fb5c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Engaging an Independent Consultant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No.382 of the Government of the Republic of Kazakhstan dated June 29, 2016. Abolished by the Decree of the Government of the Republic of Kazakhstan dated July 11, 2023 No. 550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11, 2023 No. 550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100-1 of the Law of the Republic of Kazakhstan "On State Property",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RESOLVES TO</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Decree of the Government of the Republic of Kazakhstan dated February 15, 2023 No. 128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engaging an independent consultant.</w:t>
      </w:r>
    </w:p>
    <w:p>
      <w:pPr>
        <w:spacing w:after="0"/>
        <w:ind w:left="0"/>
        <w:jc w:val="both"/>
      </w:pPr>
      <w:r>
        <w:rPr>
          <w:rFonts w:ascii="Times New Roman"/>
          <w:b w:val="false"/>
          <w:i w:val="false"/>
          <w:color w:val="000000"/>
          <w:sz w:val="28"/>
        </w:rPr>
        <w:t>
      2. This Resolution shall take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382</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June 29, 2016 </w:t>
            </w:r>
          </w:p>
        </w:tc>
      </w:tr>
    </w:tbl>
    <w:p>
      <w:pPr>
        <w:spacing w:after="0"/>
        <w:ind w:left="0"/>
        <w:jc w:val="left"/>
      </w:pPr>
      <w:r>
        <w:rPr>
          <w:rFonts w:ascii="Times New Roman"/>
          <w:b/>
          <w:i w:val="false"/>
          <w:color w:val="000000"/>
        </w:rPr>
        <w:t xml:space="preserve"> Rules </w:t>
      </w:r>
      <w:r>
        <w:br/>
      </w:r>
      <w:r>
        <w:rPr>
          <w:rFonts w:ascii="Times New Roman"/>
          <w:b/>
          <w:i w:val="false"/>
          <w:color w:val="000000"/>
        </w:rPr>
        <w:t>for engaging an independent consultant Chapter 1. General Provisions</w:t>
      </w:r>
    </w:p>
    <w:p>
      <w:pPr>
        <w:spacing w:after="0"/>
        <w:ind w:left="0"/>
        <w:jc w:val="both"/>
      </w:pPr>
      <w:r>
        <w:rPr>
          <w:rFonts w:ascii="Times New Roman"/>
          <w:b w:val="false"/>
          <w:i w:val="false"/>
          <w:color w:val="ff0000"/>
          <w:sz w:val="28"/>
        </w:rPr>
        <w:t>
      Footnote. The heading of Chapter 1 as amended by Resolution No.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1. These Rules for engaging an independent consultant (hereinafter - the Rules) have been developed in accordance with paragraph 5 of Article 100-1 of the Law of the Republic of Kazakhstan “On State Property” (hereinafter - the Law) and determine the procedure for engaging an independent consultant for the purposes of:</w:t>
      </w:r>
    </w:p>
    <w:p>
      <w:pPr>
        <w:spacing w:after="0"/>
        <w:ind w:left="0"/>
        <w:jc w:val="both"/>
      </w:pPr>
      <w:r>
        <w:rPr>
          <w:rFonts w:ascii="Times New Roman"/>
          <w:b w:val="false"/>
          <w:i w:val="false"/>
          <w:color w:val="000000"/>
          <w:sz w:val="28"/>
        </w:rPr>
        <w:t>
      assessing the market value of the privatization object, whose balance sheet value is more than 2,500,000 times the monthly calculation index established by the law on the republican budget and effective as of January 1 of the corresponding financial year (hereinafter - the privatization object);</w:t>
      </w:r>
    </w:p>
    <w:p>
      <w:pPr>
        <w:spacing w:after="0"/>
        <w:ind w:left="0"/>
        <w:jc w:val="both"/>
      </w:pPr>
      <w:r>
        <w:rPr>
          <w:rFonts w:ascii="Times New Roman"/>
          <w:b w:val="false"/>
          <w:i w:val="false"/>
          <w:color w:val="000000"/>
          <w:sz w:val="28"/>
        </w:rPr>
        <w:t>
      support of a sale transaction of a privatization object through two-stage tender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privatization - the sale by the state of state property to individuals, and non-state legal entities within the framework of special procedures established by the Law, except for the sale of state property to a state Islamic special financial company;</w:t>
      </w:r>
    </w:p>
    <w:p>
      <w:pPr>
        <w:spacing w:after="0"/>
        <w:ind w:left="0"/>
        <w:jc w:val="both"/>
      </w:pPr>
      <w:r>
        <w:rPr>
          <w:rFonts w:ascii="Times New Roman"/>
          <w:b w:val="false"/>
          <w:i w:val="false"/>
          <w:color w:val="000000"/>
          <w:sz w:val="28"/>
        </w:rPr>
        <w:t>
      2) a comprehensive assessment methodology - a methodology developed by the commission for evaluating the proposals of independent consultants, taking into account the qualitative and quantitative characteristics, the price of services and (or) works and other conditions specified in the proposals of independent consultants, approved by the authorized body for state property management or the local executive body;</w:t>
      </w:r>
    </w:p>
    <w:p>
      <w:pPr>
        <w:spacing w:after="0"/>
        <w:ind w:left="0"/>
        <w:jc w:val="both"/>
      </w:pPr>
      <w:r>
        <w:rPr>
          <w:rFonts w:ascii="Times New Roman"/>
          <w:b w:val="false"/>
          <w:i w:val="false"/>
          <w:color w:val="000000"/>
          <w:sz w:val="28"/>
        </w:rPr>
        <w:t>
      3) commission on privatization of state property objects (hereinafter referred to as the Commission) - a collegial body created by the authorized body for state property management or a local executive body for the preparation and conduct of tenders for privatization provided for by the Law;</w:t>
      </w:r>
    </w:p>
    <w:p>
      <w:pPr>
        <w:spacing w:after="0"/>
        <w:ind w:left="0"/>
        <w:jc w:val="both"/>
      </w:pPr>
      <w:r>
        <w:rPr>
          <w:rFonts w:ascii="Times New Roman"/>
          <w:b w:val="false"/>
          <w:i w:val="false"/>
          <w:color w:val="000000"/>
          <w:sz w:val="28"/>
        </w:rPr>
        <w:t>
      4) web portal of the state property register - an Internet resource located on the Internet at the address: www.gosreestr.kz, providing a single point of access to the electronic database of the state property register;</w:t>
      </w:r>
    </w:p>
    <w:p>
      <w:pPr>
        <w:spacing w:after="0"/>
        <w:ind w:left="0"/>
        <w:jc w:val="both"/>
      </w:pPr>
      <w:r>
        <w:rPr>
          <w:rFonts w:ascii="Times New Roman"/>
          <w:b w:val="false"/>
          <w:i w:val="false"/>
          <w:color w:val="000000"/>
          <w:sz w:val="28"/>
        </w:rPr>
        <w:t>
      5) seller - an authorized body for state property or a local executive body or the administration of the akim of a city of district significance, a village, a township, or a rural district;</w:t>
      </w:r>
    </w:p>
    <w:p>
      <w:pPr>
        <w:spacing w:after="0"/>
        <w:ind w:left="0"/>
        <w:jc w:val="both"/>
      </w:pPr>
      <w:r>
        <w:rPr>
          <w:rFonts w:ascii="Times New Roman"/>
          <w:b w:val="false"/>
          <w:i w:val="false"/>
          <w:color w:val="000000"/>
          <w:sz w:val="28"/>
        </w:rPr>
        <w:t>
      6) independent consultants - legal entities, including foreign ones, or their associations, participants in appraisal and (or) investment activities, and (or) financial consulting, engaged by the seller to assess the market value of the privatization object and (or) support the transaction for objects of privatization.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Decree of the Government of the Republic of Kazakhstan dated February 15, 2023 No. 128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engaging an independent consultant</w:t>
      </w:r>
    </w:p>
    <w:p>
      <w:pPr>
        <w:spacing w:after="0"/>
        <w:ind w:left="0"/>
        <w:jc w:val="both"/>
      </w:pPr>
      <w:r>
        <w:rPr>
          <w:rFonts w:ascii="Times New Roman"/>
          <w:b w:val="false"/>
          <w:i w:val="false"/>
          <w:color w:val="ff0000"/>
          <w:sz w:val="28"/>
        </w:rPr>
        <w:t>
      Footnote. The heading of Chapter 2 as amended by Resolution No. 247 of the Government of the Republic of Kazakhstan dated 16.04.2021 (shall be enforced ten calendar days after the date of its first official publication).</w:t>
      </w:r>
    </w:p>
    <w:p>
      <w:pPr>
        <w:spacing w:after="0"/>
        <w:ind w:left="0"/>
        <w:jc w:val="both"/>
      </w:pPr>
      <w:r>
        <w:rPr>
          <w:rFonts w:ascii="Times New Roman"/>
          <w:b w:val="false"/>
          <w:i w:val="false"/>
          <w:color w:val="000000"/>
          <w:sz w:val="28"/>
        </w:rPr>
        <w:t>
      3. The procedure for engaging an independent consultant shall include the following actions:</w:t>
      </w:r>
    </w:p>
    <w:p>
      <w:pPr>
        <w:spacing w:after="0"/>
        <w:ind w:left="0"/>
        <w:jc w:val="both"/>
      </w:pPr>
      <w:r>
        <w:rPr>
          <w:rFonts w:ascii="Times New Roman"/>
          <w:b w:val="false"/>
          <w:i w:val="false"/>
          <w:color w:val="000000"/>
          <w:sz w:val="28"/>
        </w:rPr>
        <w:t>
      1) collection by the seller of the necessary information on the privatization object;</w:t>
      </w:r>
    </w:p>
    <w:p>
      <w:pPr>
        <w:spacing w:after="0"/>
        <w:ind w:left="0"/>
        <w:jc w:val="both"/>
      </w:pPr>
      <w:r>
        <w:rPr>
          <w:rFonts w:ascii="Times New Roman"/>
          <w:b w:val="false"/>
          <w:i w:val="false"/>
          <w:color w:val="000000"/>
          <w:sz w:val="28"/>
        </w:rPr>
        <w:t>
      2) preparation by the Commission of a request for proposals and preparation of a draft contract;</w:t>
      </w:r>
    </w:p>
    <w:p>
      <w:pPr>
        <w:spacing w:after="0"/>
        <w:ind w:left="0"/>
        <w:jc w:val="both"/>
      </w:pPr>
      <w:r>
        <w:rPr>
          <w:rFonts w:ascii="Times New Roman"/>
          <w:b w:val="false"/>
          <w:i w:val="false"/>
          <w:color w:val="000000"/>
          <w:sz w:val="28"/>
        </w:rPr>
        <w:t>
      3) publication by the seller of a request for proposals and, if necessary, mailing of the request for proposals to potential independent consultants;</w:t>
      </w:r>
    </w:p>
    <w:p>
      <w:pPr>
        <w:spacing w:after="0"/>
        <w:ind w:left="0"/>
        <w:jc w:val="both"/>
      </w:pPr>
      <w:r>
        <w:rPr>
          <w:rFonts w:ascii="Times New Roman"/>
          <w:b w:val="false"/>
          <w:i w:val="false"/>
          <w:color w:val="000000"/>
          <w:sz w:val="28"/>
        </w:rPr>
        <w:t>
      4) provision by the seller of access to the privatization object to potential independent consultants for viewing and obtaining additional information;</w:t>
      </w:r>
    </w:p>
    <w:p>
      <w:pPr>
        <w:spacing w:after="0"/>
        <w:ind w:left="0"/>
        <w:jc w:val="both"/>
      </w:pPr>
      <w:r>
        <w:rPr>
          <w:rFonts w:ascii="Times New Roman"/>
          <w:b w:val="false"/>
          <w:i w:val="false"/>
          <w:color w:val="000000"/>
          <w:sz w:val="28"/>
        </w:rPr>
        <w:t>
      5) selection by the commission of an independent consultant and conclusion of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Government of the Republic of Kazakhstan dated February 15, 2023 No. 128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potential independent consultant shall be engaged in one of the following ways:</w:t>
      </w:r>
    </w:p>
    <w:p>
      <w:pPr>
        <w:spacing w:after="0"/>
        <w:ind w:left="0"/>
        <w:jc w:val="both"/>
      </w:pPr>
      <w:r>
        <w:rPr>
          <w:rFonts w:ascii="Times New Roman"/>
          <w:b w:val="false"/>
          <w:i w:val="false"/>
          <w:color w:val="000000"/>
          <w:sz w:val="28"/>
        </w:rPr>
        <w:t>
      1) from one source;</w:t>
      </w:r>
    </w:p>
    <w:p>
      <w:pPr>
        <w:spacing w:after="0"/>
        <w:ind w:left="0"/>
        <w:jc w:val="both"/>
      </w:pPr>
      <w:r>
        <w:rPr>
          <w:rFonts w:ascii="Times New Roman"/>
          <w:b w:val="false"/>
          <w:i w:val="false"/>
          <w:color w:val="000000"/>
          <w:sz w:val="28"/>
        </w:rPr>
        <w:t>
      2) by requesting and considering proposals from potential independent consultants.</w:t>
      </w:r>
    </w:p>
    <w:p>
      <w:pPr>
        <w:spacing w:after="0"/>
        <w:ind w:left="0"/>
        <w:jc w:val="both"/>
      </w:pPr>
      <w:r>
        <w:rPr>
          <w:rFonts w:ascii="Times New Roman"/>
          <w:b w:val="false"/>
          <w:i w:val="false"/>
          <w:color w:val="000000"/>
          <w:sz w:val="28"/>
        </w:rPr>
        <w:t>
      5. A potential independent consultant from a single source shall be engaged by directly concluding a contract for the provision of services on conducting a market value assessment and (or) supporting a transaction on a privatization object (hereinafter - the contract) in cases where:</w:t>
      </w:r>
    </w:p>
    <w:p>
      <w:pPr>
        <w:spacing w:after="0"/>
        <w:ind w:left="0"/>
        <w:jc w:val="both"/>
      </w:pPr>
      <w:r>
        <w:rPr>
          <w:rFonts w:ascii="Times New Roman"/>
          <w:b w:val="false"/>
          <w:i w:val="false"/>
          <w:color w:val="000000"/>
          <w:sz w:val="28"/>
        </w:rPr>
        <w:t>
      1) an independent consultant was previously engaged to provide relevant services concerning the privatization object, and the commission recommended the expediency of continuing relations with such an independent consultant concerning this privatization object, subject to the satisfactory performance of services by him at the initial stage;</w:t>
      </w:r>
    </w:p>
    <w:p>
      <w:pPr>
        <w:spacing w:after="0"/>
        <w:ind w:left="0"/>
        <w:jc w:val="both"/>
      </w:pPr>
      <w:r>
        <w:rPr>
          <w:rFonts w:ascii="Times New Roman"/>
          <w:b w:val="false"/>
          <w:i w:val="false"/>
          <w:color w:val="000000"/>
          <w:sz w:val="28"/>
        </w:rPr>
        <w:t>
      2) additional services and (or) work are required that are not provided for by the contract and were not foreseen by the seller at the time of concluding the contract, but are necessary to complete the services and (or) perform work under the contract.</w:t>
      </w:r>
    </w:p>
    <w:p>
      <w:pPr>
        <w:spacing w:after="0"/>
        <w:ind w:left="0"/>
        <w:jc w:val="both"/>
      </w:pPr>
      <w:r>
        <w:rPr>
          <w:rFonts w:ascii="Times New Roman"/>
          <w:b w:val="false"/>
          <w:i w:val="false"/>
          <w:color w:val="000000"/>
          <w:sz w:val="28"/>
        </w:rPr>
        <w:t>
      6. A potential independent consultant from a single source in the cases provided for in subparagraphs 1) and 2) of paragraph 5 of these Rules shall be engaged by the seller on the basis of the recommendation of the commission. Alongside this, the terms of the contract or an additional agreement to the contract shall be determined through negotiations conducted in accordance with the provisions of these Rules.</w:t>
      </w:r>
    </w:p>
    <w:p>
      <w:pPr>
        <w:spacing w:after="0"/>
        <w:ind w:left="0"/>
        <w:jc w:val="both"/>
      </w:pPr>
      <w:r>
        <w:rPr>
          <w:rFonts w:ascii="Times New Roman"/>
          <w:b w:val="false"/>
          <w:i w:val="false"/>
          <w:color w:val="000000"/>
          <w:sz w:val="28"/>
        </w:rPr>
        <w:t>
      7. The Commission shall develop proposals:</w:t>
      </w:r>
    </w:p>
    <w:p>
      <w:pPr>
        <w:spacing w:after="0"/>
        <w:ind w:left="0"/>
        <w:jc w:val="both"/>
      </w:pPr>
      <w:r>
        <w:rPr>
          <w:rFonts w:ascii="Times New Roman"/>
          <w:b w:val="false"/>
          <w:i w:val="false"/>
          <w:color w:val="000000"/>
          <w:sz w:val="28"/>
        </w:rPr>
        <w:t>
      1) the type of privatization, conditions for the sale of the privatization object and requirements for the privatization object buyer;</w:t>
      </w:r>
    </w:p>
    <w:p>
      <w:pPr>
        <w:spacing w:after="0"/>
        <w:ind w:left="0"/>
        <w:jc w:val="both"/>
      </w:pPr>
      <w:r>
        <w:rPr>
          <w:rFonts w:ascii="Times New Roman"/>
          <w:b w:val="false"/>
          <w:i w:val="false"/>
          <w:color w:val="000000"/>
          <w:sz w:val="28"/>
        </w:rPr>
        <w:t>
      2) requests for proposals to potential independent consultants to assess the market value of the privatization object and (or) support the transaction for the privatization object sale, including motivated proposals for combining or separating these types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Government of the Republic of Kazakhstan dated February 15, 2023 No. 128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Commission shall make recommendations to the seller on the type of privatization, the conditions for the sale of the privatization object, the requirements for the buyer of the privatization object and independent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Decree of the Government of the Republic of Kazakhstan dated February 15, 2023 No. 128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request for proposals to a potential independent consultant shall be approved by the seller on the recommendation of the commission, depending on the type of service for:</w:t>
      </w:r>
    </w:p>
    <w:p>
      <w:pPr>
        <w:spacing w:after="0"/>
        <w:ind w:left="0"/>
        <w:jc w:val="both"/>
      </w:pPr>
      <w:r>
        <w:rPr>
          <w:rFonts w:ascii="Times New Roman"/>
          <w:b w:val="false"/>
          <w:i w:val="false"/>
          <w:color w:val="000000"/>
          <w:sz w:val="28"/>
        </w:rPr>
        <w:t>
      1) assessment of the market value of the privatization object for all privatization objects, the value of which corresponds to paragraph 1 of these Rules;</w:t>
      </w:r>
    </w:p>
    <w:p>
      <w:pPr>
        <w:spacing w:after="0"/>
        <w:ind w:left="0"/>
        <w:jc w:val="both"/>
      </w:pPr>
      <w:r>
        <w:rPr>
          <w:rFonts w:ascii="Times New Roman"/>
          <w:b w:val="false"/>
          <w:i w:val="false"/>
          <w:color w:val="000000"/>
          <w:sz w:val="28"/>
        </w:rPr>
        <w:t>
      2) support of the transaction for the privatization object sale through two-stage tender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Request for proposals must contain:</w:t>
      </w:r>
    </w:p>
    <w:p>
      <w:pPr>
        <w:spacing w:after="0"/>
        <w:ind w:left="0"/>
        <w:jc w:val="both"/>
      </w:pPr>
      <w:r>
        <w:rPr>
          <w:rFonts w:ascii="Times New Roman"/>
          <w:b w:val="false"/>
          <w:i w:val="false"/>
          <w:color w:val="000000"/>
          <w:sz w:val="28"/>
        </w:rPr>
        <w:t>
      1) technical specification indicating the types and characteristics of the required services, including services for assessing the market value of the privatization object and (or) supporting the transaction on the privatization object;</w:t>
      </w:r>
    </w:p>
    <w:p>
      <w:pPr>
        <w:spacing w:after="0"/>
        <w:ind w:left="0"/>
        <w:jc w:val="both"/>
      </w:pPr>
      <w:r>
        <w:rPr>
          <w:rFonts w:ascii="Times New Roman"/>
          <w:b w:val="false"/>
          <w:i w:val="false"/>
          <w:color w:val="000000"/>
          <w:sz w:val="28"/>
        </w:rPr>
        <w:t>
      2) requirements for a potential independent consultant and, if necessary, an association of legal entities (consortium) and (or) subcontractors of a potential independent consultant, which include requirements for work experience, availability of relevant licenses and (or) certificates, education, work experience and qualifications of potential independent consultant’s employees;</w:t>
      </w:r>
    </w:p>
    <w:p>
      <w:pPr>
        <w:spacing w:after="0"/>
        <w:ind w:left="0"/>
        <w:jc w:val="both"/>
      </w:pPr>
      <w:r>
        <w:rPr>
          <w:rFonts w:ascii="Times New Roman"/>
          <w:b w:val="false"/>
          <w:i w:val="false"/>
          <w:color w:val="000000"/>
          <w:sz w:val="28"/>
        </w:rPr>
        <w:t>
      3) the size of the block of shares (participatory interests) of the joint-stock company (limited liability partnership), which is the object of privatization;</w:t>
      </w:r>
    </w:p>
    <w:p>
      <w:pPr>
        <w:spacing w:after="0"/>
        <w:ind w:left="0"/>
        <w:jc w:val="both"/>
      </w:pPr>
      <w:r>
        <w:rPr>
          <w:rFonts w:ascii="Times New Roman"/>
          <w:b w:val="false"/>
          <w:i w:val="false"/>
          <w:color w:val="000000"/>
          <w:sz w:val="28"/>
        </w:rPr>
        <w:t>
      4) the terms for the provision of services;</w:t>
      </w:r>
    </w:p>
    <w:p>
      <w:pPr>
        <w:spacing w:after="0"/>
        <w:ind w:left="0"/>
        <w:jc w:val="both"/>
      </w:pPr>
      <w:r>
        <w:rPr>
          <w:rFonts w:ascii="Times New Roman"/>
          <w:b w:val="false"/>
          <w:i w:val="false"/>
          <w:color w:val="000000"/>
          <w:sz w:val="28"/>
        </w:rPr>
        <w:t>
      5) the maximum amount allocated for acquiring services for assessing the market value of the privatization object, and, if necessary, the maximum percentage of remuneration for the privatization object sale when supporting the transaction for the privatization object sale;</w:t>
      </w:r>
    </w:p>
    <w:p>
      <w:pPr>
        <w:spacing w:after="0"/>
        <w:ind w:left="0"/>
        <w:jc w:val="both"/>
      </w:pPr>
      <w:r>
        <w:rPr>
          <w:rFonts w:ascii="Times New Roman"/>
          <w:b w:val="false"/>
          <w:i w:val="false"/>
          <w:color w:val="000000"/>
          <w:sz w:val="28"/>
        </w:rPr>
        <w:t>
      6) a list of documents attached to the proposal, determined in accordance with paragraph 11 of these Rules;</w:t>
      </w:r>
    </w:p>
    <w:p>
      <w:pPr>
        <w:spacing w:after="0"/>
        <w:ind w:left="0"/>
        <w:jc w:val="both"/>
      </w:pPr>
      <w:r>
        <w:rPr>
          <w:rFonts w:ascii="Times New Roman"/>
          <w:b w:val="false"/>
          <w:i w:val="false"/>
          <w:color w:val="000000"/>
          <w:sz w:val="28"/>
        </w:rPr>
        <w:t>
      7) the procedure, method and deadline for filing the application and the required validity term of the application;</w:t>
      </w:r>
    </w:p>
    <w:p>
      <w:pPr>
        <w:spacing w:after="0"/>
        <w:ind w:left="0"/>
        <w:jc w:val="both"/>
      </w:pPr>
      <w:r>
        <w:rPr>
          <w:rFonts w:ascii="Times New Roman"/>
          <w:b w:val="false"/>
          <w:i w:val="false"/>
          <w:color w:val="000000"/>
          <w:sz w:val="28"/>
        </w:rPr>
        <w:t>
      8) requirements for the language of preparation and presentation of the offer and documents attached to it;</w:t>
      </w:r>
    </w:p>
    <w:p>
      <w:pPr>
        <w:spacing w:after="0"/>
        <w:ind w:left="0"/>
        <w:jc w:val="both"/>
      </w:pPr>
      <w:r>
        <w:rPr>
          <w:rFonts w:ascii="Times New Roman"/>
          <w:b w:val="false"/>
          <w:i w:val="false"/>
          <w:color w:val="000000"/>
          <w:sz w:val="28"/>
        </w:rPr>
        <w:t>
      9) indication of the right of a potential independent consultant to change or withdraw his application before the deadline for submitting an application;</w:t>
      </w:r>
    </w:p>
    <w:p>
      <w:pPr>
        <w:spacing w:after="0"/>
        <w:ind w:left="0"/>
        <w:jc w:val="both"/>
      </w:pPr>
      <w:r>
        <w:rPr>
          <w:rFonts w:ascii="Times New Roman"/>
          <w:b w:val="false"/>
          <w:i w:val="false"/>
          <w:color w:val="000000"/>
          <w:sz w:val="28"/>
        </w:rPr>
        <w:t>
      10) date, time and place of opening applications of potential independent consultants;</w:t>
      </w:r>
    </w:p>
    <w:p>
      <w:pPr>
        <w:spacing w:after="0"/>
        <w:ind w:left="0"/>
        <w:jc w:val="both"/>
      </w:pPr>
      <w:r>
        <w:rPr>
          <w:rFonts w:ascii="Times New Roman"/>
          <w:b w:val="false"/>
          <w:i w:val="false"/>
          <w:color w:val="000000"/>
          <w:sz w:val="28"/>
        </w:rPr>
        <w:t>
      11) a draft agreement indicating the essential terms of the contract in accordance with Appendix 2 to these Rules;</w:t>
      </w:r>
    </w:p>
    <w:p>
      <w:pPr>
        <w:spacing w:after="0"/>
        <w:ind w:left="0"/>
        <w:jc w:val="both"/>
      </w:pPr>
      <w:r>
        <w:rPr>
          <w:rFonts w:ascii="Times New Roman"/>
          <w:b w:val="false"/>
          <w:i w:val="false"/>
          <w:color w:val="000000"/>
          <w:sz w:val="28"/>
        </w:rPr>
        <w:t>
      12) type of privatization, conditions for the privatization object sale and requirements for the privatization object buyer, terms for the sale and (or) pre-sale preparation of the privatization object;</w:t>
      </w:r>
    </w:p>
    <w:p>
      <w:pPr>
        <w:spacing w:after="0"/>
        <w:ind w:left="0"/>
        <w:jc w:val="both"/>
      </w:pPr>
      <w:r>
        <w:rPr>
          <w:rFonts w:ascii="Times New Roman"/>
          <w:b w:val="false"/>
          <w:i w:val="false"/>
          <w:color w:val="000000"/>
          <w:sz w:val="28"/>
        </w:rPr>
        <w:t>
      13) the conditions, types, amount, volume and method of depositing the security for the performance of the contract, if the security for the performance of the contract is provided for by the draft contract;</w:t>
      </w:r>
    </w:p>
    <w:p>
      <w:pPr>
        <w:spacing w:after="0"/>
        <w:ind w:left="0"/>
        <w:jc w:val="both"/>
      </w:pPr>
      <w:r>
        <w:rPr>
          <w:rFonts w:ascii="Times New Roman"/>
          <w:b w:val="false"/>
          <w:i w:val="false"/>
          <w:color w:val="000000"/>
          <w:sz w:val="28"/>
        </w:rPr>
        <w:t>
      14) information on the privatization object and (or) a link to publicly available information sources on the privatization object;</w:t>
      </w:r>
    </w:p>
    <w:p>
      <w:pPr>
        <w:spacing w:after="0"/>
        <w:ind w:left="0"/>
        <w:jc w:val="both"/>
      </w:pPr>
      <w:r>
        <w:rPr>
          <w:rFonts w:ascii="Times New Roman"/>
          <w:b w:val="false"/>
          <w:i w:val="false"/>
          <w:color w:val="000000"/>
          <w:sz w:val="28"/>
        </w:rPr>
        <w:t>
      15) ways in which potential independent consultants can request clarifications on the content of the request for proposals and (or) receive additional information on the privatization object.</w:t>
      </w:r>
    </w:p>
    <w:p>
      <w:pPr>
        <w:spacing w:after="0"/>
        <w:ind w:left="0"/>
        <w:jc w:val="both"/>
      </w:pPr>
      <w:r>
        <w:rPr>
          <w:rFonts w:ascii="Times New Roman"/>
          <w:b w:val="false"/>
          <w:i w:val="false"/>
          <w:color w:val="000000"/>
          <w:sz w:val="28"/>
        </w:rPr>
        <w:t>
      11. If an association of legal entities (consortium) participates as a potential independent consultant, the request for proposals shall provide for the requirement to file the following documents as part of the application:</w:t>
      </w:r>
    </w:p>
    <w:p>
      <w:pPr>
        <w:spacing w:after="0"/>
        <w:ind w:left="0"/>
        <w:jc w:val="both"/>
      </w:pPr>
      <w:r>
        <w:rPr>
          <w:rFonts w:ascii="Times New Roman"/>
          <w:b w:val="false"/>
          <w:i w:val="false"/>
          <w:color w:val="000000"/>
          <w:sz w:val="28"/>
        </w:rPr>
        <w:t>
      1) copies of the power of attorney issued to the person (persons) representing the interests of a potential independent consultant for the right to sign the application, and (or) the person (s) representing the interests of the association of legal entities (consortium) for the right to sign the application;</w:t>
      </w:r>
    </w:p>
    <w:p>
      <w:pPr>
        <w:spacing w:after="0"/>
        <w:ind w:left="0"/>
        <w:jc w:val="both"/>
      </w:pPr>
      <w:r>
        <w:rPr>
          <w:rFonts w:ascii="Times New Roman"/>
          <w:b w:val="false"/>
          <w:i w:val="false"/>
          <w:color w:val="000000"/>
          <w:sz w:val="28"/>
        </w:rPr>
        <w:t>
      2) copies of documents confirming compliance of a potential independent consultant, association of legal entities (consortium) and (or) subcontractors of a potential independent consultant with the requirements of the request for proposals;</w:t>
      </w:r>
    </w:p>
    <w:p>
      <w:pPr>
        <w:spacing w:after="0"/>
        <w:ind w:left="0"/>
        <w:jc w:val="both"/>
      </w:pPr>
      <w:r>
        <w:rPr>
          <w:rFonts w:ascii="Times New Roman"/>
          <w:b w:val="false"/>
          <w:i w:val="false"/>
          <w:color w:val="000000"/>
          <w:sz w:val="28"/>
        </w:rPr>
        <w:t>
      3) copies of the agreement on joint economic activity (consortium agreement), if the application is filed by an association of legal entities (consortium);</w:t>
      </w:r>
    </w:p>
    <w:p>
      <w:pPr>
        <w:spacing w:after="0"/>
        <w:ind w:left="0"/>
        <w:jc w:val="both"/>
      </w:pPr>
      <w:r>
        <w:rPr>
          <w:rFonts w:ascii="Times New Roman"/>
          <w:b w:val="false"/>
          <w:i w:val="false"/>
          <w:color w:val="000000"/>
          <w:sz w:val="28"/>
        </w:rPr>
        <w:t>
      4) other documents relevant for the selection of an independent consultant.</w:t>
      </w:r>
    </w:p>
    <w:p>
      <w:pPr>
        <w:spacing w:after="0"/>
        <w:ind w:left="0"/>
        <w:jc w:val="both"/>
      </w:pPr>
      <w:r>
        <w:rPr>
          <w:rFonts w:ascii="Times New Roman"/>
          <w:b w:val="false"/>
          <w:i w:val="false"/>
          <w:color w:val="000000"/>
          <w:sz w:val="28"/>
        </w:rPr>
        <w:t>
      12. The request for proposals shall be published by the seller on the web portal of the state property register in the state and Russian languages ​​at least fifteen calendar days before the deadline for applications filing. In addition to publishing a request for proposals, the seller has the right to mail out a request for proposals to potential independent consultants within the period specified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Resolution No.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Registration of potential independent consultants shall be carried out from the date of publication of the request for proposals on the web portal of the state property register and end twenty-four hours before opening of the received applications.</w:t>
      </w:r>
    </w:p>
    <w:p>
      <w:pPr>
        <w:spacing w:after="0"/>
        <w:ind w:left="0"/>
        <w:jc w:val="both"/>
      </w:pPr>
      <w:r>
        <w:rPr>
          <w:rFonts w:ascii="Times New Roman"/>
          <w:b w:val="false"/>
          <w:i w:val="false"/>
          <w:color w:val="000000"/>
          <w:sz w:val="28"/>
        </w:rPr>
        <w:t>
      14. To register as a potential independent consultant, it is necessary to file an application from a potential independent consultant, presenting a written obligation of a potential independent consultant, if declared the winner, to conclude a contract on the terms specified in the request for proposals, in accordance with the form in Appendix 1 to these Rules.</w:t>
      </w:r>
    </w:p>
    <w:p>
      <w:pPr>
        <w:spacing w:after="0"/>
        <w:ind w:left="0"/>
        <w:jc w:val="both"/>
      </w:pPr>
      <w:r>
        <w:rPr>
          <w:rFonts w:ascii="Times New Roman"/>
          <w:b w:val="false"/>
          <w:i w:val="false"/>
          <w:color w:val="000000"/>
          <w:sz w:val="28"/>
        </w:rPr>
        <w:t>
      15. The application of a potential independent consultant must contain:</w:t>
      </w:r>
    </w:p>
    <w:p>
      <w:pPr>
        <w:spacing w:after="0"/>
        <w:ind w:left="0"/>
        <w:jc w:val="both"/>
      </w:pPr>
      <w:r>
        <w:rPr>
          <w:rFonts w:ascii="Times New Roman"/>
          <w:b w:val="false"/>
          <w:i w:val="false"/>
          <w:color w:val="000000"/>
          <w:sz w:val="28"/>
        </w:rPr>
        <w:t>
      1) a copy of the certificate or a certificate of state registration (re-registration) of a legal entity with mandatory presentation of the original for verification or a notarized copy of the said document or a certificate of state registration (re-registration) of a legal entity;</w:t>
      </w:r>
    </w:p>
    <w:p>
      <w:pPr>
        <w:spacing w:after="0"/>
        <w:ind w:left="0"/>
        <w:jc w:val="both"/>
      </w:pPr>
      <w:r>
        <w:rPr>
          <w:rFonts w:ascii="Times New Roman"/>
          <w:b w:val="false"/>
          <w:i w:val="false"/>
          <w:color w:val="000000"/>
          <w:sz w:val="28"/>
        </w:rPr>
        <w:t>
      2) a notarized copy of the charter or a copy of the charter with the original for verification (foreign legal entities submit constituent documents with a notarized translation into the state and Russian languages);</w:t>
      </w:r>
    </w:p>
    <w:p>
      <w:pPr>
        <w:spacing w:after="0"/>
        <w:ind w:left="0"/>
        <w:jc w:val="both"/>
      </w:pPr>
      <w:r>
        <w:rPr>
          <w:rFonts w:ascii="Times New Roman"/>
          <w:b w:val="false"/>
          <w:i w:val="false"/>
          <w:color w:val="000000"/>
          <w:sz w:val="28"/>
        </w:rPr>
        <w:t>
      3) documents confirming compliance of a potential independent consultant with the requirements specified in the request for proposals;</w:t>
      </w:r>
    </w:p>
    <w:p>
      <w:pPr>
        <w:spacing w:after="0"/>
        <w:ind w:left="0"/>
        <w:jc w:val="both"/>
      </w:pPr>
      <w:r>
        <w:rPr>
          <w:rFonts w:ascii="Times New Roman"/>
          <w:b w:val="false"/>
          <w:i w:val="false"/>
          <w:color w:val="000000"/>
          <w:sz w:val="28"/>
        </w:rPr>
        <w:t>
      4) proposals on assessing the market value of the privatization object and (or) supporting the sale transaction in accordance with the request for proposals specified in paragraph 10 of these Rules.</w:t>
      </w:r>
    </w:p>
    <w:p>
      <w:pPr>
        <w:spacing w:after="0"/>
        <w:ind w:left="0"/>
        <w:jc w:val="both"/>
      </w:pPr>
      <w:r>
        <w:rPr>
          <w:rFonts w:ascii="Times New Roman"/>
          <w:b w:val="false"/>
          <w:i w:val="false"/>
          <w:color w:val="000000"/>
          <w:sz w:val="28"/>
        </w:rPr>
        <w:t>
      16. It shall not be allowed for one potential independent consultant to file more than one application for one request for proposals, as well as participation of one potential independent consultant in several associations of legal entities (consortiums) that filed applications for one request for proposals.</w:t>
      </w:r>
    </w:p>
    <w:p>
      <w:pPr>
        <w:spacing w:after="0"/>
        <w:ind w:left="0"/>
        <w:jc w:val="both"/>
      </w:pPr>
      <w:r>
        <w:rPr>
          <w:rFonts w:ascii="Times New Roman"/>
          <w:b w:val="false"/>
          <w:i w:val="false"/>
          <w:color w:val="000000"/>
          <w:sz w:val="28"/>
        </w:rPr>
        <w:t>
      In the case provided for by part one of this paragraph , all bids submitted by the same potential independent consultant and (or) associations of legal entities (consortiums) in which the same potential independent consultant is a member shall be rejected by the seller based on the recommendation of the commission.</w:t>
      </w:r>
    </w:p>
    <w:p>
      <w:pPr>
        <w:spacing w:after="0"/>
        <w:ind w:left="0"/>
        <w:jc w:val="both"/>
      </w:pPr>
      <w:r>
        <w:rPr>
          <w:rFonts w:ascii="Times New Roman"/>
          <w:b w:val="false"/>
          <w:i w:val="false"/>
          <w:color w:val="000000"/>
          <w:sz w:val="28"/>
        </w:rPr>
        <w:t>
      17. The application of a potential independent consultant must contain confirmation that, if an application is submitted by an association of legal entities (consortium), any legal entity that is part of such an association, if subcontractors are indicated in the application of a potential independent consultant, any of such subcontractors, have no actual and (or) potential conflict of interest in the provision of the required services, or information on the existence of an actual and (or) potential conflict of interest, indicating measures to eliminate, minimize and (or) prevent it.</w:t>
      </w:r>
    </w:p>
    <w:p>
      <w:pPr>
        <w:spacing w:after="0"/>
        <w:ind w:left="0"/>
        <w:jc w:val="both"/>
      </w:pPr>
      <w:r>
        <w:rPr>
          <w:rFonts w:ascii="Times New Roman"/>
          <w:b w:val="false"/>
          <w:i w:val="false"/>
          <w:color w:val="000000"/>
          <w:sz w:val="28"/>
        </w:rPr>
        <w:t>
      18. The application shall be submitted by the potential independent consultant in a sealed envelope before the deadline for submission of the application specified in the request for proposals. The application must be bound, the pages or sheets numbered, with the last page or sheet certified by the seal of the potential independent consultant (if any) and the signature of the authorized person of the potential independent consultant.</w:t>
      </w:r>
    </w:p>
    <w:p>
      <w:pPr>
        <w:spacing w:after="0"/>
        <w:ind w:left="0"/>
        <w:jc w:val="both"/>
      </w:pPr>
      <w:r>
        <w:rPr>
          <w:rFonts w:ascii="Times New Roman"/>
          <w:b w:val="false"/>
          <w:i w:val="false"/>
          <w:color w:val="000000"/>
          <w:sz w:val="28"/>
        </w:rPr>
        <w:t>
      19. Applications of potential independent consultants after registration in the registration log shall be stored in a safe until the day of opening.</w:t>
      </w:r>
    </w:p>
    <w:p>
      <w:pPr>
        <w:spacing w:after="0"/>
        <w:ind w:left="0"/>
        <w:jc w:val="both"/>
      </w:pPr>
      <w:r>
        <w:rPr>
          <w:rFonts w:ascii="Times New Roman"/>
          <w:b w:val="false"/>
          <w:i w:val="false"/>
          <w:color w:val="000000"/>
          <w:sz w:val="28"/>
        </w:rPr>
        <w:t>
      20. A prospective independent consultant may alter or withdraw its application, if necessary, at any time prior to the deadline for submission of applications. Amendments and (or) additions to the filed application shall be made by a potential independent consultant by replacing the previously filed application.</w:t>
      </w:r>
    </w:p>
    <w:p>
      <w:pPr>
        <w:spacing w:after="0"/>
        <w:ind w:left="0"/>
        <w:jc w:val="both"/>
      </w:pPr>
      <w:r>
        <w:rPr>
          <w:rFonts w:ascii="Times New Roman"/>
          <w:b w:val="false"/>
          <w:i w:val="false"/>
          <w:color w:val="000000"/>
          <w:sz w:val="28"/>
        </w:rPr>
        <w:t>
      It shall not be allowed to change and (or) supplement or withdraw a proposal after expiry of the deadline for submitting proposals provided for in the request for proposals.</w:t>
      </w:r>
    </w:p>
    <w:p>
      <w:pPr>
        <w:spacing w:after="0"/>
        <w:ind w:left="0"/>
        <w:jc w:val="both"/>
      </w:pPr>
      <w:r>
        <w:rPr>
          <w:rFonts w:ascii="Times New Roman"/>
          <w:b w:val="false"/>
          <w:i w:val="false"/>
          <w:color w:val="000000"/>
          <w:sz w:val="28"/>
        </w:rPr>
        <w:t>
      21. The received applications of potential independent consultants shall be opened by the commission on the day, at the time and place indicated in the request for proposals. Applications filed within the term indicated in the request for proposals shall be opened. Applications filed after the deadline shall not be opened and shall be returned to the potential independent consultant.</w:t>
      </w:r>
    </w:p>
    <w:p>
      <w:pPr>
        <w:spacing w:after="0"/>
        <w:ind w:left="0"/>
        <w:jc w:val="both"/>
      </w:pPr>
      <w:r>
        <w:rPr>
          <w:rFonts w:ascii="Times New Roman"/>
          <w:b w:val="false"/>
          <w:i w:val="false"/>
          <w:color w:val="000000"/>
          <w:sz w:val="28"/>
        </w:rPr>
        <w:t>
      Representatives of potential independent consultants have the right to be present at the opening of proposals, subject to the filed documents proving their authority.</w:t>
      </w:r>
    </w:p>
    <w:p>
      <w:pPr>
        <w:spacing w:after="0"/>
        <w:ind w:left="0"/>
        <w:jc w:val="both"/>
      </w:pPr>
      <w:r>
        <w:rPr>
          <w:rFonts w:ascii="Times New Roman"/>
          <w:b w:val="false"/>
          <w:i w:val="false"/>
          <w:color w:val="000000"/>
          <w:sz w:val="28"/>
        </w:rPr>
        <w:t>
      22. The protocol of the opening of bids shall be signed and initialed sheet by sheet by all members of the commission present on the day of the meeting of the commission.</w:t>
      </w:r>
    </w:p>
    <w:p>
      <w:pPr>
        <w:spacing w:after="0"/>
        <w:ind w:left="0"/>
        <w:jc w:val="both"/>
      </w:pPr>
      <w:r>
        <w:rPr>
          <w:rFonts w:ascii="Times New Roman"/>
          <w:b w:val="false"/>
          <w:i w:val="false"/>
          <w:color w:val="000000"/>
          <w:sz w:val="28"/>
        </w:rPr>
        <w:t>
      23. Within ten working days from the date of signing the protocol of opening the bids the commission shall review the documents for their compliance with the conditions and requirements of the request for proposals.</w:t>
      </w:r>
    </w:p>
    <w:p>
      <w:pPr>
        <w:spacing w:after="0"/>
        <w:ind w:left="0"/>
        <w:jc w:val="both"/>
      </w:pPr>
      <w:r>
        <w:rPr>
          <w:rFonts w:ascii="Times New Roman"/>
          <w:b w:val="false"/>
          <w:i w:val="false"/>
          <w:color w:val="000000"/>
          <w:sz w:val="28"/>
        </w:rPr>
        <w:t>
      24. The Commission shall reject the proposal in the following cases:</w:t>
      </w:r>
    </w:p>
    <w:p>
      <w:pPr>
        <w:spacing w:after="0"/>
        <w:ind w:left="0"/>
        <w:jc w:val="both"/>
      </w:pPr>
      <w:r>
        <w:rPr>
          <w:rFonts w:ascii="Times New Roman"/>
          <w:b w:val="false"/>
          <w:i w:val="false"/>
          <w:color w:val="000000"/>
          <w:sz w:val="28"/>
        </w:rPr>
        <w:t>
      1) if the documents attached to the application are found to be non-complying with the terms of the request for proposals;</w:t>
      </w:r>
    </w:p>
    <w:p>
      <w:pPr>
        <w:spacing w:after="0"/>
        <w:ind w:left="0"/>
        <w:jc w:val="both"/>
      </w:pPr>
      <w:r>
        <w:rPr>
          <w:rFonts w:ascii="Times New Roman"/>
          <w:b w:val="false"/>
          <w:i w:val="false"/>
          <w:color w:val="000000"/>
          <w:sz w:val="28"/>
        </w:rPr>
        <w:t>
      2) non-compliance of a potential independent consultant or an association of legal entities (consortium), or a subcontractor of a potential independent consultant with the requirements of the request for proposals;</w:t>
      </w:r>
    </w:p>
    <w:p>
      <w:pPr>
        <w:spacing w:after="0"/>
        <w:ind w:left="0"/>
        <w:jc w:val="both"/>
      </w:pPr>
      <w:r>
        <w:rPr>
          <w:rFonts w:ascii="Times New Roman"/>
          <w:b w:val="false"/>
          <w:i w:val="false"/>
          <w:color w:val="000000"/>
          <w:sz w:val="28"/>
        </w:rPr>
        <w:t>
      3) revealed inaccurate and (or) false information in the application of a potential independent consultant;</w:t>
      </w:r>
    </w:p>
    <w:p>
      <w:pPr>
        <w:spacing w:after="0"/>
        <w:ind w:left="0"/>
        <w:jc w:val="both"/>
      </w:pPr>
      <w:r>
        <w:rPr>
          <w:rFonts w:ascii="Times New Roman"/>
          <w:b w:val="false"/>
          <w:i w:val="false"/>
          <w:color w:val="000000"/>
          <w:sz w:val="28"/>
        </w:rPr>
        <w:t>
      4) provided for in paragraph 16 of these Rules;</w:t>
      </w:r>
    </w:p>
    <w:p>
      <w:pPr>
        <w:spacing w:after="0"/>
        <w:ind w:left="0"/>
        <w:jc w:val="both"/>
      </w:pPr>
      <w:r>
        <w:rPr>
          <w:rFonts w:ascii="Times New Roman"/>
          <w:b w:val="false"/>
          <w:i w:val="false"/>
          <w:color w:val="000000"/>
          <w:sz w:val="28"/>
        </w:rPr>
        <w:t>
      5) the persons referred to in paragraph 17 of these Rules have an actual and (or) potential conflict of interest in providing the required services, and (or) insufficiency, in the opinion of the commission, of the proposed measures to eliminate, minimize and (or) prevent a conflict of interest, or absence in the proposal of the information provided for in paragraph 17 of these Rules.</w:t>
      </w:r>
    </w:p>
    <w:p>
      <w:pPr>
        <w:spacing w:after="0"/>
        <w:ind w:left="0"/>
        <w:jc w:val="both"/>
      </w:pPr>
      <w:r>
        <w:rPr>
          <w:rFonts w:ascii="Times New Roman"/>
          <w:b w:val="false"/>
          <w:i w:val="false"/>
          <w:color w:val="000000"/>
          <w:sz w:val="28"/>
        </w:rPr>
        <w:t>
      Rejection of proposals for other reasons shall not be allowed.</w:t>
      </w:r>
    </w:p>
    <w:p>
      <w:pPr>
        <w:spacing w:after="0"/>
        <w:ind w:left="0"/>
        <w:jc w:val="both"/>
      </w:pPr>
      <w:r>
        <w:rPr>
          <w:rFonts w:ascii="Times New Roman"/>
          <w:b w:val="false"/>
          <w:i w:val="false"/>
          <w:color w:val="000000"/>
          <w:sz w:val="28"/>
        </w:rPr>
        <w:t>
      25. In cases when no proposals were received on the request for proposals, or all proposals received were rejected upon their consideration in accordance with paragraph 24 of these Rules, the procedures for engaging an independent consultant shall be declared by the commission as void. The seller, on the basis of the commission's recommendation, shall decide on making changes and (or) additions to the request for proposals and (or) re-conducting the procedures for engaging an independent consultant in accordance with these Rules.</w:t>
      </w:r>
    </w:p>
    <w:p>
      <w:pPr>
        <w:spacing w:after="0"/>
        <w:ind w:left="0"/>
        <w:jc w:val="both"/>
      </w:pPr>
      <w:r>
        <w:rPr>
          <w:rFonts w:ascii="Times New Roman"/>
          <w:b w:val="false"/>
          <w:i w:val="false"/>
          <w:color w:val="000000"/>
          <w:sz w:val="28"/>
        </w:rPr>
        <w:t>
      26. The choice of an independent consultant shall be made by the commission in accordance with the comprehensive assessment methodology based on a scoring system.</w:t>
      </w:r>
    </w:p>
    <w:p>
      <w:pPr>
        <w:spacing w:after="0"/>
        <w:ind w:left="0"/>
        <w:jc w:val="both"/>
      </w:pPr>
      <w:r>
        <w:rPr>
          <w:rFonts w:ascii="Times New Roman"/>
          <w:b w:val="false"/>
          <w:i w:val="false"/>
          <w:color w:val="000000"/>
          <w:sz w:val="28"/>
        </w:rPr>
        <w:t>
      Equivalent selection criteria are compliance of the proposal of a potential independent consultant with the selection requirements established by paragraphs 10 and 11 of these Rules, and the estimated cost of services.</w:t>
      </w:r>
    </w:p>
    <w:p>
      <w:pPr>
        <w:spacing w:after="0"/>
        <w:ind w:left="0"/>
        <w:jc w:val="both"/>
      </w:pPr>
      <w:r>
        <w:rPr>
          <w:rFonts w:ascii="Times New Roman"/>
          <w:b w:val="false"/>
          <w:i w:val="false"/>
          <w:color w:val="000000"/>
          <w:sz w:val="28"/>
        </w:rPr>
        <w:t>
      Scores shall be determined on each criterion. Each commission member, following the discussion of the proposal of an independent consultant, awards a score for each criterion in accordance with the comprehensive assessment methodology.</w:t>
      </w:r>
    </w:p>
    <w:p>
      <w:pPr>
        <w:spacing w:after="0"/>
        <w:ind w:left="0"/>
        <w:jc w:val="both"/>
      </w:pPr>
      <w:r>
        <w:rPr>
          <w:rFonts w:ascii="Times New Roman"/>
          <w:b w:val="false"/>
          <w:i w:val="false"/>
          <w:color w:val="000000"/>
          <w:sz w:val="28"/>
        </w:rPr>
        <w:t>
      According to the results of evaluation of potential independent consultants’ proposals, the first and second places are determined.</w:t>
      </w:r>
    </w:p>
    <w:p>
      <w:pPr>
        <w:spacing w:after="0"/>
        <w:ind w:left="0"/>
        <w:jc w:val="both"/>
      </w:pPr>
      <w:r>
        <w:rPr>
          <w:rFonts w:ascii="Times New Roman"/>
          <w:b w:val="false"/>
          <w:i w:val="false"/>
          <w:color w:val="000000"/>
          <w:sz w:val="28"/>
        </w:rPr>
        <w:t>
      The potential independent consultant with the highest score wins first place and is declared the winner.</w:t>
      </w:r>
    </w:p>
    <w:p>
      <w:pPr>
        <w:spacing w:after="0"/>
        <w:ind w:left="0"/>
        <w:jc w:val="both"/>
      </w:pPr>
      <w:r>
        <w:rPr>
          <w:rFonts w:ascii="Times New Roman"/>
          <w:b w:val="false"/>
          <w:i w:val="false"/>
          <w:color w:val="000000"/>
          <w:sz w:val="28"/>
        </w:rPr>
        <w:t>
      In case of equal points, the potential independent consultant who registered the application first shall be declared the winner.</w:t>
      </w:r>
    </w:p>
    <w:p>
      <w:pPr>
        <w:spacing w:after="0"/>
        <w:ind w:left="0"/>
        <w:jc w:val="both"/>
      </w:pPr>
      <w:r>
        <w:rPr>
          <w:rFonts w:ascii="Times New Roman"/>
          <w:b w:val="false"/>
          <w:i w:val="false"/>
          <w:color w:val="000000"/>
          <w:sz w:val="28"/>
        </w:rPr>
        <w:t>
      27. In cases when one application was received on the request for proposals, which was not rejected on the grounds specified in paragraph 24 of these Rules, or based on the results of consideration of the proposals received, one potential independent consultant remained, the commission, in accordance with the comprehensive assessment methodology, shall declare him the winner or make a decision on re-conducting the procedures for engaging an independent consultant in accordance with these Rules.</w:t>
      </w:r>
    </w:p>
    <w:p>
      <w:pPr>
        <w:spacing w:after="0"/>
        <w:ind w:left="0"/>
        <w:jc w:val="both"/>
      </w:pPr>
      <w:r>
        <w:rPr>
          <w:rFonts w:ascii="Times New Roman"/>
          <w:b w:val="false"/>
          <w:i w:val="false"/>
          <w:color w:val="000000"/>
          <w:sz w:val="28"/>
        </w:rPr>
        <w:t>
      28. Upon consideration of proposals, the commission shall draw up a protocol indicating:</w:t>
      </w:r>
    </w:p>
    <w:p>
      <w:pPr>
        <w:spacing w:after="0"/>
        <w:ind w:left="0"/>
        <w:jc w:val="both"/>
      </w:pPr>
      <w:r>
        <w:rPr>
          <w:rFonts w:ascii="Times New Roman"/>
          <w:b w:val="false"/>
          <w:i w:val="false"/>
          <w:color w:val="000000"/>
          <w:sz w:val="28"/>
        </w:rPr>
        <w:t>
      1) the winner, whose proposal took first place on the basis of the comprehensive assessment methodology and was not rejected by the commission, indicating the proposed cost of services and, if applicable, the percentage of remuneration for the privatization object sale when supporting the transaction for the privatization object sale;</w:t>
      </w:r>
    </w:p>
    <w:p>
      <w:pPr>
        <w:spacing w:after="0"/>
        <w:ind w:left="0"/>
        <w:jc w:val="both"/>
      </w:pPr>
      <w:r>
        <w:rPr>
          <w:rFonts w:ascii="Times New Roman"/>
          <w:b w:val="false"/>
          <w:i w:val="false"/>
          <w:color w:val="000000"/>
          <w:sz w:val="28"/>
        </w:rPr>
        <w:t>
      2) a potential independent consultant, whose proposal was not rejected by the commission, who took second place on the basis of comprehensive assessment methodology, indicating the proposed cost of services and, if applicable, the percentage of remuneration for the privatization object sale when supporting the transaction for the privatization object sale;</w:t>
      </w:r>
    </w:p>
    <w:p>
      <w:pPr>
        <w:spacing w:after="0"/>
        <w:ind w:left="0"/>
        <w:jc w:val="both"/>
      </w:pPr>
      <w:r>
        <w:rPr>
          <w:rFonts w:ascii="Times New Roman"/>
          <w:b w:val="false"/>
          <w:i w:val="false"/>
          <w:color w:val="000000"/>
          <w:sz w:val="28"/>
        </w:rPr>
        <w:t>
      3) a list of potential independent consultants whose proposals were rejected by the commission;</w:t>
      </w:r>
    </w:p>
    <w:p>
      <w:pPr>
        <w:spacing w:after="0"/>
        <w:ind w:left="0"/>
        <w:jc w:val="both"/>
      </w:pPr>
      <w:r>
        <w:rPr>
          <w:rFonts w:ascii="Times New Roman"/>
          <w:b w:val="false"/>
          <w:i w:val="false"/>
          <w:color w:val="000000"/>
          <w:sz w:val="28"/>
        </w:rPr>
        <w:t>
      4) decisions of the commission;</w:t>
      </w:r>
    </w:p>
    <w:p>
      <w:pPr>
        <w:spacing w:after="0"/>
        <w:ind w:left="0"/>
        <w:jc w:val="both"/>
      </w:pPr>
      <w:r>
        <w:rPr>
          <w:rFonts w:ascii="Times New Roman"/>
          <w:b w:val="false"/>
          <w:i w:val="false"/>
          <w:color w:val="000000"/>
          <w:sz w:val="28"/>
        </w:rPr>
        <w:t>
      5) if necessary, other information.</w:t>
      </w:r>
    </w:p>
    <w:p>
      <w:pPr>
        <w:spacing w:after="0"/>
        <w:ind w:left="0"/>
        <w:jc w:val="both"/>
      </w:pPr>
      <w:r>
        <w:rPr>
          <w:rFonts w:ascii="Times New Roman"/>
          <w:b w:val="false"/>
          <w:i w:val="false"/>
          <w:color w:val="000000"/>
          <w:sz w:val="28"/>
        </w:rPr>
        <w:t>
      29. Based on the decision of the commission, the seller signs the contract with the winner specified in the request for proposals.</w:t>
      </w:r>
    </w:p>
    <w:p>
      <w:pPr>
        <w:spacing w:after="0"/>
        <w:ind w:left="0"/>
        <w:jc w:val="both"/>
      </w:pPr>
      <w:r>
        <w:rPr>
          <w:rFonts w:ascii="Times New Roman"/>
          <w:b w:val="false"/>
          <w:i w:val="false"/>
          <w:color w:val="000000"/>
          <w:sz w:val="28"/>
        </w:rPr>
        <w:t>
      The contract with the winner shall be concluded by the seller or the local executive body or a person acting as such, and an independent consultant within ten working days from the date of signing the protocol of the commission on the results of considered independent consultants’ proposals.</w:t>
      </w:r>
    </w:p>
    <w:p>
      <w:pPr>
        <w:spacing w:after="0"/>
        <w:ind w:left="0"/>
        <w:jc w:val="both"/>
      </w:pPr>
      <w:r>
        <w:rPr>
          <w:rFonts w:ascii="Times New Roman"/>
          <w:b w:val="false"/>
          <w:i w:val="false"/>
          <w:color w:val="000000"/>
          <w:sz w:val="28"/>
        </w:rPr>
        <w:t>
      30. If the winner fails to sign the contract within the established timeframe, the commission shall determine within one day the independent consultant specified in the protocol of the commission as the winner, in accordance with subparagraph 2) of paragraph 28 of these Rules.</w:t>
      </w:r>
    </w:p>
    <w:p>
      <w:pPr>
        <w:spacing w:after="0"/>
        <w:ind w:left="0"/>
        <w:jc w:val="both"/>
      </w:pPr>
      <w:r>
        <w:rPr>
          <w:rFonts w:ascii="Times New Roman"/>
          <w:b w:val="false"/>
          <w:i w:val="false"/>
          <w:color w:val="000000"/>
          <w:sz w:val="28"/>
        </w:rPr>
        <w:t>
      The seller shall conclude a contract with the independent consultant within ten working days from the date of signing the commission’s protocol.</w:t>
      </w:r>
    </w:p>
    <w:p>
      <w:pPr>
        <w:spacing w:after="0"/>
        <w:ind w:left="0"/>
        <w:jc w:val="both"/>
      </w:pPr>
      <w:r>
        <w:rPr>
          <w:rFonts w:ascii="Times New Roman"/>
          <w:b w:val="false"/>
          <w:i w:val="false"/>
          <w:color w:val="000000"/>
          <w:sz w:val="28"/>
        </w:rPr>
        <w:t>
      31. Based on the commission’s recommendation, the seller shall decide on making changes and (or) additions to the request for proposals and re-conducting the procedures for engaging an independent consultant or re-conducting procedures for engaging an independent consultant on the same conditions previously approved by the seller, in accordance with these Rules in cases if:</w:t>
      </w:r>
    </w:p>
    <w:p>
      <w:pPr>
        <w:spacing w:after="0"/>
        <w:ind w:left="0"/>
        <w:jc w:val="both"/>
      </w:pPr>
      <w:r>
        <w:rPr>
          <w:rFonts w:ascii="Times New Roman"/>
          <w:b w:val="false"/>
          <w:i w:val="false"/>
          <w:color w:val="000000"/>
          <w:sz w:val="28"/>
        </w:rPr>
        <w:t>
      1) the winner did not submit the signed contract within the time frames established by paragraphs 29 and 30 of these Rules;</w:t>
      </w:r>
    </w:p>
    <w:p>
      <w:pPr>
        <w:spacing w:after="0"/>
        <w:ind w:left="0"/>
        <w:jc w:val="both"/>
      </w:pPr>
      <w:r>
        <w:rPr>
          <w:rFonts w:ascii="Times New Roman"/>
          <w:b w:val="false"/>
          <w:i w:val="false"/>
          <w:color w:val="000000"/>
          <w:sz w:val="28"/>
        </w:rPr>
        <w:t>
      2) the seller unilaterally terminates the contract in accordance with paragraph 32 of these Rules.</w:t>
      </w:r>
    </w:p>
    <w:p>
      <w:pPr>
        <w:spacing w:after="0"/>
        <w:ind w:left="0"/>
        <w:jc w:val="both"/>
      </w:pPr>
      <w:r>
        <w:rPr>
          <w:rFonts w:ascii="Times New Roman"/>
          <w:b w:val="false"/>
          <w:i w:val="false"/>
          <w:color w:val="000000"/>
          <w:sz w:val="28"/>
        </w:rPr>
        <w:t>
      When making changes and (or) additions to the request for proposals and re-conducting procedures for engaging an independent consultant or re-conducting procedures for engaging an independent consultant on the same conditions previously approved by the seller, the deadlines for publishing and submitting proposals from potential independent consultants shall be extended by fifteen calendar days from the date of approval by the seller of the request for proposals.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Resolution No. 247 of the Government of the Republic of Kazakhstan dated 16.04.2021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In cases when the seller discovers that the independent consultant has provided inaccurate and (or) false information about the absence of a conflict of interests, in accordance with paragraph 17 of these Rules, or the independent consultant has breached the essential terms of the contract, the seller unilaterally terminates the contract.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engaging</w:t>
            </w:r>
            <w:r>
              <w:br/>
            </w:r>
            <w:r>
              <w:rPr>
                <w:rFonts w:ascii="Times New Roman"/>
                <w:b w:val="false"/>
                <w:i w:val="false"/>
                <w:color w:val="000000"/>
                <w:sz w:val="20"/>
              </w:rPr>
              <w:t>an independent consultant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REQUEST</w:t>
      </w:r>
      <w:r>
        <w:br/>
      </w:r>
      <w:r>
        <w:rPr>
          <w:rFonts w:ascii="Times New Roman"/>
          <w:b/>
          <w:i w:val="false"/>
          <w:color w:val="000000"/>
        </w:rPr>
        <w:t>of potential independent consultant</w:t>
      </w:r>
    </w:p>
    <w:p>
      <w:pPr>
        <w:spacing w:after="0"/>
        <w:ind w:left="0"/>
        <w:jc w:val="both"/>
      </w:pPr>
      <w:r>
        <w:rPr>
          <w:rFonts w:ascii="Times New Roman"/>
          <w:b w:val="false"/>
          <w:i w:val="false"/>
          <w:color w:val="000000"/>
          <w:sz w:val="28"/>
        </w:rPr>
        <w:t>
      Upon examination of the published request for proposals to potential independent consultants on assessment of the market value and (or) support of transaction on the privatization object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privatization object)</w:t>
      </w:r>
    </w:p>
    <w:p>
      <w:pPr>
        <w:spacing w:after="0"/>
        <w:ind w:left="0"/>
        <w:jc w:val="both"/>
      </w:pPr>
      <w:r>
        <w:rPr>
          <w:rFonts w:ascii="Times New Roman"/>
          <w:b w:val="false"/>
          <w:i w:val="false"/>
          <w:color w:val="000000"/>
          <w:sz w:val="28"/>
        </w:rPr>
        <w:t>
      and having studied the Rules for engaging an independent consultant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(name of the legal entity), we hereby request to accept our application for participation </w:t>
      </w:r>
    </w:p>
    <w:p>
      <w:pPr>
        <w:spacing w:after="0"/>
        <w:ind w:left="0"/>
        <w:jc w:val="both"/>
      </w:pPr>
      <w:r>
        <w:rPr>
          <w:rFonts w:ascii="Times New Roman"/>
          <w:b w:val="false"/>
          <w:i w:val="false"/>
          <w:color w:val="000000"/>
          <w:sz w:val="28"/>
        </w:rPr>
        <w:t>
      in selection of independent consultant</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(independent consultant is indicated, in whose name the application is filed)</w:t>
      </w:r>
    </w:p>
    <w:p>
      <w:pPr>
        <w:spacing w:after="0"/>
        <w:ind w:left="0"/>
        <w:jc w:val="both"/>
      </w:pPr>
      <w:r>
        <w:rPr>
          <w:rFonts w:ascii="Times New Roman"/>
          <w:b w:val="false"/>
          <w:i w:val="false"/>
          <w:color w:val="000000"/>
          <w:sz w:val="28"/>
        </w:rPr>
        <w:t>
      and register us as potential independent consultant, to be selected "____" _________ 20___</w:t>
      </w:r>
    </w:p>
    <w:p>
      <w:pPr>
        <w:spacing w:after="0"/>
        <w:ind w:left="0"/>
        <w:jc w:val="both"/>
      </w:pPr>
      <w:r>
        <w:rPr>
          <w:rFonts w:ascii="Times New Roman"/>
          <w:b w:val="false"/>
          <w:i w:val="false"/>
          <w:color w:val="000000"/>
          <w:sz w:val="28"/>
        </w:rPr>
        <w:t>
      at the address:___________________________________________________________</w:t>
      </w:r>
    </w:p>
    <w:p>
      <w:pPr>
        <w:spacing w:after="0"/>
        <w:ind w:left="0"/>
        <w:jc w:val="both"/>
      </w:pPr>
      <w:r>
        <w:rPr>
          <w:rFonts w:ascii="Times New Roman"/>
          <w:b w:val="false"/>
          <w:i w:val="false"/>
          <w:color w:val="000000"/>
          <w:sz w:val="28"/>
        </w:rPr>
        <w:t>
      2. We hereby agree that in the event of non-compliance with requirements for potential independent consultants, we lose the right of participation in selection of independent consultant.</w:t>
      </w:r>
    </w:p>
    <w:p>
      <w:pPr>
        <w:spacing w:after="0"/>
        <w:ind w:left="0"/>
        <w:jc w:val="both"/>
      </w:pPr>
      <w:r>
        <w:rPr>
          <w:rFonts w:ascii="Times New Roman"/>
          <w:b w:val="false"/>
          <w:i w:val="false"/>
          <w:color w:val="000000"/>
          <w:sz w:val="28"/>
        </w:rPr>
        <w:t>
      3. In the event of winning in selection of independent consultant, we undertake to sign a contract for provision of services in assessing the market value and (or) supporting transaction on privatization object.</w:t>
      </w:r>
    </w:p>
    <w:p>
      <w:pPr>
        <w:spacing w:after="0"/>
        <w:ind w:left="0"/>
        <w:jc w:val="both"/>
      </w:pPr>
      <w:r>
        <w:rPr>
          <w:rFonts w:ascii="Times New Roman"/>
          <w:b w:val="false"/>
          <w:i w:val="false"/>
          <w:color w:val="000000"/>
          <w:sz w:val="28"/>
        </w:rPr>
        <w:t>
      4. Full name of potential independent consultant (legal entity, address, phone, fax, etc.)</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(full name of the authorized person</w:t>
      </w:r>
    </w:p>
    <w:p>
      <w:pPr>
        <w:spacing w:after="0"/>
        <w:ind w:left="0"/>
        <w:jc w:val="both"/>
      </w:pPr>
      <w:r>
        <w:rPr>
          <w:rFonts w:ascii="Times New Roman"/>
          <w:b w:val="false"/>
          <w:i w:val="false"/>
          <w:color w:val="000000"/>
          <w:sz w:val="28"/>
        </w:rPr>
        <w:t>
      acting under the power of attorney).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xml:space="preserve">
      "__" ________ 20__ </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engaging</w:t>
            </w:r>
            <w:r>
              <w:br/>
            </w:r>
            <w:r>
              <w:rPr>
                <w:rFonts w:ascii="Times New Roman"/>
                <w:b w:val="false"/>
                <w:i w:val="false"/>
                <w:color w:val="000000"/>
                <w:sz w:val="20"/>
              </w:rPr>
              <w:t>an independent consultant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Contract for the provision of services for assessing the market value</w:t>
      </w:r>
      <w:r>
        <w:br/>
      </w:r>
      <w:r>
        <w:rPr>
          <w:rFonts w:ascii="Times New Roman"/>
          <w:b/>
          <w:i w:val="false"/>
          <w:color w:val="000000"/>
        </w:rPr>
        <w:t xml:space="preserve">and (or) supporting a transaction on privatization object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privatization object)</w:t>
      </w:r>
    </w:p>
    <w:p>
      <w:pPr>
        <w:spacing w:after="0"/>
        <w:ind w:left="0"/>
        <w:jc w:val="both"/>
      </w:pPr>
      <w:r>
        <w:rPr>
          <w:rFonts w:ascii="Times New Roman"/>
          <w:b w:val="false"/>
          <w:i w:val="false"/>
          <w:color w:val="000000"/>
          <w:sz w:val="28"/>
        </w:rPr>
        <w:t>
       _______________ No. __________ "__________" 20____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authorized body for state property) or local executive body (executive body, authorized by the local executive body to manage communal property, financed from local budget), further referred to as the “Seller”</w:t>
      </w:r>
    </w:p>
    <w:p>
      <w:pPr>
        <w:spacing w:after="0"/>
        <w:ind w:left="0"/>
        <w:jc w:val="both"/>
      </w:pPr>
      <w:r>
        <w:rPr>
          <w:rFonts w:ascii="Times New Roman"/>
          <w:b w:val="false"/>
          <w:i w:val="false"/>
          <w:color w:val="000000"/>
          <w:sz w:val="28"/>
        </w:rPr>
        <w:t>
      Director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(as indicated in the ID), acting on the basis of Regulation 3 on the State Property and Privatization Committee of the Ministry of Finance of the Republic of Kazakhstan, approved by the Order of the Minister of Finance of the Republic of Kazakhstan dated "__" __________ 20__ No. __, or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Regulation of the local executive body, authorized by the local executive body to manage communal property, financed from local budget), on the one hand, and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legal entity,) (full name (as indicated in the ID), further referred to as “Independent consultant” represented by ____________________________________</w:t>
      </w:r>
    </w:p>
    <w:p>
      <w:pPr>
        <w:spacing w:after="0"/>
        <w:ind w:left="0"/>
        <w:jc w:val="both"/>
      </w:pPr>
      <w:r>
        <w:rPr>
          <w:rFonts w:ascii="Times New Roman"/>
          <w:b w:val="false"/>
          <w:i w:val="false"/>
          <w:color w:val="000000"/>
          <w:sz w:val="28"/>
        </w:rPr>
        <w:t>
      acting on the basis of ___________________________________________</w:t>
      </w:r>
    </w:p>
    <w:p>
      <w:pPr>
        <w:spacing w:after="0"/>
        <w:ind w:left="0"/>
        <w:jc w:val="both"/>
      </w:pPr>
      <w:r>
        <w:rPr>
          <w:rFonts w:ascii="Times New Roman"/>
          <w:b w:val="false"/>
          <w:i w:val="false"/>
          <w:color w:val="000000"/>
          <w:sz w:val="28"/>
        </w:rPr>
        <w:t>
      the charter, regulation, power of attorney No. __ dated "__" ______ 20__) on the other hand, collectively referred to as the “Parties”, have concluded this contract (hereinafter referred to as the contract) on the following:</w:t>
      </w:r>
    </w:p>
    <w:p>
      <w:pPr>
        <w:spacing w:after="0"/>
        <w:ind w:left="0"/>
        <w:jc w:val="left"/>
      </w:pPr>
      <w:r>
        <w:rPr>
          <w:rFonts w:ascii="Times New Roman"/>
          <w:b/>
          <w:i w:val="false"/>
          <w:color w:val="000000"/>
        </w:rPr>
        <w:t xml:space="preserve"> 1. The Subject of the Contract</w:t>
      </w:r>
    </w:p>
    <w:p>
      <w:pPr>
        <w:spacing w:after="0"/>
        <w:ind w:left="0"/>
        <w:jc w:val="both"/>
      </w:pPr>
      <w:r>
        <w:rPr>
          <w:rFonts w:ascii="Times New Roman"/>
          <w:b w:val="false"/>
          <w:i w:val="false"/>
          <w:color w:val="000000"/>
          <w:sz w:val="28"/>
        </w:rPr>
        <w:t>
      1. The Seller shall order, and the Independent Consultant shall assume obligations to provide services for assessing the market value and (or) supporting a transaction on privatization object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privatization object)</w:t>
      </w:r>
    </w:p>
    <w:p>
      <w:pPr>
        <w:spacing w:after="0"/>
        <w:ind w:left="0"/>
        <w:jc w:val="both"/>
      </w:pPr>
      <w:r>
        <w:rPr>
          <w:rFonts w:ascii="Times New Roman"/>
          <w:b w:val="false"/>
          <w:i w:val="false"/>
          <w:color w:val="000000"/>
          <w:sz w:val="28"/>
        </w:rPr>
        <w:t>
      2. The independent consultant undertakes to provide, and the seller to accept and pay for services in quantity and quality in accordance with the price offer of the independent consultant and the terms of this contract.</w:t>
      </w:r>
    </w:p>
    <w:p>
      <w:pPr>
        <w:spacing w:after="0"/>
        <w:ind w:left="0"/>
        <w:jc w:val="both"/>
      </w:pPr>
      <w:r>
        <w:rPr>
          <w:rFonts w:ascii="Times New Roman"/>
          <w:b w:val="false"/>
          <w:i w:val="false"/>
          <w:color w:val="000000"/>
          <w:sz w:val="28"/>
        </w:rPr>
        <w:t>
      3. This contract shall be the basis for certifying the independent consultant’s right to assess the market value and (or) support the transaction on the privatization object.</w:t>
      </w:r>
    </w:p>
    <w:p>
      <w:pPr>
        <w:spacing w:after="0"/>
        <w:ind w:left="0"/>
        <w:jc w:val="left"/>
      </w:pPr>
      <w:r>
        <w:rPr>
          <w:rFonts w:ascii="Times New Roman"/>
          <w:b/>
          <w:i w:val="false"/>
          <w:color w:val="000000"/>
        </w:rPr>
        <w:t xml:space="preserve"> 2. Rights of the parties</w:t>
      </w:r>
      <w:r>
        <w:br/>
      </w:r>
      <w:r>
        <w:rPr>
          <w:rFonts w:ascii="Times New Roman"/>
          <w:b/>
          <w:i w:val="false"/>
          <w:color w:val="000000"/>
        </w:rPr>
        <w:t>The seller shall have the right to:</w:t>
      </w:r>
    </w:p>
    <w:p>
      <w:pPr>
        <w:spacing w:after="0"/>
        <w:ind w:left="0"/>
        <w:jc w:val="both"/>
      </w:pPr>
      <w:r>
        <w:rPr>
          <w:rFonts w:ascii="Times New Roman"/>
          <w:b w:val="false"/>
          <w:i w:val="false"/>
          <w:color w:val="000000"/>
          <w:sz w:val="28"/>
        </w:rPr>
        <w:t>
      4. Receive information (report) on the activities of the independent consultant in assessing the market value and (or) supporting the transaction on the privatization object.</w:t>
      </w:r>
    </w:p>
    <w:p>
      <w:pPr>
        <w:spacing w:after="0"/>
        <w:ind w:left="0"/>
        <w:jc w:val="both"/>
      </w:pPr>
      <w:r>
        <w:rPr>
          <w:rFonts w:ascii="Times New Roman"/>
          <w:b w:val="false"/>
          <w:i w:val="false"/>
          <w:color w:val="000000"/>
          <w:sz w:val="28"/>
        </w:rPr>
        <w:t>
      5. Perform other actions provided for by the legislation of the Republic of Kazakhstan.</w:t>
      </w:r>
    </w:p>
    <w:p>
      <w:pPr>
        <w:spacing w:after="0"/>
        <w:ind w:left="0"/>
        <w:jc w:val="left"/>
      </w:pPr>
      <w:r>
        <w:rPr>
          <w:rFonts w:ascii="Times New Roman"/>
          <w:b/>
          <w:i w:val="false"/>
          <w:color w:val="000000"/>
        </w:rPr>
        <w:t xml:space="preserve"> Independent consultant shall have the right to:</w:t>
      </w:r>
    </w:p>
    <w:p>
      <w:pPr>
        <w:spacing w:after="0"/>
        <w:ind w:left="0"/>
        <w:jc w:val="both"/>
      </w:pPr>
      <w:r>
        <w:rPr>
          <w:rFonts w:ascii="Times New Roman"/>
          <w:b w:val="false"/>
          <w:i w:val="false"/>
          <w:color w:val="000000"/>
          <w:sz w:val="28"/>
        </w:rPr>
        <w:t>
      6. Perform legal and actual actions pertaining to the privatization object to conduct assessment of the market value and (or) support the transaction on the privatization object in the interests of the Seller.</w:t>
      </w:r>
    </w:p>
    <w:p>
      <w:pPr>
        <w:spacing w:after="0"/>
        <w:ind w:left="0"/>
        <w:jc w:val="both"/>
      </w:pPr>
      <w:r>
        <w:rPr>
          <w:rFonts w:ascii="Times New Roman"/>
          <w:b w:val="false"/>
          <w:i w:val="false"/>
          <w:color w:val="000000"/>
          <w:sz w:val="28"/>
        </w:rPr>
        <w:t>
      7. Exercise other rights, except for the right to remuneration, provided for by the legislation of the Republic of Kazakhstan, subject to the restrictions established by this contract.</w:t>
      </w:r>
    </w:p>
    <w:p>
      <w:pPr>
        <w:spacing w:after="0"/>
        <w:ind w:left="0"/>
        <w:jc w:val="left"/>
      </w:pPr>
      <w:r>
        <w:rPr>
          <w:rFonts w:ascii="Times New Roman"/>
          <w:b/>
          <w:i w:val="false"/>
          <w:color w:val="000000"/>
        </w:rPr>
        <w:t xml:space="preserve"> 3. Obligations of the parties</w:t>
      </w:r>
      <w:r>
        <w:br/>
      </w:r>
      <w:r>
        <w:rPr>
          <w:rFonts w:ascii="Times New Roman"/>
          <w:b/>
          <w:i w:val="false"/>
          <w:color w:val="000000"/>
        </w:rPr>
        <w:t>The seller is obliged to:</w:t>
      </w:r>
    </w:p>
    <w:p>
      <w:pPr>
        <w:spacing w:after="0"/>
        <w:ind w:left="0"/>
        <w:jc w:val="both"/>
      </w:pPr>
      <w:r>
        <w:rPr>
          <w:rFonts w:ascii="Times New Roman"/>
          <w:b w:val="false"/>
          <w:i w:val="false"/>
          <w:color w:val="000000"/>
          <w:sz w:val="28"/>
        </w:rPr>
        <w:t>
      8. Provide the independent consultant for conducting the market value assessment and (or) supporting the transaction on the privatization object with the necessary documents for the fulfillment of his obligations under this contract.</w:t>
      </w:r>
    </w:p>
    <w:p>
      <w:pPr>
        <w:spacing w:after="0"/>
        <w:ind w:left="0"/>
        <w:jc w:val="left"/>
      </w:pPr>
      <w:r>
        <w:rPr>
          <w:rFonts w:ascii="Times New Roman"/>
          <w:b/>
          <w:i w:val="false"/>
          <w:color w:val="000000"/>
        </w:rPr>
        <w:t xml:space="preserve"> The independent consultant is obliged to:</w:t>
      </w:r>
    </w:p>
    <w:p>
      <w:pPr>
        <w:spacing w:after="0"/>
        <w:ind w:left="0"/>
        <w:jc w:val="both"/>
      </w:pPr>
      <w:r>
        <w:rPr>
          <w:rFonts w:ascii="Times New Roman"/>
          <w:b w:val="false"/>
          <w:i w:val="false"/>
          <w:color w:val="000000"/>
          <w:sz w:val="28"/>
        </w:rPr>
        <w:t>
      9. Conduct an objective assessment of the market value and (or) support the transaction on the privatization object.</w:t>
      </w:r>
    </w:p>
    <w:p>
      <w:pPr>
        <w:spacing w:after="0"/>
        <w:ind w:left="0"/>
        <w:jc w:val="both"/>
      </w:pPr>
      <w:r>
        <w:rPr>
          <w:rFonts w:ascii="Times New Roman"/>
          <w:b w:val="false"/>
          <w:i w:val="false"/>
          <w:color w:val="000000"/>
          <w:sz w:val="28"/>
        </w:rPr>
        <w:t>
      10. Ensure the safety of the transferred documents and property.</w:t>
      </w:r>
    </w:p>
    <w:p>
      <w:pPr>
        <w:spacing w:after="0"/>
        <w:ind w:left="0"/>
        <w:jc w:val="both"/>
      </w:pPr>
      <w:r>
        <w:rPr>
          <w:rFonts w:ascii="Times New Roman"/>
          <w:b w:val="false"/>
          <w:i w:val="false"/>
          <w:color w:val="000000"/>
          <w:sz w:val="28"/>
        </w:rPr>
        <w:t>
      11. Compensate the seller for losses caused by improper performance of this contract by him.</w:t>
      </w:r>
    </w:p>
    <w:p>
      <w:pPr>
        <w:spacing w:after="0"/>
        <w:ind w:left="0"/>
        <w:jc w:val="both"/>
      </w:pPr>
      <w:r>
        <w:rPr>
          <w:rFonts w:ascii="Times New Roman"/>
          <w:b w:val="false"/>
          <w:i w:val="false"/>
          <w:color w:val="000000"/>
          <w:sz w:val="28"/>
        </w:rPr>
        <w:t>
      12. Submit to the seller a performance report in writing on</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13. Within 15 calendar days from the date of signing by the Parties of this contract, carry out the state registration of this contract.</w:t>
      </w:r>
    </w:p>
    <w:p>
      <w:pPr>
        <w:spacing w:after="0"/>
        <w:ind w:left="0"/>
        <w:jc w:val="both"/>
      </w:pPr>
      <w:r>
        <w:rPr>
          <w:rFonts w:ascii="Times New Roman"/>
          <w:b w:val="false"/>
          <w:i w:val="false"/>
          <w:color w:val="000000"/>
          <w:sz w:val="28"/>
        </w:rPr>
        <w:t>
      14. Transfer the materials to the seller upon termination of this contract (expiry of the contract, early termination) within 10 working days according to the acceptance act.</w:t>
      </w:r>
    </w:p>
    <w:p>
      <w:pPr>
        <w:spacing w:after="0"/>
        <w:ind w:left="0"/>
        <w:jc w:val="both"/>
      </w:pPr>
      <w:r>
        <w:rPr>
          <w:rFonts w:ascii="Times New Roman"/>
          <w:b w:val="false"/>
          <w:i w:val="false"/>
          <w:color w:val="000000"/>
          <w:sz w:val="28"/>
        </w:rPr>
        <w:t>
      15. Other obligations (depending on the services (and) established by the current legislation for conducting assessment of the market value and (or) supporting a transaction on the privatization object).</w:t>
      </w:r>
    </w:p>
    <w:p>
      <w:pPr>
        <w:spacing w:after="0"/>
        <w:ind w:left="0"/>
        <w:jc w:val="left"/>
      </w:pPr>
      <w:r>
        <w:rPr>
          <w:rFonts w:ascii="Times New Roman"/>
          <w:b/>
          <w:i w:val="false"/>
          <w:color w:val="000000"/>
        </w:rPr>
        <w:t xml:space="preserve"> 4. Responsibility of the parties</w:t>
      </w:r>
    </w:p>
    <w:p>
      <w:pPr>
        <w:spacing w:after="0"/>
        <w:ind w:left="0"/>
        <w:jc w:val="both"/>
      </w:pPr>
      <w:r>
        <w:rPr>
          <w:rFonts w:ascii="Times New Roman"/>
          <w:b w:val="false"/>
          <w:i w:val="false"/>
          <w:color w:val="000000"/>
          <w:sz w:val="28"/>
        </w:rPr>
        <w:t>
      16. The independent consultant shall be liable for any harm or damage caused by him to the interests of the seller when assessing the market value and (or) supporting the transaction on the privatization object, with the exception of harm or damage caused by force majeure.</w:t>
      </w:r>
    </w:p>
    <w:p>
      <w:pPr>
        <w:spacing w:after="0"/>
        <w:ind w:left="0"/>
        <w:jc w:val="both"/>
      </w:pPr>
      <w:r>
        <w:rPr>
          <w:rFonts w:ascii="Times New Roman"/>
          <w:b w:val="false"/>
          <w:i w:val="false"/>
          <w:color w:val="000000"/>
          <w:sz w:val="28"/>
        </w:rPr>
        <w:t>
      17. The parties are responsible for non-fulfillment or improper fulfillment of their obligations under this contract in accordance with the legislation of the Republic of Kazakhstan.</w:t>
      </w:r>
    </w:p>
    <w:p>
      <w:pPr>
        <w:spacing w:after="0"/>
        <w:ind w:left="0"/>
        <w:jc w:val="left"/>
      </w:pPr>
      <w:r>
        <w:rPr>
          <w:rFonts w:ascii="Times New Roman"/>
          <w:b/>
          <w:i w:val="false"/>
          <w:color w:val="000000"/>
        </w:rPr>
        <w:t xml:space="preserve"> 5. Force majeure</w:t>
      </w:r>
    </w:p>
    <w:p>
      <w:pPr>
        <w:spacing w:after="0"/>
        <w:ind w:left="0"/>
        <w:jc w:val="both"/>
      </w:pPr>
      <w:r>
        <w:rPr>
          <w:rFonts w:ascii="Times New Roman"/>
          <w:b w:val="false"/>
          <w:i w:val="false"/>
          <w:color w:val="000000"/>
          <w:sz w:val="28"/>
        </w:rPr>
        <w:t>
      18. The parties shall be exempted from liability for full or partial non-fulfillment of obligations under this contract if it was caused by force majeure circumstances (earthquake, flood, fire, embargo, war or hostilities, issuance of regulatory legal acts by state bodies prohibiting or in any other way obstructing the fulfillment of obligations), provided that these obligations did not depend on the will of the Parties and these circumstances made it impossible for any of the parties to fulfill their obligations under this contract.</w:t>
      </w:r>
    </w:p>
    <w:p>
      <w:pPr>
        <w:spacing w:after="0"/>
        <w:ind w:left="0"/>
        <w:jc w:val="both"/>
      </w:pPr>
      <w:r>
        <w:rPr>
          <w:rFonts w:ascii="Times New Roman"/>
          <w:b w:val="false"/>
          <w:i w:val="false"/>
          <w:color w:val="000000"/>
          <w:sz w:val="28"/>
        </w:rPr>
        <w:t>
      19. The term for the fulfillment of obligations under this contract shall be postponed in proportion to the duration of force majeure circumstances, as well as the consequences caused by these circumstances.</w:t>
      </w:r>
    </w:p>
    <w:p>
      <w:pPr>
        <w:spacing w:after="0"/>
        <w:ind w:left="0"/>
        <w:jc w:val="both"/>
      </w:pPr>
      <w:r>
        <w:rPr>
          <w:rFonts w:ascii="Times New Roman"/>
          <w:b w:val="false"/>
          <w:i w:val="false"/>
          <w:color w:val="000000"/>
          <w:sz w:val="28"/>
        </w:rPr>
        <w:t>
      20. Any of the Parties, in the event of force majeure circumstances, shall inform the other Party in writing about the occurrence of these circumstances within 30 calendar days.</w:t>
      </w:r>
    </w:p>
    <w:p>
      <w:pPr>
        <w:spacing w:after="0"/>
        <w:ind w:left="0"/>
        <w:jc w:val="both"/>
      </w:pPr>
      <w:r>
        <w:rPr>
          <w:rFonts w:ascii="Times New Roman"/>
          <w:b w:val="false"/>
          <w:i w:val="false"/>
          <w:color w:val="000000"/>
          <w:sz w:val="28"/>
        </w:rPr>
        <w:t>
      21. Failure to notify or untimely notification shall deprive the Party of the right to refer to any of the above circumstances as a basis for exemption from liability for non-fulfillment of the obligation.</w:t>
      </w:r>
    </w:p>
    <w:p>
      <w:pPr>
        <w:spacing w:after="0"/>
        <w:ind w:left="0"/>
        <w:jc w:val="left"/>
      </w:pPr>
      <w:r>
        <w:rPr>
          <w:rFonts w:ascii="Times New Roman"/>
          <w:b/>
          <w:i w:val="false"/>
          <w:color w:val="000000"/>
        </w:rPr>
        <w:t xml:space="preserve"> 6. Confidentiality</w:t>
      </w:r>
    </w:p>
    <w:p>
      <w:pPr>
        <w:spacing w:after="0"/>
        <w:ind w:left="0"/>
        <w:jc w:val="both"/>
      </w:pPr>
      <w:r>
        <w:rPr>
          <w:rFonts w:ascii="Times New Roman"/>
          <w:b w:val="false"/>
          <w:i w:val="false"/>
          <w:color w:val="000000"/>
          <w:sz w:val="28"/>
        </w:rPr>
        <w:t>
      22. The Parties have agreed that all information contained in the Contract is confidential and the Parties will take all necessary measures to protect it.</w:t>
      </w:r>
    </w:p>
    <w:p>
      <w:pPr>
        <w:spacing w:after="0"/>
        <w:ind w:left="0"/>
        <w:jc w:val="both"/>
      </w:pPr>
      <w:r>
        <w:rPr>
          <w:rFonts w:ascii="Times New Roman"/>
          <w:b w:val="false"/>
          <w:i w:val="false"/>
          <w:color w:val="000000"/>
          <w:sz w:val="28"/>
        </w:rPr>
        <w:t>
      23. Each of the Parties undertakes not to disclose confidential information received from the other Party, and is not entitled to disclose this information to third parties without a prior written consent of the other Party, except as expressly provided by the current legislation of the Republic of Kazakhstan.</w:t>
      </w:r>
    </w:p>
    <w:p>
      <w:pPr>
        <w:spacing w:after="0"/>
        <w:ind w:left="0"/>
        <w:jc w:val="left"/>
      </w:pPr>
      <w:r>
        <w:rPr>
          <w:rFonts w:ascii="Times New Roman"/>
          <w:b/>
          <w:i w:val="false"/>
          <w:color w:val="000000"/>
        </w:rPr>
        <w:t xml:space="preserve"> 7. Dispute Resolution</w:t>
      </w:r>
    </w:p>
    <w:p>
      <w:pPr>
        <w:spacing w:after="0"/>
        <w:ind w:left="0"/>
        <w:jc w:val="both"/>
      </w:pPr>
      <w:r>
        <w:rPr>
          <w:rFonts w:ascii="Times New Roman"/>
          <w:b w:val="false"/>
          <w:i w:val="false"/>
          <w:color w:val="000000"/>
          <w:sz w:val="28"/>
        </w:rPr>
        <w:t>
      24. All disputes and disagreements arising from this contract shall be resolved through negotiations.</w:t>
      </w:r>
    </w:p>
    <w:p>
      <w:pPr>
        <w:spacing w:after="0"/>
        <w:ind w:left="0"/>
        <w:jc w:val="both"/>
      </w:pPr>
      <w:r>
        <w:rPr>
          <w:rFonts w:ascii="Times New Roman"/>
          <w:b w:val="false"/>
          <w:i w:val="false"/>
          <w:color w:val="000000"/>
          <w:sz w:val="28"/>
        </w:rPr>
        <w:t>
      25. If it is impossible to resolve disputes and disagreements through negotiations, the dispute is subject to consideration in the judicial bodies of the Republic of Kazakhstan in the manner prescribed by law.</w:t>
      </w:r>
    </w:p>
    <w:p>
      <w:pPr>
        <w:spacing w:after="0"/>
        <w:ind w:left="0"/>
        <w:jc w:val="left"/>
      </w:pPr>
      <w:r>
        <w:rPr>
          <w:rFonts w:ascii="Times New Roman"/>
          <w:b/>
          <w:i w:val="false"/>
          <w:color w:val="000000"/>
        </w:rPr>
        <w:t xml:space="preserve"> 8. Duration of the contract</w:t>
      </w:r>
    </w:p>
    <w:p>
      <w:pPr>
        <w:spacing w:after="0"/>
        <w:ind w:left="0"/>
        <w:jc w:val="both"/>
      </w:pPr>
      <w:r>
        <w:rPr>
          <w:rFonts w:ascii="Times New Roman"/>
          <w:b w:val="false"/>
          <w:i w:val="false"/>
          <w:color w:val="000000"/>
          <w:sz w:val="28"/>
        </w:rPr>
        <w:t>
      26. This Contract shall take effect from the date of its signing by the Parties and last until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i w:val="false"/>
          <w:color w:val="000000"/>
        </w:rPr>
        <w:t xml:space="preserve"> 9. Management of the contract terms fulfillment </w:t>
      </w:r>
    </w:p>
    <w:p>
      <w:pPr>
        <w:spacing w:after="0"/>
        <w:ind w:left="0"/>
        <w:jc w:val="both"/>
      </w:pPr>
      <w:r>
        <w:rPr>
          <w:rFonts w:ascii="Times New Roman"/>
          <w:b w:val="false"/>
          <w:i w:val="false"/>
          <w:color w:val="000000"/>
          <w:sz w:val="28"/>
        </w:rPr>
        <w:t>
      27. Management of this contract terms fulfillment shall be carried out by the seller.</w:t>
      </w:r>
    </w:p>
    <w:p>
      <w:pPr>
        <w:spacing w:after="0"/>
        <w:ind w:left="0"/>
        <w:jc w:val="both"/>
      </w:pPr>
      <w:r>
        <w:rPr>
          <w:rFonts w:ascii="Times New Roman"/>
          <w:b w:val="false"/>
          <w:i w:val="false"/>
          <w:color w:val="000000"/>
          <w:sz w:val="28"/>
        </w:rPr>
        <w:t>
      For this purpose, the seller may also form a commission with the participation of other interested state bodies’ representatives. The independent consultant shall submit the necessary documents and reports for examination by such a commission in the form and within the time frames established by the commission itself.</w:t>
      </w:r>
    </w:p>
    <w:p>
      <w:pPr>
        <w:spacing w:after="0"/>
        <w:ind w:left="0"/>
        <w:jc w:val="left"/>
      </w:pPr>
      <w:r>
        <w:rPr>
          <w:rFonts w:ascii="Times New Roman"/>
          <w:b/>
          <w:i w:val="false"/>
          <w:color w:val="000000"/>
        </w:rPr>
        <w:t xml:space="preserve"> 10. Miscellaneous</w:t>
      </w:r>
    </w:p>
    <w:p>
      <w:pPr>
        <w:spacing w:after="0"/>
        <w:ind w:left="0"/>
        <w:jc w:val="both"/>
      </w:pPr>
      <w:r>
        <w:rPr>
          <w:rFonts w:ascii="Times New Roman"/>
          <w:b w:val="false"/>
          <w:i w:val="false"/>
          <w:color w:val="000000"/>
          <w:sz w:val="28"/>
        </w:rPr>
        <w:t>
      28. In all other respects that are not stipulated by this contract, the Parties shall be guided by the legislation of the Republic of Kazakhstan.</w:t>
      </w:r>
    </w:p>
    <w:p>
      <w:pPr>
        <w:spacing w:after="0"/>
        <w:ind w:left="0"/>
        <w:jc w:val="both"/>
      </w:pPr>
      <w:r>
        <w:rPr>
          <w:rFonts w:ascii="Times New Roman"/>
          <w:b w:val="false"/>
          <w:i w:val="false"/>
          <w:color w:val="000000"/>
          <w:sz w:val="28"/>
        </w:rPr>
        <w:t>
      29. The seller and the independent consultant shall have the right, by mutual consent, to make changes and additions to this contract by concluding additional agreements.</w:t>
      </w:r>
    </w:p>
    <w:p>
      <w:pPr>
        <w:spacing w:after="0"/>
        <w:ind w:left="0"/>
        <w:jc w:val="both"/>
      </w:pPr>
      <w:r>
        <w:rPr>
          <w:rFonts w:ascii="Times New Roman"/>
          <w:b w:val="false"/>
          <w:i w:val="false"/>
          <w:color w:val="000000"/>
          <w:sz w:val="28"/>
        </w:rPr>
        <w:t>
      30. All additional agreements to this contract shall be its integral part and signed by authorized representatives of the Parties.</w:t>
      </w:r>
    </w:p>
    <w:p>
      <w:pPr>
        <w:spacing w:after="0"/>
        <w:ind w:left="0"/>
        <w:jc w:val="both"/>
      </w:pPr>
      <w:r>
        <w:rPr>
          <w:rFonts w:ascii="Times New Roman"/>
          <w:b w:val="false"/>
          <w:i w:val="false"/>
          <w:color w:val="000000"/>
          <w:sz w:val="28"/>
        </w:rPr>
        <w:t>
      31. Termination of the term of this contract entails termination of the obligations of the Parties under it, but does not exempt the Parties of this contract from liability for its violations, if they occurred during the performance by the Parties of the terms of this contract.</w:t>
      </w:r>
    </w:p>
    <w:p>
      <w:pPr>
        <w:spacing w:after="0"/>
        <w:ind w:left="0"/>
        <w:jc w:val="both"/>
      </w:pPr>
      <w:r>
        <w:rPr>
          <w:rFonts w:ascii="Times New Roman"/>
          <w:b w:val="false"/>
          <w:i w:val="false"/>
          <w:color w:val="000000"/>
          <w:sz w:val="28"/>
        </w:rPr>
        <w:t>
      32. This contract is made in 2 copies in the state and Russian languages, having the same legal force, one copy for each of the Parties.</w:t>
      </w:r>
    </w:p>
    <w:p>
      <w:pPr>
        <w:spacing w:after="0"/>
        <w:ind w:left="0"/>
        <w:jc w:val="left"/>
      </w:pPr>
      <w:r>
        <w:rPr>
          <w:rFonts w:ascii="Times New Roman"/>
          <w:b/>
          <w:i w:val="false"/>
          <w:color w:val="000000"/>
        </w:rPr>
        <w:t xml:space="preserve"> 11. Addresses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Seller:</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GU "____________________"</w:t>
            </w:r>
          </w:p>
          <w:p>
            <w:pPr>
              <w:spacing w:after="20"/>
              <w:ind w:left="20"/>
              <w:jc w:val="both"/>
            </w:pPr>
            <w:r>
              <w:rPr>
                <w:rFonts w:ascii="Times New Roman"/>
                <w:b w:val="false"/>
                <w:i w:val="false"/>
                <w:color w:val="000000"/>
                <w:sz w:val="20"/>
              </w:rPr>
              <w:t>
BIN 0000000000000,</w:t>
            </w:r>
          </w:p>
          <w:p>
            <w:pPr>
              <w:spacing w:after="20"/>
              <w:ind w:left="20"/>
              <w:jc w:val="both"/>
            </w:pPr>
            <w:r>
              <w:rPr>
                <w:rFonts w:ascii="Times New Roman"/>
                <w:b w:val="false"/>
                <w:i w:val="false"/>
                <w:color w:val="000000"/>
                <w:sz w:val="20"/>
              </w:rPr>
              <w:t>
BIC 0000000000000</w:t>
            </w:r>
          </w:p>
          <w:p>
            <w:pPr>
              <w:spacing w:after="20"/>
              <w:ind w:left="20"/>
              <w:jc w:val="both"/>
            </w:pPr>
            <w:r>
              <w:rPr>
                <w:rFonts w:ascii="Times New Roman"/>
                <w:b w:val="false"/>
                <w:i w:val="false"/>
                <w:color w:val="000000"/>
                <w:sz w:val="20"/>
              </w:rPr>
              <w:t>
IIC 0000000,</w:t>
            </w:r>
          </w:p>
          <w:p>
            <w:pPr>
              <w:spacing w:after="20"/>
              <w:ind w:left="20"/>
              <w:jc w:val="both"/>
            </w:pPr>
            <w:r>
              <w:rPr>
                <w:rFonts w:ascii="Times New Roman"/>
                <w:b w:val="false"/>
                <w:i w:val="false"/>
                <w:color w:val="000000"/>
                <w:sz w:val="20"/>
              </w:rPr>
              <w:t>
Phone: 8 (7172) 00000000</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(signature,full name) </w:t>
            </w:r>
          </w:p>
          <w:p>
            <w:pPr>
              <w:spacing w:after="20"/>
              <w:ind w:left="20"/>
              <w:jc w:val="both"/>
            </w:pPr>
            <w:r>
              <w:rPr>
                <w:rFonts w:ascii="Times New Roman"/>
                <w:b w:val="false"/>
                <w:i w:val="false"/>
                <w:color w:val="000000"/>
                <w:sz w:val="20"/>
              </w:rPr>
              <w:t>
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Independent consultant:</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BIN 0000000000000,</w:t>
            </w:r>
          </w:p>
          <w:p>
            <w:pPr>
              <w:spacing w:after="20"/>
              <w:ind w:left="20"/>
              <w:jc w:val="both"/>
            </w:pPr>
            <w:r>
              <w:rPr>
                <w:rFonts w:ascii="Times New Roman"/>
                <w:b w:val="false"/>
                <w:i w:val="false"/>
                <w:color w:val="000000"/>
                <w:sz w:val="20"/>
              </w:rPr>
              <w:t>
BIC 0000000000</w:t>
            </w:r>
          </w:p>
          <w:p>
            <w:pPr>
              <w:spacing w:after="20"/>
              <w:ind w:left="20"/>
              <w:jc w:val="both"/>
            </w:pPr>
            <w:r>
              <w:rPr>
                <w:rFonts w:ascii="Times New Roman"/>
                <w:b w:val="false"/>
                <w:i w:val="false"/>
                <w:color w:val="000000"/>
                <w:sz w:val="20"/>
              </w:rPr>
              <w:t>
IIC 0000000,</w:t>
            </w:r>
          </w:p>
          <w:p>
            <w:pPr>
              <w:spacing w:after="20"/>
              <w:ind w:left="20"/>
              <w:jc w:val="both"/>
            </w:pPr>
            <w:r>
              <w:rPr>
                <w:rFonts w:ascii="Times New Roman"/>
                <w:b w:val="false"/>
                <w:i w:val="false"/>
                <w:color w:val="000000"/>
                <w:sz w:val="20"/>
              </w:rPr>
              <w:t>
Phone: 8 (7172) 00000000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(signature,full name) </w:t>
            </w:r>
          </w:p>
          <w:p>
            <w:pPr>
              <w:spacing w:after="20"/>
              <w:ind w:left="20"/>
              <w:jc w:val="both"/>
            </w:pPr>
            <w:r>
              <w:rPr>
                <w:rFonts w:ascii="Times New Roman"/>
                <w:b w:val="false"/>
                <w:i w:val="false"/>
                <w:color w:val="000000"/>
                <w:sz w:val="20"/>
              </w:rPr>
              <w:t>
Seal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