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cd6b" w14:textId="229c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Tajikistan on cooperation in the field of personnel training in the criminal-executive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9, 2015 No. 982.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The Government of the Republic of Kazakhstan HEREBY DECREES:</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Tajikistan on cooperation in the field of personnel training in the criminal-executive system made in Dushanbe, on June 5, 2015.</w:t>
      </w:r>
    </w:p>
    <w:bookmarkEnd w:id="1"/>
    <w:bookmarkStart w:name="z4" w:id="2"/>
    <w:p>
      <w:pPr>
        <w:spacing w:after="0"/>
        <w:ind w:left="0"/>
        <w:jc w:val="both"/>
      </w:pPr>
      <w:r>
        <w:rPr>
          <w:rFonts w:ascii="Times New Roman"/>
          <w:b w:val="false"/>
          <w:i w:val="false"/>
          <w:color w:val="000000"/>
          <w:sz w:val="28"/>
        </w:rPr>
        <w:t>
      2. This decree shall come into force upon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9, 2015</w:t>
            </w:r>
            <w:r>
              <w:br/>
            </w:r>
            <w:r>
              <w:rPr>
                <w:rFonts w:ascii="Times New Roman"/>
                <w:b w:val="false"/>
                <w:i w:val="false"/>
                <w:color w:val="000000"/>
                <w:sz w:val="20"/>
              </w:rPr>
              <w:t>no.982</w:t>
            </w:r>
          </w:p>
        </w:tc>
      </w:tr>
    </w:tbl>
    <w:bookmarkStart w:name="z6" w:id="3"/>
    <w:p>
      <w:pPr>
        <w:spacing w:after="0"/>
        <w:ind w:left="0"/>
        <w:jc w:val="left"/>
      </w:pPr>
      <w:r>
        <w:rPr>
          <w:rFonts w:ascii="Times New Roman"/>
          <w:b/>
          <w:i w:val="false"/>
          <w:color w:val="000000"/>
        </w:rPr>
        <w:t xml:space="preserve"> Agreement between the Government of the Republic of Kazakhstan and the Government of the Republic of Tajikistan on cooperation in the field of personnel training in the criminal-executive system</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Entered into force from December 30, 2015 -</w:t>
      </w:r>
      <w:r>
        <w:br/>
      </w:r>
      <w:r>
        <w:rPr>
          <w:rFonts w:ascii="Times New Roman"/>
          <w:b w:val="false"/>
          <w:i w:val="false"/>
          <w:color w:val="000000"/>
          <w:sz w:val="28"/>
        </w:rPr>
        <w:t>
</w:t>
      </w:r>
      <w:r>
        <w:rPr>
          <w:rFonts w:ascii="Times New Roman"/>
          <w:b w:val="false"/>
          <w:i w:val="false"/>
          <w:color w:val="ff0000"/>
          <w:sz w:val="28"/>
        </w:rPr>
        <w:t>      Bulletin of International Treaties of the Republic of Kazakhstan 2016, no. 1, art. 4</w:t>
      </w:r>
    </w:p>
    <w:bookmarkStart w:name="z7" w:id="4"/>
    <w:p>
      <w:pPr>
        <w:spacing w:after="0"/>
        <w:ind w:left="0"/>
        <w:jc w:val="both"/>
      </w:pPr>
      <w:r>
        <w:rPr>
          <w:rFonts w:ascii="Times New Roman"/>
          <w:b w:val="false"/>
          <w:i w:val="false"/>
          <w:color w:val="000000"/>
          <w:sz w:val="28"/>
        </w:rPr>
        <w:t>
      The Government of the Republic of Kazakhstan and the Government of the Republic of Tajikistan hereinafter referred to as the Parties;</w:t>
      </w:r>
    </w:p>
    <w:bookmarkEnd w:id="4"/>
    <w:bookmarkStart w:name="z8" w:id="5"/>
    <w:p>
      <w:pPr>
        <w:spacing w:after="0"/>
        <w:ind w:left="0"/>
        <w:jc w:val="both"/>
      </w:pPr>
      <w:r>
        <w:rPr>
          <w:rFonts w:ascii="Times New Roman"/>
          <w:b w:val="false"/>
          <w:i w:val="false"/>
          <w:color w:val="000000"/>
          <w:sz w:val="28"/>
        </w:rPr>
        <w:t>
      wishing to develop and to strengthen the cooperation in the areas of the activity of the criminal-executive system;</w:t>
      </w:r>
    </w:p>
    <w:bookmarkEnd w:id="5"/>
    <w:bookmarkStart w:name="z9" w:id="6"/>
    <w:p>
      <w:pPr>
        <w:spacing w:after="0"/>
        <w:ind w:left="0"/>
        <w:jc w:val="both"/>
      </w:pPr>
      <w:r>
        <w:rPr>
          <w:rFonts w:ascii="Times New Roman"/>
          <w:b w:val="false"/>
          <w:i w:val="false"/>
          <w:color w:val="000000"/>
          <w:sz w:val="28"/>
        </w:rPr>
        <w:t xml:space="preserve">
      guided by the provisions of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Tajikistan on cooperation in the field of education dated June 13, 2000,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Tajikistan on mutual protection of classified information dated May 4, 2006, as well as by the national laws of their states;</w:t>
      </w:r>
    </w:p>
    <w:bookmarkEnd w:id="6"/>
    <w:bookmarkStart w:name="z10" w:id="7"/>
    <w:p>
      <w:pPr>
        <w:spacing w:after="0"/>
        <w:ind w:left="0"/>
        <w:jc w:val="both"/>
      </w:pPr>
      <w:r>
        <w:rPr>
          <w:rFonts w:ascii="Times New Roman"/>
          <w:b w:val="false"/>
          <w:i w:val="false"/>
          <w:color w:val="000000"/>
          <w:sz w:val="28"/>
        </w:rPr>
        <w:t>
      recognizing the need for assistance in personnel training for the criminal-executive system of the Republic of Tajikistan;</w:t>
      </w:r>
    </w:p>
    <w:bookmarkEnd w:id="7"/>
    <w:bookmarkStart w:name="z11" w:id="8"/>
    <w:p>
      <w:pPr>
        <w:spacing w:after="0"/>
        <w:ind w:left="0"/>
        <w:jc w:val="both"/>
      </w:pPr>
      <w:r>
        <w:rPr>
          <w:rFonts w:ascii="Times New Roman"/>
          <w:b w:val="false"/>
          <w:i w:val="false"/>
          <w:color w:val="000000"/>
          <w:sz w:val="28"/>
        </w:rPr>
        <w:t>
      based on a number of generally recognized principles and norms of international law and the national legislation of the states of the Parties;</w:t>
      </w:r>
    </w:p>
    <w:bookmarkEnd w:id="8"/>
    <w:bookmarkStart w:name="z12" w:id="9"/>
    <w:p>
      <w:pPr>
        <w:spacing w:after="0"/>
        <w:ind w:left="0"/>
        <w:jc w:val="both"/>
      </w:pPr>
      <w:r>
        <w:rPr>
          <w:rFonts w:ascii="Times New Roman"/>
          <w:b w:val="false"/>
          <w:i w:val="false"/>
          <w:color w:val="000000"/>
          <w:sz w:val="28"/>
        </w:rPr>
        <w:t>
      have agreed as follows:</w:t>
      </w:r>
    </w:p>
    <w:bookmarkEnd w:id="9"/>
    <w:p>
      <w:pPr>
        <w:spacing w:after="0"/>
        <w:ind w:left="0"/>
        <w:jc w:val="both"/>
      </w:pPr>
      <w:r>
        <w:rPr>
          <w:rFonts w:ascii="Times New Roman"/>
          <w:b/>
          <w:i w:val="false"/>
          <w:color w:val="000000"/>
          <w:sz w:val="28"/>
        </w:rPr>
        <w:t>Article 1</w:t>
      </w:r>
    </w:p>
    <w:bookmarkStart w:name="z14" w:id="10"/>
    <w:p>
      <w:pPr>
        <w:spacing w:after="0"/>
        <w:ind w:left="0"/>
        <w:jc w:val="both"/>
      </w:pPr>
      <w:r>
        <w:rPr>
          <w:rFonts w:ascii="Times New Roman"/>
          <w:b w:val="false"/>
          <w:i w:val="false"/>
          <w:color w:val="000000"/>
          <w:sz w:val="28"/>
        </w:rPr>
        <w:t>
      For the purposes of this Agreement, the definitions used herein shall mean:</w:t>
      </w:r>
    </w:p>
    <w:bookmarkEnd w:id="10"/>
    <w:bookmarkStart w:name="z15" w:id="11"/>
    <w:p>
      <w:pPr>
        <w:spacing w:after="0"/>
        <w:ind w:left="0"/>
        <w:jc w:val="both"/>
      </w:pPr>
      <w:r>
        <w:rPr>
          <w:rFonts w:ascii="Times New Roman"/>
          <w:b w:val="false"/>
          <w:i w:val="false"/>
          <w:color w:val="000000"/>
          <w:sz w:val="28"/>
        </w:rPr>
        <w:t>
      “personnel training" - is the training of specialists on programs of higher education, retraining and advanced training on the programs of additional education;</w:t>
      </w:r>
    </w:p>
    <w:bookmarkEnd w:id="11"/>
    <w:bookmarkStart w:name="z16" w:id="12"/>
    <w:p>
      <w:pPr>
        <w:spacing w:after="0"/>
        <w:ind w:left="0"/>
        <w:jc w:val="both"/>
      </w:pPr>
      <w:r>
        <w:rPr>
          <w:rFonts w:ascii="Times New Roman"/>
          <w:b w:val="false"/>
          <w:i w:val="false"/>
          <w:color w:val="000000"/>
          <w:sz w:val="28"/>
        </w:rPr>
        <w:t>
      “educational institution of the states of the Parties”- are educational institutions of higher and additional education, where the personnel training for criminal executive system is performed;</w:t>
      </w:r>
    </w:p>
    <w:bookmarkEnd w:id="12"/>
    <w:bookmarkStart w:name="z17" w:id="13"/>
    <w:p>
      <w:pPr>
        <w:spacing w:after="0"/>
        <w:ind w:left="0"/>
        <w:jc w:val="both"/>
      </w:pPr>
      <w:r>
        <w:rPr>
          <w:rFonts w:ascii="Times New Roman"/>
          <w:b w:val="false"/>
          <w:i w:val="false"/>
          <w:color w:val="000000"/>
          <w:sz w:val="28"/>
        </w:rPr>
        <w:t>
      “cadets/trainees” are persons studied in educational institutions of the states of the Parties;</w:t>
      </w:r>
    </w:p>
    <w:bookmarkEnd w:id="13"/>
    <w:bookmarkStart w:name="z18" w:id="14"/>
    <w:p>
      <w:pPr>
        <w:spacing w:after="0"/>
        <w:ind w:left="0"/>
        <w:jc w:val="both"/>
      </w:pPr>
      <w:r>
        <w:rPr>
          <w:rFonts w:ascii="Times New Roman"/>
          <w:b w:val="false"/>
          <w:i w:val="false"/>
          <w:color w:val="000000"/>
          <w:sz w:val="28"/>
        </w:rPr>
        <w:t>
      “training quota” is the maximum amount of state educational order for personnel training for the criminal executive system of the Republic of Tajikistan;</w:t>
      </w:r>
    </w:p>
    <w:bookmarkEnd w:id="14"/>
    <w:bookmarkStart w:name="z19" w:id="15"/>
    <w:p>
      <w:pPr>
        <w:spacing w:after="0"/>
        <w:ind w:left="0"/>
        <w:jc w:val="both"/>
      </w:pPr>
      <w:r>
        <w:rPr>
          <w:rFonts w:ascii="Times New Roman"/>
          <w:b w:val="false"/>
          <w:i w:val="false"/>
          <w:color w:val="000000"/>
          <w:sz w:val="28"/>
        </w:rPr>
        <w:t>
      “classified information” is the information related the activity of a state body, restriction and dissemination of which is dictated by the need of the service;</w:t>
      </w:r>
    </w:p>
    <w:bookmarkEnd w:id="15"/>
    <w:bookmarkStart w:name="z20" w:id="16"/>
    <w:p>
      <w:pPr>
        <w:spacing w:after="0"/>
        <w:ind w:left="0"/>
        <w:jc w:val="both"/>
      </w:pPr>
      <w:r>
        <w:rPr>
          <w:rFonts w:ascii="Times New Roman"/>
          <w:b w:val="false"/>
          <w:i w:val="false"/>
          <w:color w:val="000000"/>
          <w:sz w:val="28"/>
        </w:rPr>
        <w:t>
      “sending Party” is the Party sending the employees of the criminal-executive system for training at the educational institution of another Party;</w:t>
      </w:r>
    </w:p>
    <w:bookmarkEnd w:id="16"/>
    <w:bookmarkStart w:name="z21" w:id="17"/>
    <w:p>
      <w:pPr>
        <w:spacing w:after="0"/>
        <w:ind w:left="0"/>
        <w:jc w:val="both"/>
      </w:pPr>
      <w:r>
        <w:rPr>
          <w:rFonts w:ascii="Times New Roman"/>
          <w:b w:val="false"/>
          <w:i w:val="false"/>
          <w:color w:val="000000"/>
          <w:sz w:val="28"/>
        </w:rPr>
        <w:t>
      “receiving Party” is the Party, receiving the employees of the criminal-executive system for training at its educational institution;</w:t>
      </w:r>
    </w:p>
    <w:bookmarkEnd w:id="17"/>
    <w:bookmarkStart w:name="z22" w:id="18"/>
    <w:p>
      <w:pPr>
        <w:spacing w:after="0"/>
        <w:ind w:left="0"/>
        <w:jc w:val="both"/>
      </w:pPr>
      <w:r>
        <w:rPr>
          <w:rFonts w:ascii="Times New Roman"/>
          <w:b w:val="false"/>
          <w:i w:val="false"/>
          <w:color w:val="000000"/>
          <w:sz w:val="28"/>
        </w:rPr>
        <w:t>
      “competent authorities” are the bodies of the states of the Parties, responsible for the implementation of the present Agreement.</w:t>
      </w:r>
    </w:p>
    <w:bookmarkEnd w:id="18"/>
    <w:p>
      <w:pPr>
        <w:spacing w:after="0"/>
        <w:ind w:left="0"/>
        <w:jc w:val="both"/>
      </w:pPr>
      <w:r>
        <w:rPr>
          <w:rFonts w:ascii="Times New Roman"/>
          <w:b/>
          <w:i w:val="false"/>
          <w:color w:val="000000"/>
          <w:sz w:val="28"/>
        </w:rPr>
        <w:t>Article 2</w:t>
      </w:r>
    </w:p>
    <w:bookmarkStart w:name="z24" w:id="19"/>
    <w:p>
      <w:pPr>
        <w:spacing w:after="0"/>
        <w:ind w:left="0"/>
        <w:jc w:val="both"/>
      </w:pPr>
      <w:r>
        <w:rPr>
          <w:rFonts w:ascii="Times New Roman"/>
          <w:b w:val="false"/>
          <w:i w:val="false"/>
          <w:color w:val="000000"/>
          <w:sz w:val="28"/>
        </w:rPr>
        <w:t>
      The present Agreement shall determine the procedure and conditions of personnel training in educational institutions of the states of the Parties.</w:t>
      </w:r>
    </w:p>
    <w:bookmarkEnd w:id="19"/>
    <w:bookmarkStart w:name="z25" w:id="20"/>
    <w:p>
      <w:pPr>
        <w:spacing w:after="0"/>
        <w:ind w:left="0"/>
        <w:jc w:val="both"/>
      </w:pPr>
      <w:r>
        <w:rPr>
          <w:rFonts w:ascii="Times New Roman"/>
          <w:b w:val="false"/>
          <w:i w:val="false"/>
          <w:color w:val="000000"/>
          <w:sz w:val="28"/>
        </w:rPr>
        <w:t>
      Personnel training shall be implemented under the quotas on a preferential or free of charge basis, established by the receiving Party.</w:t>
      </w:r>
    </w:p>
    <w:bookmarkEnd w:id="20"/>
    <w:bookmarkStart w:name="z26" w:id="21"/>
    <w:p>
      <w:pPr>
        <w:spacing w:after="0"/>
        <w:ind w:left="0"/>
        <w:jc w:val="both"/>
      </w:pPr>
      <w:r>
        <w:rPr>
          <w:rFonts w:ascii="Times New Roman"/>
          <w:b w:val="false"/>
          <w:i w:val="false"/>
          <w:color w:val="000000"/>
          <w:sz w:val="28"/>
        </w:rPr>
        <w:t>
      In case of personnel training on a preferential basis, the costs of training shall be made at the expense of the receiving Party, the allowance shall be at the expense of the sending Party.</w:t>
      </w:r>
    </w:p>
    <w:bookmarkEnd w:id="21"/>
    <w:bookmarkStart w:name="z27" w:id="22"/>
    <w:p>
      <w:pPr>
        <w:spacing w:after="0"/>
        <w:ind w:left="0"/>
        <w:jc w:val="both"/>
      </w:pPr>
      <w:r>
        <w:rPr>
          <w:rFonts w:ascii="Times New Roman"/>
          <w:b w:val="false"/>
          <w:i w:val="false"/>
          <w:color w:val="000000"/>
          <w:sz w:val="28"/>
        </w:rPr>
        <w:t>
      In case of personnel training on the free of charge basis, the costs of training and allowance shall be made at the expense of the receiving Party.</w:t>
      </w:r>
    </w:p>
    <w:bookmarkEnd w:id="22"/>
    <w:p>
      <w:pPr>
        <w:spacing w:after="0"/>
        <w:ind w:left="0"/>
        <w:jc w:val="both"/>
      </w:pPr>
      <w:r>
        <w:rPr>
          <w:rFonts w:ascii="Times New Roman"/>
          <w:b/>
          <w:i w:val="false"/>
          <w:color w:val="000000"/>
          <w:sz w:val="28"/>
        </w:rPr>
        <w:t>Article 3</w:t>
      </w:r>
    </w:p>
    <w:bookmarkStart w:name="z29" w:id="23"/>
    <w:p>
      <w:pPr>
        <w:spacing w:after="0"/>
        <w:ind w:left="0"/>
        <w:jc w:val="both"/>
      </w:pPr>
      <w:r>
        <w:rPr>
          <w:rFonts w:ascii="Times New Roman"/>
          <w:b w:val="false"/>
          <w:i w:val="false"/>
          <w:color w:val="000000"/>
          <w:sz w:val="28"/>
        </w:rPr>
        <w:t>
      The Parties shall cooperate through their competent authorities in accordance with the present Agreement in compliance with the national laws of the Parties and international treaties, to which they are the parties.</w:t>
      </w:r>
    </w:p>
    <w:bookmarkEnd w:id="23"/>
    <w:bookmarkStart w:name="z30" w:id="24"/>
    <w:p>
      <w:pPr>
        <w:spacing w:after="0"/>
        <w:ind w:left="0"/>
        <w:jc w:val="both"/>
      </w:pPr>
      <w:r>
        <w:rPr>
          <w:rFonts w:ascii="Times New Roman"/>
          <w:b w:val="false"/>
          <w:i w:val="false"/>
          <w:color w:val="000000"/>
          <w:sz w:val="28"/>
        </w:rPr>
        <w:t>
      The list of the competent authorities is determined by each Party and shall be transferred to another Party upon a written notice on execution of domestic procedures, required for the entry of this Agreement into force.</w:t>
      </w:r>
    </w:p>
    <w:bookmarkEnd w:id="24"/>
    <w:bookmarkStart w:name="z31" w:id="25"/>
    <w:p>
      <w:pPr>
        <w:spacing w:after="0"/>
        <w:ind w:left="0"/>
        <w:jc w:val="both"/>
      </w:pPr>
      <w:r>
        <w:rPr>
          <w:rFonts w:ascii="Times New Roman"/>
          <w:b w:val="false"/>
          <w:i w:val="false"/>
          <w:color w:val="000000"/>
          <w:sz w:val="28"/>
        </w:rPr>
        <w:t>
      Each of the Parties shall notify each other about changes in the list of the competent authorities within a month.</w:t>
      </w:r>
    </w:p>
    <w:bookmarkEnd w:id="25"/>
    <w:p>
      <w:pPr>
        <w:spacing w:after="0"/>
        <w:ind w:left="0"/>
        <w:jc w:val="both"/>
      </w:pPr>
      <w:r>
        <w:rPr>
          <w:rFonts w:ascii="Times New Roman"/>
          <w:b/>
          <w:i w:val="false"/>
          <w:color w:val="000000"/>
          <w:sz w:val="28"/>
        </w:rPr>
        <w:t>Article 4</w:t>
      </w:r>
    </w:p>
    <w:bookmarkStart w:name="z33" w:id="26"/>
    <w:p>
      <w:pPr>
        <w:spacing w:after="0"/>
        <w:ind w:left="0"/>
        <w:jc w:val="both"/>
      </w:pPr>
      <w:r>
        <w:rPr>
          <w:rFonts w:ascii="Times New Roman"/>
          <w:b w:val="false"/>
          <w:i w:val="false"/>
          <w:color w:val="000000"/>
          <w:sz w:val="28"/>
        </w:rPr>
        <w:t>
      The training quota including through exchange in the amount of up to ten people, the list of courses, specialties, on which the personnel training is performed for the next year, as well as the terms and other conditions shall be determined annually, before April 10 of the year of training by sending a corresponding application to the receiving Party and concluding a contract between the competent authorities prior to the beginning of an academic year.</w:t>
      </w:r>
    </w:p>
    <w:bookmarkEnd w:id="26"/>
    <w:bookmarkStart w:name="z34" w:id="27"/>
    <w:p>
      <w:pPr>
        <w:spacing w:after="0"/>
        <w:ind w:left="0"/>
        <w:jc w:val="both"/>
      </w:pPr>
      <w:r>
        <w:rPr>
          <w:rFonts w:ascii="Times New Roman"/>
          <w:b w:val="false"/>
          <w:i w:val="false"/>
          <w:color w:val="000000"/>
          <w:sz w:val="28"/>
        </w:rPr>
        <w:t>
      The receiving Party prior to May 15 of the year of training shall inform the sending Party about training quotas a preferential or free of charge basis, specifying the educational institution, specialties and the number of provided places for each specialty.</w:t>
      </w:r>
    </w:p>
    <w:bookmarkEnd w:id="27"/>
    <w:p>
      <w:pPr>
        <w:spacing w:after="0"/>
        <w:ind w:left="0"/>
        <w:jc w:val="both"/>
      </w:pPr>
      <w:r>
        <w:rPr>
          <w:rFonts w:ascii="Times New Roman"/>
          <w:b/>
          <w:i w:val="false"/>
          <w:color w:val="000000"/>
          <w:sz w:val="28"/>
        </w:rPr>
        <w:t>Article 5</w:t>
      </w:r>
    </w:p>
    <w:bookmarkStart w:name="z36" w:id="28"/>
    <w:p>
      <w:pPr>
        <w:spacing w:after="0"/>
        <w:ind w:left="0"/>
        <w:jc w:val="both"/>
      </w:pPr>
      <w:r>
        <w:rPr>
          <w:rFonts w:ascii="Times New Roman"/>
          <w:b w:val="false"/>
          <w:i w:val="false"/>
          <w:color w:val="000000"/>
          <w:sz w:val="28"/>
        </w:rPr>
        <w:t>
      A contract on personnel training shall be concluded between the competent authorities of the sending and receiving Parties.</w:t>
      </w:r>
    </w:p>
    <w:bookmarkEnd w:id="28"/>
    <w:bookmarkStart w:name="z37" w:id="29"/>
    <w:p>
      <w:pPr>
        <w:spacing w:after="0"/>
        <w:ind w:left="0"/>
        <w:jc w:val="both"/>
      </w:pPr>
      <w:r>
        <w:rPr>
          <w:rFonts w:ascii="Times New Roman"/>
          <w:b w:val="false"/>
          <w:i w:val="false"/>
          <w:color w:val="000000"/>
          <w:sz w:val="28"/>
        </w:rPr>
        <w:t>
      The contract shall provide for:</w:t>
      </w:r>
    </w:p>
    <w:bookmarkEnd w:id="29"/>
    <w:bookmarkStart w:name="z38" w:id="30"/>
    <w:p>
      <w:pPr>
        <w:spacing w:after="0"/>
        <w:ind w:left="0"/>
        <w:jc w:val="both"/>
      </w:pPr>
      <w:r>
        <w:rPr>
          <w:rFonts w:ascii="Times New Roman"/>
          <w:b w:val="false"/>
          <w:i w:val="false"/>
          <w:color w:val="000000"/>
          <w:sz w:val="28"/>
        </w:rPr>
        <w:t>
      1) name of the training program, specialty;</w:t>
      </w:r>
    </w:p>
    <w:bookmarkEnd w:id="30"/>
    <w:bookmarkStart w:name="z39" w:id="31"/>
    <w:p>
      <w:pPr>
        <w:spacing w:after="0"/>
        <w:ind w:left="0"/>
        <w:jc w:val="both"/>
      </w:pPr>
      <w:r>
        <w:rPr>
          <w:rFonts w:ascii="Times New Roman"/>
          <w:b w:val="false"/>
          <w:i w:val="false"/>
          <w:color w:val="000000"/>
          <w:sz w:val="28"/>
        </w:rPr>
        <w:t>
      2) terms of the training;</w:t>
      </w:r>
    </w:p>
    <w:bookmarkEnd w:id="31"/>
    <w:bookmarkStart w:name="z40" w:id="32"/>
    <w:p>
      <w:pPr>
        <w:spacing w:after="0"/>
        <w:ind w:left="0"/>
        <w:jc w:val="both"/>
      </w:pPr>
      <w:r>
        <w:rPr>
          <w:rFonts w:ascii="Times New Roman"/>
          <w:b w:val="false"/>
          <w:i w:val="false"/>
          <w:color w:val="000000"/>
          <w:sz w:val="28"/>
        </w:rPr>
        <w:t>
      3) number of cadets/trainees;</w:t>
      </w:r>
    </w:p>
    <w:bookmarkEnd w:id="32"/>
    <w:bookmarkStart w:name="z41" w:id="33"/>
    <w:p>
      <w:pPr>
        <w:spacing w:after="0"/>
        <w:ind w:left="0"/>
        <w:jc w:val="both"/>
      </w:pPr>
      <w:r>
        <w:rPr>
          <w:rFonts w:ascii="Times New Roman"/>
          <w:b w:val="false"/>
          <w:i w:val="false"/>
          <w:color w:val="000000"/>
          <w:sz w:val="28"/>
        </w:rPr>
        <w:t>
      4) rights and obligations of cadets/trainees;</w:t>
      </w:r>
    </w:p>
    <w:bookmarkEnd w:id="33"/>
    <w:bookmarkStart w:name="z42" w:id="34"/>
    <w:p>
      <w:pPr>
        <w:spacing w:after="0"/>
        <w:ind w:left="0"/>
        <w:jc w:val="both"/>
      </w:pPr>
      <w:r>
        <w:rPr>
          <w:rFonts w:ascii="Times New Roman"/>
          <w:b w:val="false"/>
          <w:i w:val="false"/>
          <w:color w:val="000000"/>
          <w:sz w:val="28"/>
        </w:rPr>
        <w:t>
      5) terms of security of cadets/trainees:</w:t>
      </w:r>
    </w:p>
    <w:bookmarkEnd w:id="34"/>
    <w:bookmarkStart w:name="z43" w:id="35"/>
    <w:p>
      <w:pPr>
        <w:spacing w:after="0"/>
        <w:ind w:left="0"/>
        <w:jc w:val="both"/>
      </w:pPr>
      <w:r>
        <w:rPr>
          <w:rFonts w:ascii="Times New Roman"/>
          <w:b w:val="false"/>
          <w:i w:val="false"/>
          <w:color w:val="000000"/>
          <w:sz w:val="28"/>
        </w:rPr>
        <w:t>
      а) materials required for training in accordance with the curricula and training programs;</w:t>
      </w:r>
    </w:p>
    <w:bookmarkEnd w:id="35"/>
    <w:bookmarkStart w:name="z44" w:id="36"/>
    <w:p>
      <w:pPr>
        <w:spacing w:after="0"/>
        <w:ind w:left="0"/>
        <w:jc w:val="both"/>
      </w:pPr>
      <w:r>
        <w:rPr>
          <w:rFonts w:ascii="Times New Roman"/>
          <w:b w:val="false"/>
          <w:i w:val="false"/>
          <w:color w:val="000000"/>
          <w:sz w:val="28"/>
        </w:rPr>
        <w:t>
      б) use of libraries, reading and sports halls, other premises and territories required for the training;</w:t>
      </w:r>
    </w:p>
    <w:bookmarkEnd w:id="36"/>
    <w:bookmarkStart w:name="z45" w:id="37"/>
    <w:p>
      <w:pPr>
        <w:spacing w:after="0"/>
        <w:ind w:left="0"/>
        <w:jc w:val="both"/>
      </w:pPr>
      <w:r>
        <w:rPr>
          <w:rFonts w:ascii="Times New Roman"/>
          <w:b w:val="false"/>
          <w:i w:val="false"/>
          <w:color w:val="000000"/>
          <w:sz w:val="28"/>
        </w:rPr>
        <w:t>
      в) medical services;</w:t>
      </w:r>
    </w:p>
    <w:bookmarkEnd w:id="37"/>
    <w:bookmarkStart w:name="z46" w:id="38"/>
    <w:p>
      <w:pPr>
        <w:spacing w:after="0"/>
        <w:ind w:left="0"/>
        <w:jc w:val="both"/>
      </w:pPr>
      <w:r>
        <w:rPr>
          <w:rFonts w:ascii="Times New Roman"/>
          <w:b w:val="false"/>
          <w:i w:val="false"/>
          <w:color w:val="000000"/>
          <w:sz w:val="28"/>
        </w:rPr>
        <w:t>
      г) transport for training purposes;</w:t>
      </w:r>
    </w:p>
    <w:bookmarkEnd w:id="38"/>
    <w:bookmarkStart w:name="z47" w:id="39"/>
    <w:p>
      <w:pPr>
        <w:spacing w:after="0"/>
        <w:ind w:left="0"/>
        <w:jc w:val="both"/>
      </w:pPr>
      <w:r>
        <w:rPr>
          <w:rFonts w:ascii="Times New Roman"/>
          <w:b w:val="false"/>
          <w:i w:val="false"/>
          <w:color w:val="000000"/>
          <w:sz w:val="28"/>
        </w:rPr>
        <w:t>
      д) residential accommodation and meals;</w:t>
      </w:r>
    </w:p>
    <w:bookmarkEnd w:id="39"/>
    <w:bookmarkStart w:name="z48" w:id="40"/>
    <w:p>
      <w:pPr>
        <w:spacing w:after="0"/>
        <w:ind w:left="0"/>
        <w:jc w:val="both"/>
      </w:pPr>
      <w:r>
        <w:rPr>
          <w:rFonts w:ascii="Times New Roman"/>
          <w:b w:val="false"/>
          <w:i w:val="false"/>
          <w:color w:val="000000"/>
          <w:sz w:val="28"/>
        </w:rPr>
        <w:t>
      6) travel conditions of cadets / trainees to the place of study and back;</w:t>
      </w:r>
    </w:p>
    <w:bookmarkEnd w:id="40"/>
    <w:bookmarkStart w:name="z49" w:id="41"/>
    <w:p>
      <w:pPr>
        <w:spacing w:after="0"/>
        <w:ind w:left="0"/>
        <w:jc w:val="both"/>
      </w:pPr>
      <w:r>
        <w:rPr>
          <w:rFonts w:ascii="Times New Roman"/>
          <w:b w:val="false"/>
          <w:i w:val="false"/>
          <w:color w:val="000000"/>
          <w:sz w:val="28"/>
        </w:rPr>
        <w:t>
      7) procedure of execution of documents for entry/exit and stay of cadets/trainees;</w:t>
      </w:r>
    </w:p>
    <w:bookmarkEnd w:id="41"/>
    <w:bookmarkStart w:name="z50" w:id="42"/>
    <w:p>
      <w:pPr>
        <w:spacing w:after="0"/>
        <w:ind w:left="0"/>
        <w:jc w:val="both"/>
      </w:pPr>
      <w:r>
        <w:rPr>
          <w:rFonts w:ascii="Times New Roman"/>
          <w:b w:val="false"/>
          <w:i w:val="false"/>
          <w:color w:val="000000"/>
          <w:sz w:val="28"/>
        </w:rPr>
        <w:t>
      8) grounds for expulsion;</w:t>
      </w:r>
    </w:p>
    <w:bookmarkEnd w:id="42"/>
    <w:bookmarkStart w:name="z51" w:id="43"/>
    <w:p>
      <w:pPr>
        <w:spacing w:after="0"/>
        <w:ind w:left="0"/>
        <w:jc w:val="both"/>
      </w:pPr>
      <w:r>
        <w:rPr>
          <w:rFonts w:ascii="Times New Roman"/>
          <w:b w:val="false"/>
          <w:i w:val="false"/>
          <w:color w:val="000000"/>
          <w:sz w:val="28"/>
        </w:rPr>
        <w:t>
      9) insurance of life and health of cadets/trainees by the sending Party;</w:t>
      </w:r>
    </w:p>
    <w:bookmarkEnd w:id="43"/>
    <w:bookmarkStart w:name="z52" w:id="44"/>
    <w:p>
      <w:pPr>
        <w:spacing w:after="0"/>
        <w:ind w:left="0"/>
        <w:jc w:val="both"/>
      </w:pPr>
      <w:r>
        <w:rPr>
          <w:rFonts w:ascii="Times New Roman"/>
          <w:b w:val="false"/>
          <w:i w:val="false"/>
          <w:color w:val="000000"/>
          <w:sz w:val="28"/>
        </w:rPr>
        <w:t>
      10) dispute settlement procedure;</w:t>
      </w:r>
    </w:p>
    <w:bookmarkEnd w:id="44"/>
    <w:bookmarkStart w:name="z53" w:id="45"/>
    <w:p>
      <w:pPr>
        <w:spacing w:after="0"/>
        <w:ind w:left="0"/>
        <w:jc w:val="both"/>
      </w:pPr>
      <w:r>
        <w:rPr>
          <w:rFonts w:ascii="Times New Roman"/>
          <w:b w:val="false"/>
          <w:i w:val="false"/>
          <w:color w:val="000000"/>
          <w:sz w:val="28"/>
        </w:rPr>
        <w:t>
      11) other necessary details.</w:t>
      </w:r>
    </w:p>
    <w:bookmarkEnd w:id="45"/>
    <w:p>
      <w:pPr>
        <w:spacing w:after="0"/>
        <w:ind w:left="0"/>
        <w:jc w:val="both"/>
      </w:pPr>
      <w:r>
        <w:rPr>
          <w:rFonts w:ascii="Times New Roman"/>
          <w:b/>
          <w:i w:val="false"/>
          <w:color w:val="000000"/>
          <w:sz w:val="28"/>
        </w:rPr>
        <w:t>Article 6</w:t>
      </w:r>
    </w:p>
    <w:bookmarkStart w:name="z55" w:id="46"/>
    <w:p>
      <w:pPr>
        <w:spacing w:after="0"/>
        <w:ind w:left="0"/>
        <w:jc w:val="both"/>
      </w:pPr>
      <w:r>
        <w:rPr>
          <w:rFonts w:ascii="Times New Roman"/>
          <w:b w:val="false"/>
          <w:i w:val="false"/>
          <w:color w:val="000000"/>
          <w:sz w:val="28"/>
        </w:rPr>
        <w:t>
      Personnel training is carried out according to the curricula and programs of the educational institutions of the receiving Party, subject to the restrictions associated with ensuring the regime of secrecy, the safety of official information of limited distribution and classified information, access to institutions of the criminal-executive system of the receiving Party.</w:t>
      </w:r>
    </w:p>
    <w:bookmarkEnd w:id="46"/>
    <w:bookmarkStart w:name="z56" w:id="47"/>
    <w:p>
      <w:pPr>
        <w:spacing w:after="0"/>
        <w:ind w:left="0"/>
        <w:jc w:val="both"/>
      </w:pPr>
      <w:r>
        <w:rPr>
          <w:rFonts w:ascii="Times New Roman"/>
          <w:b w:val="false"/>
          <w:i w:val="false"/>
          <w:color w:val="000000"/>
          <w:sz w:val="28"/>
        </w:rPr>
        <w:t xml:space="preserve">
      The receiving Party during the process of training shall form in the cadets/trainees of the sending Party professional-business, leadership and managerial qualities. </w:t>
      </w:r>
    </w:p>
    <w:bookmarkEnd w:id="47"/>
    <w:bookmarkStart w:name="z57" w:id="48"/>
    <w:p>
      <w:pPr>
        <w:spacing w:after="0"/>
        <w:ind w:left="0"/>
        <w:jc w:val="both"/>
      </w:pPr>
      <w:r>
        <w:rPr>
          <w:rFonts w:ascii="Times New Roman"/>
          <w:b w:val="false"/>
          <w:i w:val="false"/>
          <w:color w:val="000000"/>
          <w:sz w:val="28"/>
        </w:rPr>
        <w:t>
      The educational process shall be organized in Russian.</w:t>
      </w:r>
    </w:p>
    <w:bookmarkEnd w:id="48"/>
    <w:p>
      <w:pPr>
        <w:spacing w:after="0"/>
        <w:ind w:left="0"/>
        <w:jc w:val="both"/>
      </w:pPr>
      <w:r>
        <w:rPr>
          <w:rFonts w:ascii="Times New Roman"/>
          <w:b/>
          <w:i w:val="false"/>
          <w:color w:val="000000"/>
          <w:sz w:val="28"/>
        </w:rPr>
        <w:t>Article 7</w:t>
      </w:r>
    </w:p>
    <w:bookmarkStart w:name="z59" w:id="49"/>
    <w:p>
      <w:pPr>
        <w:spacing w:after="0"/>
        <w:ind w:left="0"/>
        <w:jc w:val="both"/>
      </w:pPr>
      <w:r>
        <w:rPr>
          <w:rFonts w:ascii="Times New Roman"/>
          <w:b w:val="false"/>
          <w:i w:val="false"/>
          <w:color w:val="000000"/>
          <w:sz w:val="28"/>
        </w:rPr>
        <w:t>
      The selection of candidates for training, their medical examination and entrance tests shall be carried out by the sending Party, based on the conditions of admission to the educational institution and the recommendations of the receiving Party. Enrollment in the educational organization of the receiving shall be carried out on the proposal of the competent authority of the sending Party.</w:t>
      </w:r>
    </w:p>
    <w:bookmarkEnd w:id="49"/>
    <w:bookmarkStart w:name="z60" w:id="50"/>
    <w:p>
      <w:pPr>
        <w:spacing w:after="0"/>
        <w:ind w:left="0"/>
        <w:jc w:val="both"/>
      </w:pPr>
      <w:r>
        <w:rPr>
          <w:rFonts w:ascii="Times New Roman"/>
          <w:b w:val="false"/>
          <w:i w:val="false"/>
          <w:color w:val="000000"/>
          <w:sz w:val="28"/>
        </w:rPr>
        <w:t>
      Persons unfit for health reasons, previously convicted and exempted from criminal liability on non-rehabilitating grounds, as well as those dismissed for negative reasons from the public service, from law enforcement agencies, courts and justice bodies may not be accepted for training in the educational organization of the receiving Party.</w:t>
      </w:r>
    </w:p>
    <w:bookmarkEnd w:id="50"/>
    <w:p>
      <w:pPr>
        <w:spacing w:after="0"/>
        <w:ind w:left="0"/>
        <w:jc w:val="both"/>
      </w:pPr>
      <w:r>
        <w:rPr>
          <w:rFonts w:ascii="Times New Roman"/>
          <w:b/>
          <w:i w:val="false"/>
          <w:color w:val="000000"/>
          <w:sz w:val="28"/>
        </w:rPr>
        <w:t>Article 8</w:t>
      </w:r>
    </w:p>
    <w:bookmarkStart w:name="z62" w:id="51"/>
    <w:p>
      <w:pPr>
        <w:spacing w:after="0"/>
        <w:ind w:left="0"/>
        <w:jc w:val="both"/>
      </w:pPr>
      <w:r>
        <w:rPr>
          <w:rFonts w:ascii="Times New Roman"/>
          <w:b w:val="false"/>
          <w:i w:val="false"/>
          <w:color w:val="000000"/>
          <w:sz w:val="28"/>
        </w:rPr>
        <w:t>
      Accommodation and meals, as well as the provision of study aids of cadets / trainees of the state of the sending Party, shall be organized on the terms and in accordance with the procedure established for cadets / trainees of the state of the receiving Party.</w:t>
      </w:r>
    </w:p>
    <w:bookmarkEnd w:id="51"/>
    <w:bookmarkStart w:name="z63" w:id="52"/>
    <w:p>
      <w:pPr>
        <w:spacing w:after="0"/>
        <w:ind w:left="0"/>
        <w:jc w:val="both"/>
      </w:pPr>
      <w:r>
        <w:rPr>
          <w:rFonts w:ascii="Times New Roman"/>
          <w:b w:val="false"/>
          <w:i w:val="false"/>
          <w:color w:val="000000"/>
          <w:sz w:val="28"/>
        </w:rPr>
        <w:t>
      The receiving Party does not undertake obligations with respect to the families of cadets / trainees of the State of the sending Party and does not provide them with living space.</w:t>
      </w:r>
    </w:p>
    <w:bookmarkEnd w:id="52"/>
    <w:bookmarkStart w:name="z64" w:id="53"/>
    <w:p>
      <w:pPr>
        <w:spacing w:after="0"/>
        <w:ind w:left="0"/>
        <w:jc w:val="both"/>
      </w:pPr>
      <w:r>
        <w:rPr>
          <w:rFonts w:ascii="Times New Roman"/>
          <w:b w:val="false"/>
          <w:i w:val="false"/>
          <w:color w:val="000000"/>
          <w:sz w:val="28"/>
        </w:rPr>
        <w:t>
      While being trained in the educational institution of the state of the receiving Party, cadets / students shall be provided with the sending Party with the national uniform of the penitentiary bodies for everyday and parade wearing.</w:t>
      </w:r>
    </w:p>
    <w:bookmarkEnd w:id="53"/>
    <w:bookmarkStart w:name="z65" w:id="54"/>
    <w:p>
      <w:pPr>
        <w:spacing w:after="0"/>
        <w:ind w:left="0"/>
        <w:jc w:val="both"/>
      </w:pPr>
      <w:r>
        <w:rPr>
          <w:rFonts w:ascii="Times New Roman"/>
          <w:b w:val="false"/>
          <w:i w:val="false"/>
          <w:color w:val="000000"/>
          <w:sz w:val="28"/>
        </w:rPr>
        <w:t>
      The sending Party bears transport costs for the travel of its employees to the place of study and back upon completion of studies, on vacation, on internships and back, as well as in other cases.</w:t>
      </w:r>
    </w:p>
    <w:bookmarkEnd w:id="54"/>
    <w:p>
      <w:pPr>
        <w:spacing w:after="0"/>
        <w:ind w:left="0"/>
        <w:jc w:val="both"/>
      </w:pPr>
      <w:r>
        <w:rPr>
          <w:rFonts w:ascii="Times New Roman"/>
          <w:b/>
          <w:i w:val="false"/>
          <w:color w:val="000000"/>
          <w:sz w:val="28"/>
        </w:rPr>
        <w:t>Article 9</w:t>
      </w:r>
    </w:p>
    <w:bookmarkStart w:name="z67" w:id="55"/>
    <w:p>
      <w:pPr>
        <w:spacing w:after="0"/>
        <w:ind w:left="0"/>
        <w:jc w:val="both"/>
      </w:pPr>
      <w:r>
        <w:rPr>
          <w:rFonts w:ascii="Times New Roman"/>
          <w:b w:val="false"/>
          <w:i w:val="false"/>
          <w:color w:val="000000"/>
          <w:sz w:val="28"/>
        </w:rPr>
        <w:t>
      The receiving Party shall not involve cadets / trainees of the sending Party in performing tasks that are not related to their training in educational institution and being beyond fulfilling the obligations of the trainees.</w:t>
      </w:r>
    </w:p>
    <w:bookmarkEnd w:id="55"/>
    <w:bookmarkStart w:name="z68" w:id="56"/>
    <w:p>
      <w:pPr>
        <w:spacing w:after="0"/>
        <w:ind w:left="0"/>
        <w:jc w:val="both"/>
      </w:pPr>
      <w:r>
        <w:rPr>
          <w:rFonts w:ascii="Times New Roman"/>
          <w:b w:val="false"/>
          <w:i w:val="false"/>
          <w:color w:val="000000"/>
          <w:sz w:val="28"/>
        </w:rPr>
        <w:t>
      Cadets / trainees of the sending Party who have fully complied with the curriculum and training programs' requirements and have successfully passed the final certification shall be awarded qualifications in accordance with the specialty received and a Bachelor’s diploma shall be awarded.</w:t>
      </w:r>
    </w:p>
    <w:bookmarkEnd w:id="56"/>
    <w:bookmarkStart w:name="z69" w:id="57"/>
    <w:p>
      <w:pPr>
        <w:spacing w:after="0"/>
        <w:ind w:left="0"/>
        <w:jc w:val="both"/>
      </w:pPr>
      <w:r>
        <w:rPr>
          <w:rFonts w:ascii="Times New Roman"/>
          <w:b w:val="false"/>
          <w:i w:val="false"/>
          <w:color w:val="000000"/>
          <w:sz w:val="28"/>
        </w:rPr>
        <w:t>
      The conditions and terms for further service in the penal system after the end of the organization of education, the awarding of a special rank shall be determined by the sending Party.</w:t>
      </w:r>
    </w:p>
    <w:bookmarkEnd w:id="57"/>
    <w:bookmarkStart w:name="z70" w:id="58"/>
    <w:p>
      <w:pPr>
        <w:spacing w:after="0"/>
        <w:ind w:left="0"/>
        <w:jc w:val="both"/>
      </w:pPr>
      <w:r>
        <w:rPr>
          <w:rFonts w:ascii="Times New Roman"/>
          <w:b w:val="false"/>
          <w:i w:val="false"/>
          <w:color w:val="000000"/>
          <w:sz w:val="28"/>
        </w:rPr>
        <w:t>
      Cadets / trainees of the sending Party who are studying in the educational institution of the receiving Party must comply with the provisions of the charters and the approved procedure for organizing education.</w:t>
      </w:r>
    </w:p>
    <w:bookmarkEnd w:id="58"/>
    <w:bookmarkStart w:name="z71" w:id="59"/>
    <w:p>
      <w:pPr>
        <w:spacing w:after="0"/>
        <w:ind w:left="0"/>
        <w:jc w:val="both"/>
      </w:pPr>
      <w:r>
        <w:rPr>
          <w:rFonts w:ascii="Times New Roman"/>
          <w:b w:val="false"/>
          <w:i w:val="false"/>
          <w:color w:val="000000"/>
          <w:sz w:val="28"/>
        </w:rPr>
        <w:t>
      Cadets / trainees of the sending Party, in committing infractions, shall bear administrative or criminal responsibility in accordance with the national laws of the state of the receiving Party.</w:t>
      </w:r>
    </w:p>
    <w:bookmarkEnd w:id="59"/>
    <w:bookmarkStart w:name="z72" w:id="60"/>
    <w:p>
      <w:pPr>
        <w:spacing w:after="0"/>
        <w:ind w:left="0"/>
        <w:jc w:val="both"/>
      </w:pPr>
      <w:r>
        <w:rPr>
          <w:rFonts w:ascii="Times New Roman"/>
          <w:b w:val="false"/>
          <w:i w:val="false"/>
          <w:color w:val="000000"/>
          <w:sz w:val="28"/>
        </w:rPr>
        <w:t>
      In case of death of the cadet / student of the sending Party or members of his family, the receiving Party shall immediately notify thereof the sending Party.</w:t>
      </w:r>
    </w:p>
    <w:bookmarkEnd w:id="60"/>
    <w:bookmarkStart w:name="z73" w:id="61"/>
    <w:p>
      <w:pPr>
        <w:spacing w:after="0"/>
        <w:ind w:left="0"/>
        <w:jc w:val="both"/>
      </w:pPr>
      <w:r>
        <w:rPr>
          <w:rFonts w:ascii="Times New Roman"/>
          <w:b w:val="false"/>
          <w:i w:val="false"/>
          <w:color w:val="000000"/>
          <w:sz w:val="28"/>
        </w:rPr>
        <w:t>
      The sending Party shall ensure all necessary burial procedures, including transportation of the body, at its own expense.</w:t>
      </w:r>
    </w:p>
    <w:bookmarkEnd w:id="61"/>
    <w:bookmarkStart w:name="z74" w:id="62"/>
    <w:p>
      <w:pPr>
        <w:spacing w:after="0"/>
        <w:ind w:left="0"/>
        <w:jc w:val="both"/>
      </w:pPr>
      <w:r>
        <w:rPr>
          <w:rFonts w:ascii="Times New Roman"/>
          <w:b w:val="false"/>
          <w:i w:val="false"/>
          <w:color w:val="000000"/>
          <w:sz w:val="28"/>
        </w:rPr>
        <w:t xml:space="preserve">
      On the issues of jurisdiction and legal assistance the Parties shall be governed by the </w:t>
      </w:r>
      <w:r>
        <w:rPr>
          <w:rFonts w:ascii="Times New Roman"/>
          <w:b w:val="false"/>
          <w:i w:val="false"/>
          <w:color w:val="000000"/>
          <w:sz w:val="28"/>
        </w:rPr>
        <w:t>Convention</w:t>
      </w:r>
      <w:r>
        <w:rPr>
          <w:rFonts w:ascii="Times New Roman"/>
          <w:b w:val="false"/>
          <w:i w:val="false"/>
          <w:color w:val="000000"/>
          <w:sz w:val="28"/>
        </w:rPr>
        <w:t xml:space="preserve"> on Legal Assistance and Legal Relations in Civil, Family and Criminal Matters dated January 22, 1993.</w:t>
      </w:r>
    </w:p>
    <w:bookmarkEnd w:id="62"/>
    <w:p>
      <w:pPr>
        <w:spacing w:after="0"/>
        <w:ind w:left="0"/>
        <w:jc w:val="both"/>
      </w:pPr>
      <w:r>
        <w:rPr>
          <w:rFonts w:ascii="Times New Roman"/>
          <w:b/>
          <w:i w:val="false"/>
          <w:color w:val="000000"/>
          <w:sz w:val="28"/>
        </w:rPr>
        <w:t>Article 10</w:t>
      </w:r>
    </w:p>
    <w:bookmarkStart w:name="z76" w:id="63"/>
    <w:p>
      <w:pPr>
        <w:spacing w:after="0"/>
        <w:ind w:left="0"/>
        <w:jc w:val="both"/>
      </w:pPr>
      <w:r>
        <w:rPr>
          <w:rFonts w:ascii="Times New Roman"/>
          <w:b w:val="false"/>
          <w:i w:val="false"/>
          <w:color w:val="000000"/>
          <w:sz w:val="28"/>
        </w:rPr>
        <w:t>
      The receiving Party shall provide the cadets/trainees of the sending Party with a scholarship in their training on a free of charge basis.</w:t>
      </w:r>
    </w:p>
    <w:bookmarkEnd w:id="63"/>
    <w:bookmarkStart w:name="z77" w:id="64"/>
    <w:p>
      <w:pPr>
        <w:spacing w:after="0"/>
        <w:ind w:left="0"/>
        <w:jc w:val="both"/>
      </w:pPr>
      <w:r>
        <w:rPr>
          <w:rFonts w:ascii="Times New Roman"/>
          <w:b w:val="false"/>
          <w:i w:val="false"/>
          <w:color w:val="000000"/>
          <w:sz w:val="28"/>
        </w:rPr>
        <w:t>
      The amount of scholarships intended for the cadets/trainees of the sending Party shall be established in the amount not lower than for the cadets/trainees of the receiving Party.</w:t>
      </w:r>
    </w:p>
    <w:bookmarkEnd w:id="64"/>
    <w:bookmarkStart w:name="z78" w:id="65"/>
    <w:p>
      <w:pPr>
        <w:spacing w:after="0"/>
        <w:ind w:left="0"/>
        <w:jc w:val="both"/>
      </w:pPr>
      <w:r>
        <w:rPr>
          <w:rFonts w:ascii="Times New Roman"/>
          <w:b w:val="false"/>
          <w:i w:val="false"/>
          <w:color w:val="000000"/>
          <w:sz w:val="28"/>
        </w:rPr>
        <w:t>
      The cadets/trainees of the sending Party may be encouraged for exemplary performance of duties and high results achieved in studies, research, and active participation in public life in accordance with the Charter of the educational institution of the receiving Party.</w:t>
      </w:r>
    </w:p>
    <w:bookmarkEnd w:id="65"/>
    <w:bookmarkStart w:name="z79" w:id="66"/>
    <w:p>
      <w:pPr>
        <w:spacing w:after="0"/>
        <w:ind w:left="0"/>
        <w:jc w:val="both"/>
      </w:pPr>
      <w:r>
        <w:rPr>
          <w:rFonts w:ascii="Times New Roman"/>
          <w:b w:val="false"/>
          <w:i w:val="false"/>
          <w:color w:val="000000"/>
          <w:sz w:val="28"/>
        </w:rPr>
        <w:t>
      The receiving Party, in relation to the cadets / trainees of the sending Party, shall undertake obligations to provide primary health care in the medical unit, servicing in medical institutions to which the educational institution is attached.</w:t>
      </w:r>
    </w:p>
    <w:bookmarkEnd w:id="66"/>
    <w:bookmarkStart w:name="z80" w:id="67"/>
    <w:p>
      <w:pPr>
        <w:spacing w:after="0"/>
        <w:ind w:left="0"/>
        <w:jc w:val="both"/>
      </w:pPr>
      <w:r>
        <w:rPr>
          <w:rFonts w:ascii="Times New Roman"/>
          <w:b w:val="false"/>
          <w:i w:val="false"/>
          <w:color w:val="000000"/>
          <w:sz w:val="28"/>
        </w:rPr>
        <w:t>
      The receiving Party shall not undertake to pay for the treatment of the cadets / trainees of the sending Party in other medical institutions.</w:t>
      </w:r>
    </w:p>
    <w:bookmarkEnd w:id="67"/>
    <w:p>
      <w:pPr>
        <w:spacing w:after="0"/>
        <w:ind w:left="0"/>
        <w:jc w:val="both"/>
      </w:pPr>
      <w:r>
        <w:rPr>
          <w:rFonts w:ascii="Times New Roman"/>
          <w:b/>
          <w:i w:val="false"/>
          <w:color w:val="000000"/>
          <w:sz w:val="28"/>
        </w:rPr>
        <w:t>Article 11</w:t>
      </w:r>
    </w:p>
    <w:bookmarkStart w:name="z82" w:id="68"/>
    <w:p>
      <w:pPr>
        <w:spacing w:after="0"/>
        <w:ind w:left="0"/>
        <w:jc w:val="both"/>
      </w:pPr>
      <w:r>
        <w:rPr>
          <w:rFonts w:ascii="Times New Roman"/>
          <w:b w:val="false"/>
          <w:i w:val="false"/>
          <w:color w:val="000000"/>
          <w:sz w:val="28"/>
        </w:rPr>
        <w:t>
      The Parties shall mutually recognize the equivalence of the documents of the receiving Party on graduation of educational institutions.</w:t>
      </w:r>
    </w:p>
    <w:bookmarkEnd w:id="68"/>
    <w:p>
      <w:pPr>
        <w:spacing w:after="0"/>
        <w:ind w:left="0"/>
        <w:jc w:val="both"/>
      </w:pPr>
      <w:r>
        <w:rPr>
          <w:rFonts w:ascii="Times New Roman"/>
          <w:b/>
          <w:i w:val="false"/>
          <w:color w:val="000000"/>
          <w:sz w:val="28"/>
        </w:rPr>
        <w:t>Article 12</w:t>
      </w:r>
    </w:p>
    <w:bookmarkStart w:name="z84" w:id="69"/>
    <w:p>
      <w:pPr>
        <w:spacing w:after="0"/>
        <w:ind w:left="0"/>
        <w:jc w:val="both"/>
      </w:pPr>
      <w:r>
        <w:rPr>
          <w:rFonts w:ascii="Times New Roman"/>
          <w:b w:val="false"/>
          <w:i w:val="false"/>
          <w:color w:val="000000"/>
          <w:sz w:val="28"/>
        </w:rPr>
        <w:t>
      The Parties shall be exempted from the fulfillment of obligations under this Agreement if the partial or full non-performance was the result of force majeure circumstances that the Parties could not foresee and prevent by reasonable measures.</w:t>
      </w:r>
    </w:p>
    <w:bookmarkEnd w:id="69"/>
    <w:bookmarkStart w:name="z85" w:id="70"/>
    <w:p>
      <w:pPr>
        <w:spacing w:after="0"/>
        <w:ind w:left="0"/>
        <w:jc w:val="both"/>
      </w:pPr>
      <w:r>
        <w:rPr>
          <w:rFonts w:ascii="Times New Roman"/>
          <w:b w:val="false"/>
          <w:i w:val="false"/>
          <w:color w:val="000000"/>
          <w:sz w:val="28"/>
        </w:rPr>
        <w:t>
      The force majeure circumstances shall include events. which are beyond the influence of the Parties and for which they are not responsible (for example, an earthquake, flood, fire, which prevents learning disabilities, mental illness, strikes).</w:t>
      </w:r>
    </w:p>
    <w:bookmarkEnd w:id="70"/>
    <w:bookmarkStart w:name="z86" w:id="71"/>
    <w:p>
      <w:pPr>
        <w:spacing w:after="0"/>
        <w:ind w:left="0"/>
        <w:jc w:val="both"/>
      </w:pPr>
      <w:r>
        <w:rPr>
          <w:rFonts w:ascii="Times New Roman"/>
          <w:b w:val="false"/>
          <w:i w:val="false"/>
          <w:color w:val="000000"/>
          <w:sz w:val="28"/>
        </w:rPr>
        <w:t>
      A Party claiming the force majeure circumstances shall be obliged:</w:t>
      </w:r>
    </w:p>
    <w:bookmarkEnd w:id="71"/>
    <w:bookmarkStart w:name="z87" w:id="72"/>
    <w:p>
      <w:pPr>
        <w:spacing w:after="0"/>
        <w:ind w:left="0"/>
        <w:jc w:val="both"/>
      </w:pPr>
      <w:r>
        <w:rPr>
          <w:rFonts w:ascii="Times New Roman"/>
          <w:b w:val="false"/>
          <w:i w:val="false"/>
          <w:color w:val="000000"/>
          <w:sz w:val="28"/>
        </w:rPr>
        <w:t>
      to inform the other Party about the occurrence of such circumstances in writing by submitting supporting documents issued by an authorized organization within 15 calendar days. The information should contain data on the nature of the circumstances, as well as, whenever possible, an assessment of their impact on the fulfillment by the Parties of their obligations under this Agreement and on the period of fulfillment of obligations;</w:t>
      </w:r>
    </w:p>
    <w:bookmarkEnd w:id="72"/>
    <w:bookmarkStart w:name="z88" w:id="73"/>
    <w:p>
      <w:pPr>
        <w:spacing w:after="0"/>
        <w:ind w:left="0"/>
        <w:jc w:val="both"/>
      </w:pPr>
      <w:r>
        <w:rPr>
          <w:rFonts w:ascii="Times New Roman"/>
          <w:b w:val="false"/>
          <w:i w:val="false"/>
          <w:color w:val="000000"/>
          <w:sz w:val="28"/>
        </w:rPr>
        <w:t>
      upon termination of these circumstances, to notify the other Party in writing within three days indicating the date of the alleged performance of the obligation under this Agreement. Otherwise, the Party shall not be exempted from compensation for losses associated with the fulfillment of obligations.</w:t>
      </w:r>
    </w:p>
    <w:bookmarkEnd w:id="73"/>
    <w:p>
      <w:pPr>
        <w:spacing w:after="0"/>
        <w:ind w:left="0"/>
        <w:jc w:val="both"/>
      </w:pPr>
      <w:r>
        <w:rPr>
          <w:rFonts w:ascii="Times New Roman"/>
          <w:b/>
          <w:i w:val="false"/>
          <w:color w:val="000000"/>
          <w:sz w:val="28"/>
        </w:rPr>
        <w:t>Article 13</w:t>
      </w:r>
    </w:p>
    <w:bookmarkStart w:name="z90" w:id="74"/>
    <w:p>
      <w:pPr>
        <w:spacing w:after="0"/>
        <w:ind w:left="0"/>
        <w:jc w:val="both"/>
      </w:pPr>
      <w:r>
        <w:rPr>
          <w:rFonts w:ascii="Times New Roman"/>
          <w:b w:val="false"/>
          <w:i w:val="false"/>
          <w:color w:val="000000"/>
          <w:sz w:val="28"/>
        </w:rPr>
        <w:t>
      The Parties, if necessary, hold working meetings, consultations in order to consider issues of the implementation of this Agreement.</w:t>
      </w:r>
    </w:p>
    <w:bookmarkEnd w:id="74"/>
    <w:p>
      <w:pPr>
        <w:spacing w:after="0"/>
        <w:ind w:left="0"/>
        <w:jc w:val="both"/>
      </w:pPr>
      <w:r>
        <w:rPr>
          <w:rFonts w:ascii="Times New Roman"/>
          <w:b/>
          <w:i w:val="false"/>
          <w:color w:val="000000"/>
          <w:sz w:val="28"/>
        </w:rPr>
        <w:t>Article 14</w:t>
      </w:r>
    </w:p>
    <w:bookmarkStart w:name="z92" w:id="75"/>
    <w:p>
      <w:pPr>
        <w:spacing w:after="0"/>
        <w:ind w:left="0"/>
        <w:jc w:val="both"/>
      </w:pPr>
      <w:r>
        <w:rPr>
          <w:rFonts w:ascii="Times New Roman"/>
          <w:b w:val="false"/>
          <w:i w:val="false"/>
          <w:color w:val="000000"/>
          <w:sz w:val="28"/>
        </w:rPr>
        <w:t>
      When implementing cooperation under this Agreement, the Parties shall use the Russian language.</w:t>
      </w:r>
    </w:p>
    <w:bookmarkEnd w:id="75"/>
    <w:p>
      <w:pPr>
        <w:spacing w:after="0"/>
        <w:ind w:left="0"/>
        <w:jc w:val="both"/>
      </w:pPr>
      <w:r>
        <w:rPr>
          <w:rFonts w:ascii="Times New Roman"/>
          <w:b/>
          <w:i w:val="false"/>
          <w:color w:val="000000"/>
          <w:sz w:val="28"/>
        </w:rPr>
        <w:t>Article 15</w:t>
      </w:r>
    </w:p>
    <w:bookmarkStart w:name="z94" w:id="76"/>
    <w:p>
      <w:pPr>
        <w:spacing w:after="0"/>
        <w:ind w:left="0"/>
        <w:jc w:val="both"/>
      </w:pPr>
      <w:r>
        <w:rPr>
          <w:rFonts w:ascii="Times New Roman"/>
          <w:b w:val="false"/>
          <w:i w:val="false"/>
          <w:color w:val="000000"/>
          <w:sz w:val="28"/>
        </w:rPr>
        <w:t>
      The implementation of the provisions of this Agreement related to the personnel training for the criminal-executive system shall be carried out in accordance with the national laws of the state of the receiving Party and international treaties to which the states of the Parties are the parties.</w:t>
      </w:r>
    </w:p>
    <w:bookmarkEnd w:id="76"/>
    <w:p>
      <w:pPr>
        <w:spacing w:after="0"/>
        <w:ind w:left="0"/>
        <w:jc w:val="both"/>
      </w:pPr>
      <w:r>
        <w:rPr>
          <w:rFonts w:ascii="Times New Roman"/>
          <w:b/>
          <w:i w:val="false"/>
          <w:color w:val="000000"/>
          <w:sz w:val="28"/>
        </w:rPr>
        <w:t>Article 16</w:t>
      </w:r>
    </w:p>
    <w:bookmarkStart w:name="z96" w:id="77"/>
    <w:p>
      <w:pPr>
        <w:spacing w:after="0"/>
        <w:ind w:left="0"/>
        <w:jc w:val="both"/>
      </w:pPr>
      <w:r>
        <w:rPr>
          <w:rFonts w:ascii="Times New Roman"/>
          <w:b w:val="false"/>
          <w:i w:val="false"/>
          <w:color w:val="000000"/>
          <w:sz w:val="28"/>
        </w:rPr>
        <w:t>
      By mutual agreement of the Parties, this Agreement may be amended and supplemented by separate protocols constituting its integral parts.</w:t>
      </w:r>
    </w:p>
    <w:bookmarkEnd w:id="77"/>
    <w:p>
      <w:pPr>
        <w:spacing w:after="0"/>
        <w:ind w:left="0"/>
        <w:jc w:val="both"/>
      </w:pPr>
      <w:r>
        <w:rPr>
          <w:rFonts w:ascii="Times New Roman"/>
          <w:b/>
          <w:i w:val="false"/>
          <w:color w:val="000000"/>
          <w:sz w:val="28"/>
        </w:rPr>
        <w:t>Article 17</w:t>
      </w:r>
    </w:p>
    <w:bookmarkStart w:name="z98" w:id="78"/>
    <w:p>
      <w:pPr>
        <w:spacing w:after="0"/>
        <w:ind w:left="0"/>
        <w:jc w:val="both"/>
      </w:pPr>
      <w:r>
        <w:rPr>
          <w:rFonts w:ascii="Times New Roman"/>
          <w:b w:val="false"/>
          <w:i w:val="false"/>
          <w:color w:val="000000"/>
          <w:sz w:val="28"/>
        </w:rPr>
        <w:t>
      Disputes and disagreements regarding the interpretation and application of the provisions of this Agreement shall be resolved through consultations and negotiations between the Parties.</w:t>
      </w:r>
    </w:p>
    <w:bookmarkEnd w:id="78"/>
    <w:p>
      <w:pPr>
        <w:spacing w:after="0"/>
        <w:ind w:left="0"/>
        <w:jc w:val="both"/>
      </w:pPr>
      <w:r>
        <w:rPr>
          <w:rFonts w:ascii="Times New Roman"/>
          <w:b/>
          <w:i w:val="false"/>
          <w:color w:val="000000"/>
          <w:sz w:val="28"/>
        </w:rPr>
        <w:t>Article 18</w:t>
      </w:r>
    </w:p>
    <w:bookmarkStart w:name="z100" w:id="79"/>
    <w:p>
      <w:pPr>
        <w:spacing w:after="0"/>
        <w:ind w:left="0"/>
        <w:jc w:val="both"/>
      </w:pPr>
      <w:r>
        <w:rPr>
          <w:rFonts w:ascii="Times New Roman"/>
          <w:b w:val="false"/>
          <w:i w:val="false"/>
          <w:color w:val="000000"/>
          <w:sz w:val="28"/>
        </w:rPr>
        <w:t>
      This Agreement is concluded for a period of five years and is automatically extended for subsequent five-year periods if none of the Parties sends a written notification through diplomatic channels to the other Party six months before the expiration of the next five-year period about its intention to terminate it.</w:t>
      </w:r>
    </w:p>
    <w:bookmarkEnd w:id="79"/>
    <w:bookmarkStart w:name="z101" w:id="80"/>
    <w:p>
      <w:pPr>
        <w:spacing w:after="0"/>
        <w:ind w:left="0"/>
        <w:jc w:val="both"/>
      </w:pPr>
      <w:r>
        <w:rPr>
          <w:rFonts w:ascii="Times New Roman"/>
          <w:b w:val="false"/>
          <w:i w:val="false"/>
          <w:color w:val="000000"/>
          <w:sz w:val="28"/>
        </w:rPr>
        <w:t>
      This Agreement shall enter into force on the day of the receipt of the last written notice on the completion by the Parties of domestic procedures through diplomatic channels required for its entry into force.</w:t>
      </w:r>
    </w:p>
    <w:bookmarkEnd w:id="80"/>
    <w:bookmarkStart w:name="z102" w:id="81"/>
    <w:p>
      <w:pPr>
        <w:spacing w:after="0"/>
        <w:ind w:left="0"/>
        <w:jc w:val="both"/>
      </w:pPr>
      <w:r>
        <w:rPr>
          <w:rFonts w:ascii="Times New Roman"/>
          <w:b w:val="false"/>
          <w:i w:val="false"/>
          <w:color w:val="000000"/>
          <w:sz w:val="28"/>
        </w:rPr>
        <w:t xml:space="preserve">
      Made in Dushanbe on June 5, 2015 in two copies, each in the Kazakh, Tajik and Russian languages, all texts being equally authentic. </w:t>
      </w:r>
    </w:p>
    <w:bookmarkEnd w:id="81"/>
    <w:bookmarkStart w:name="z103" w:id="82"/>
    <w:p>
      <w:pPr>
        <w:spacing w:after="0"/>
        <w:ind w:left="0"/>
        <w:jc w:val="both"/>
      </w:pPr>
      <w:r>
        <w:rPr>
          <w:rFonts w:ascii="Times New Roman"/>
          <w:b w:val="false"/>
          <w:i w:val="false"/>
          <w:color w:val="000000"/>
          <w:sz w:val="28"/>
        </w:rPr>
        <w:t>
      In case of disagreement in the interpretation of this Agreement, the Parties will refer to the text in Russian.</w:t>
      </w:r>
    </w:p>
    <w:bookmarkEnd w:id="82"/>
    <w:tbl>
      <w:tblPr>
        <w:tblW w:w="0" w:type="auto"/>
        <w:tblCellSpacing w:w="0" w:type="auto"/>
        <w:tblBorders>
          <w:top w:val="none"/>
          <w:left w:val="none"/>
          <w:bottom w:val="none"/>
          <w:right w:val="none"/>
          <w:insideH w:val="none"/>
          <w:insideV w:val="none"/>
        </w:tblBorders>
      </w:tblPr>
      <w:tblGrid>
        <w:gridCol w:w="6318"/>
        <w:gridCol w:w="5982"/>
      </w:tblGrid>
      <w:tr>
        <w:trPr>
          <w:trHeight w:val="30" w:hRule="atLeast"/>
        </w:trPr>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Republic of Kazakhstan</w:t>
            </w:r>
          </w:p>
        </w:tc>
        <w:tc>
          <w:tcPr>
            <w:tcW w:w="5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Republic of Tajikistan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