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e984" w14:textId="715e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payment of monthly lifetime maintenance to a retired judge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28, 2015 No. 961.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2-1 of Article 35 of the Constitutional Law of the Republic of Kazakhstan On the Judicial System and Status of Judges of the Republic of Kazakhstan The Government of the Republic of Kazakhstan </w:t>
      </w:r>
      <w:r>
        <w:rPr>
          <w:rFonts w:ascii="Times New Roman"/>
          <w:b/>
          <w:i w:val="false"/>
          <w:color w:val="000000"/>
          <w:sz w:val="28"/>
        </w:rPr>
        <w:t>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20.03.2024 № 209.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payment of monthly lifetime maintenance to a retired judge.</w:t>
      </w:r>
    </w:p>
    <w:p>
      <w:pPr>
        <w:spacing w:after="0"/>
        <w:ind w:left="0"/>
        <w:jc w:val="both"/>
      </w:pPr>
      <w:r>
        <w:rPr>
          <w:rFonts w:ascii="Times New Roman"/>
          <w:b w:val="false"/>
          <w:i w:val="false"/>
          <w:color w:val="000000"/>
          <w:sz w:val="28"/>
        </w:rPr>
        <w:t>
      2. This decree shall enter into force from January 1, 2016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28, 2015 №961</w:t>
            </w:r>
          </w:p>
        </w:tc>
      </w:tr>
    </w:tbl>
    <w:p>
      <w:pPr>
        <w:spacing w:after="0"/>
        <w:ind w:left="0"/>
        <w:jc w:val="left"/>
      </w:pPr>
      <w:r>
        <w:rPr>
          <w:rFonts w:ascii="Times New Roman"/>
          <w:b/>
          <w:i w:val="false"/>
          <w:color w:val="000000"/>
        </w:rPr>
        <w:t xml:space="preserve"> Rules for payment of monthly lifetime maintenance to a retired judge</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for payment of monthly lifetime maintenance to a retired judge (hereinafter - the Rules) have been developed pursuant to paragraph 2-1 of Article 35 of the Constitutional Law of the Republic of Kazakhstan On the Judicial System and Status of Judges of the Republic of Kazakhstan (hereinafter - the Constitutional Law) and establish the procedure for payment of monthly lifetime maintenance to a retired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20.03.2024 № 209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shall be used in these Rules:</w:t>
      </w:r>
    </w:p>
    <w:p>
      <w:pPr>
        <w:spacing w:after="0"/>
        <w:ind w:left="0"/>
        <w:jc w:val="both"/>
      </w:pPr>
      <w:r>
        <w:rPr>
          <w:rFonts w:ascii="Times New Roman"/>
          <w:b w:val="false"/>
          <w:i w:val="false"/>
          <w:color w:val="000000"/>
          <w:sz w:val="28"/>
        </w:rPr>
        <w:t>
      1) State Corporation “Government for Citizens” (hereinafter referred to as the State Corporation) –a legal entity established by decision of the Government of the Republic of Kazakhstan to provide public services as required by the legislation of the Republic of Kazakhstan, organize work on accepting applications for public services and issuing their results to the service recipient on “one stop” basis, ensuring the public services in electronic form;</w:t>
      </w:r>
    </w:p>
    <w:p>
      <w:pPr>
        <w:spacing w:after="0"/>
        <w:ind w:left="0"/>
        <w:jc w:val="both"/>
      </w:pPr>
      <w:r>
        <w:rPr>
          <w:rFonts w:ascii="Times New Roman"/>
          <w:b w:val="false"/>
          <w:i w:val="false"/>
          <w:color w:val="000000"/>
          <w:sz w:val="28"/>
        </w:rPr>
        <w:t>
      2) recipient of a monthly lifetime maintenance - a retired judge, including those who retired before January 1, 2016 in accordance with paragraphs 1, 1-1 and 2-1 of Article 35 of the Constitutional Law, who have reached the retirement age established by the legislation of the Republic of Kazakhstan on social protection, and submitted an application to the authorized judicial administration state body, its territorial units in the oblasts, the capital and cities of republican status (hereinafter -the authorized body);</w:t>
      </w:r>
    </w:p>
    <w:p>
      <w:pPr>
        <w:spacing w:after="0"/>
        <w:ind w:left="0"/>
        <w:jc w:val="both"/>
      </w:pPr>
      <w:r>
        <w:rPr>
          <w:rFonts w:ascii="Times New Roman"/>
          <w:b w:val="false"/>
          <w:i w:val="false"/>
          <w:color w:val="000000"/>
          <w:sz w:val="28"/>
        </w:rPr>
        <w:t>
      3) monthly lifetime maintenance - cash payments to a retired judge as prescribed by paragraph 2-1 of Article 35 of the Constitutional Law;</w:t>
      </w:r>
    </w:p>
    <w:p>
      <w:pPr>
        <w:spacing w:after="0"/>
        <w:ind w:left="0"/>
        <w:jc w:val="both"/>
      </w:pPr>
      <w:r>
        <w:rPr>
          <w:rFonts w:ascii="Times New Roman"/>
          <w:b w:val="false"/>
          <w:i w:val="false"/>
          <w:color w:val="000000"/>
          <w:sz w:val="28"/>
        </w:rPr>
        <w:t>
      4) authorized body - a state body that provides organizational, legal, information, analytical and logistical support for the activities of the Supreme Court of the Republic of Kazakhstan, local and other courts, with territorial units in oblasts, the capital and cities of republican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Government of the Republic of Kazakhstan dated 20.03.2024 № 209.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Assignment of monthly lifetime maintenance</w:t>
      </w:r>
    </w:p>
    <w:p>
      <w:pPr>
        <w:spacing w:after="0"/>
        <w:ind w:left="0"/>
        <w:jc w:val="both"/>
      </w:pPr>
      <w:r>
        <w:rPr>
          <w:rFonts w:ascii="Times New Roman"/>
          <w:b w:val="false"/>
          <w:i w:val="false"/>
          <w:color w:val="000000"/>
          <w:sz w:val="28"/>
        </w:rPr>
        <w:t xml:space="preserve">
      3. A retired judge (hereinafter referred to as the applicant), shall submit to the authorized body at the place of the latter position held, an application on assignment (continuation) of monthly lifetime maintenance (hereinafter referred to as the application) in form, according to </w:t>
      </w:r>
      <w:r>
        <w:rPr>
          <w:rFonts w:ascii="Times New Roman"/>
          <w:b w:val="false"/>
          <w:i w:val="false"/>
          <w:color w:val="000000"/>
          <w:sz w:val="28"/>
        </w:rPr>
        <w:t>annex 1</w:t>
      </w:r>
      <w:r>
        <w:rPr>
          <w:rFonts w:ascii="Times New Roman"/>
          <w:b w:val="false"/>
          <w:i w:val="false"/>
          <w:color w:val="000000"/>
          <w:sz w:val="28"/>
        </w:rPr>
        <w:t xml:space="preserve"> to these Rules, attaching documents, indicated in </w:t>
      </w:r>
      <w:r>
        <w:rPr>
          <w:rFonts w:ascii="Times New Roman"/>
          <w:b w:val="false"/>
          <w:i w:val="false"/>
          <w:color w:val="000000"/>
          <w:sz w:val="28"/>
        </w:rPr>
        <w:t>paragraph 5</w:t>
      </w:r>
      <w:r>
        <w:rPr>
          <w:rFonts w:ascii="Times New Roman"/>
          <w:b w:val="false"/>
          <w:i w:val="false"/>
          <w:color w:val="000000"/>
          <w:sz w:val="28"/>
        </w:rPr>
        <w:t xml:space="preserve">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as amended by the decree of the Government of the Republic of Kazakhstan dated 21.04.2016 </w:t>
      </w:r>
      <w:r>
        <w:rPr>
          <w:rFonts w:ascii="Times New Roman"/>
          <w:b w:val="false"/>
          <w:i w:val="false"/>
          <w:color w:val="000000"/>
          <w:sz w:val="28"/>
        </w:rPr>
        <w:t>№ 239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applicant shall submit an application to the authorized body in case when the right to receive monthly lifetime maintenance, stipulated by the </w:t>
      </w:r>
      <w:r>
        <w:rPr>
          <w:rFonts w:ascii="Times New Roman"/>
          <w:b w:val="false"/>
          <w:i w:val="false"/>
          <w:color w:val="000000"/>
          <w:sz w:val="28"/>
        </w:rPr>
        <w:t>Constitutional</w:t>
      </w:r>
      <w:r>
        <w:rPr>
          <w:rFonts w:ascii="Times New Roman"/>
          <w:b w:val="false"/>
          <w:i w:val="false"/>
          <w:color w:val="000000"/>
          <w:sz w:val="28"/>
        </w:rPr>
        <w:t xml:space="preserve"> Law, occurs.</w:t>
      </w:r>
    </w:p>
    <w:p>
      <w:pPr>
        <w:spacing w:after="0"/>
        <w:ind w:left="0"/>
        <w:jc w:val="both"/>
      </w:pPr>
      <w:r>
        <w:rPr>
          <w:rFonts w:ascii="Times New Roman"/>
          <w:b w:val="false"/>
          <w:i w:val="false"/>
          <w:color w:val="000000"/>
          <w:sz w:val="28"/>
        </w:rPr>
        <w:t>
      Submission of an application shall not be limited by timeframe.</w:t>
      </w:r>
    </w:p>
    <w:p>
      <w:pPr>
        <w:spacing w:after="0"/>
        <w:ind w:left="0"/>
        <w:jc w:val="both"/>
      </w:pPr>
      <w:r>
        <w:rPr>
          <w:rFonts w:ascii="Times New Roman"/>
          <w:b w:val="false"/>
          <w:i w:val="false"/>
          <w:color w:val="000000"/>
          <w:sz w:val="28"/>
        </w:rPr>
        <w:t>
      5. The following documents shall be attached to the application:</w:t>
      </w:r>
    </w:p>
    <w:p>
      <w:pPr>
        <w:spacing w:after="0"/>
        <w:ind w:left="0"/>
        <w:jc w:val="both"/>
      </w:pPr>
      <w:r>
        <w:rPr>
          <w:rFonts w:ascii="Times New Roman"/>
          <w:b w:val="false"/>
          <w:i w:val="false"/>
          <w:color w:val="000000"/>
          <w:sz w:val="28"/>
        </w:rPr>
        <w:t>
      1) a copy of the applicant’s identity document;</w:t>
      </w:r>
    </w:p>
    <w:p>
      <w:pPr>
        <w:spacing w:after="0"/>
        <w:ind w:left="0"/>
        <w:jc w:val="both"/>
      </w:pPr>
      <w:r>
        <w:rPr>
          <w:rFonts w:ascii="Times New Roman"/>
          <w:b w:val="false"/>
          <w:i w:val="false"/>
          <w:color w:val="000000"/>
          <w:sz w:val="28"/>
        </w:rPr>
        <w:t>
      2) current bank account information;</w:t>
      </w:r>
    </w:p>
    <w:p>
      <w:pPr>
        <w:spacing w:after="0"/>
        <w:ind w:left="0"/>
        <w:jc w:val="both"/>
      </w:pPr>
      <w:r>
        <w:rPr>
          <w:rFonts w:ascii="Times New Roman"/>
          <w:b w:val="false"/>
          <w:i w:val="false"/>
          <w:color w:val="000000"/>
          <w:sz w:val="28"/>
        </w:rPr>
        <w:t>
      3) a document confirming the judge’s employment, or a notarized copy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Decree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application on assignment (continuation) of monthly lifetime maintenance shall be booked by the authorized body in the book for registration and accounting of the data on retirement of a judge, termination of the retirement of a judge, cessation and continuation of the retirement of a judge (hereinafter referred to as the book) on paper and electronic media in form, according to </w:t>
      </w:r>
      <w:r>
        <w:rPr>
          <w:rFonts w:ascii="Times New Roman"/>
          <w:b w:val="false"/>
          <w:i w:val="false"/>
          <w:color w:val="000000"/>
          <w:sz w:val="28"/>
        </w:rPr>
        <w:t>annex 2</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7. The authorized body shall form a file for each applicant seeking the appointment (renewal) of monthly lifelong maintenance, from the following documents:</w:t>
      </w:r>
    </w:p>
    <w:p>
      <w:pPr>
        <w:spacing w:after="0"/>
        <w:ind w:left="0"/>
        <w:jc w:val="both"/>
      </w:pPr>
      <w:r>
        <w:rPr>
          <w:rFonts w:ascii="Times New Roman"/>
          <w:b w:val="false"/>
          <w:i w:val="false"/>
          <w:color w:val="000000"/>
          <w:sz w:val="28"/>
        </w:rPr>
        <w:t>
      1) applications for the appointment of monthly lifelong maintenance;</w:t>
      </w:r>
    </w:p>
    <w:p>
      <w:pPr>
        <w:spacing w:after="0"/>
        <w:ind w:left="0"/>
        <w:jc w:val="both"/>
      </w:pPr>
      <w:r>
        <w:rPr>
          <w:rFonts w:ascii="Times New Roman"/>
          <w:b w:val="false"/>
          <w:i w:val="false"/>
          <w:color w:val="000000"/>
          <w:sz w:val="28"/>
        </w:rPr>
        <w:t>
      2) copies of the applicant’s identity document;</w:t>
      </w:r>
    </w:p>
    <w:p>
      <w:pPr>
        <w:spacing w:after="0"/>
        <w:ind w:left="0"/>
        <w:jc w:val="both"/>
      </w:pPr>
      <w:r>
        <w:rPr>
          <w:rFonts w:ascii="Times New Roman"/>
          <w:b w:val="false"/>
          <w:i w:val="false"/>
          <w:color w:val="000000"/>
          <w:sz w:val="28"/>
        </w:rPr>
        <w:t>
      3) information about the current bank account;</w:t>
      </w:r>
    </w:p>
    <w:p>
      <w:pPr>
        <w:spacing w:after="0"/>
        <w:ind w:left="0"/>
        <w:jc w:val="both"/>
      </w:pPr>
      <w:r>
        <w:rPr>
          <w:rFonts w:ascii="Times New Roman"/>
          <w:b w:val="false"/>
          <w:i w:val="false"/>
          <w:color w:val="000000"/>
          <w:sz w:val="28"/>
        </w:rPr>
        <w:t>
      4) a document confirming the resignation of a judge, provided by the personnel department of the authorized body;</w:t>
      </w:r>
    </w:p>
    <w:p>
      <w:pPr>
        <w:spacing w:after="0"/>
        <w:ind w:left="0"/>
        <w:jc w:val="both"/>
      </w:pPr>
      <w:r>
        <w:rPr>
          <w:rFonts w:ascii="Times New Roman"/>
          <w:b w:val="false"/>
          <w:i w:val="false"/>
          <w:color w:val="000000"/>
          <w:sz w:val="28"/>
        </w:rPr>
        <w:t>
      5) a document confirming the required length of service of the judge, provided by the personnel department of the authorized body;</w:t>
      </w:r>
    </w:p>
    <w:p>
      <w:pPr>
        <w:spacing w:after="0"/>
        <w:ind w:left="0"/>
        <w:jc w:val="both"/>
      </w:pPr>
      <w:r>
        <w:rPr>
          <w:rFonts w:ascii="Times New Roman"/>
          <w:b w:val="false"/>
          <w:i w:val="false"/>
          <w:color w:val="000000"/>
          <w:sz w:val="28"/>
        </w:rPr>
        <w:t>
      6) a document on the amount of the official salary for the last position held, provided by the financial service of the authorized body;</w:t>
      </w:r>
    </w:p>
    <w:p>
      <w:pPr>
        <w:spacing w:after="0"/>
        <w:ind w:left="0"/>
        <w:jc w:val="both"/>
      </w:pPr>
      <w:r>
        <w:rPr>
          <w:rFonts w:ascii="Times New Roman"/>
          <w:b w:val="false"/>
          <w:i w:val="false"/>
          <w:color w:val="000000"/>
          <w:sz w:val="28"/>
        </w:rPr>
        <w:t>
      7) calculation of the accrued lifetime allowance of a judge, provided by the financial service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Decree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authorized body, within ten working days from the date of receipt of the applicant’s application, shall make a decision on the assignment (cessation, continuation) indicating the amount of monthly lifetime maintenance on the day of application submission or the refusal to appoint of monthly lifetime maintenance in the form according to </w:t>
      </w:r>
      <w:r>
        <w:rPr>
          <w:rFonts w:ascii="Times New Roman"/>
          <w:b w:val="false"/>
          <w:i w:val="false"/>
          <w:color w:val="000000"/>
          <w:sz w:val="28"/>
        </w:rPr>
        <w:t>Annex 3</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Conclusions on the refusal of the assignment (continuation) of monthly lifetime maintenance the applicant shall be made on the grounds stipulated by </w:t>
      </w:r>
      <w:r>
        <w:rPr>
          <w:rFonts w:ascii="Times New Roman"/>
          <w:b w:val="false"/>
          <w:i w:val="false"/>
          <w:color w:val="000000"/>
          <w:sz w:val="28"/>
        </w:rPr>
        <w:t>paragraph 3</w:t>
      </w:r>
      <w:r>
        <w:rPr>
          <w:rFonts w:ascii="Times New Roman"/>
          <w:b w:val="false"/>
          <w:i w:val="false"/>
          <w:color w:val="000000"/>
          <w:sz w:val="28"/>
        </w:rPr>
        <w:t xml:space="preserve"> of article 35 of the Constitutional Law.</w:t>
      </w:r>
    </w:p>
    <w:p>
      <w:pPr>
        <w:spacing w:after="0"/>
        <w:ind w:left="0"/>
        <w:jc w:val="both"/>
      </w:pPr>
      <w:r>
        <w:rPr>
          <w:rFonts w:ascii="Times New Roman"/>
          <w:b w:val="false"/>
          <w:i w:val="false"/>
          <w:color w:val="000000"/>
          <w:sz w:val="28"/>
        </w:rPr>
        <w:t>
      9. A conclusion in writing shall be transmitted within three working days to the head of the authorized body to prepare an order for the appointment of monthly lifetime maintenance or for refusal to appoint it.</w:t>
      </w:r>
    </w:p>
    <w:p>
      <w:pPr>
        <w:spacing w:after="0"/>
        <w:ind w:left="0"/>
        <w:jc w:val="both"/>
      </w:pPr>
      <w:r>
        <w:rPr>
          <w:rFonts w:ascii="Times New Roman"/>
          <w:b w:val="false"/>
          <w:i w:val="false"/>
          <w:color w:val="000000"/>
          <w:sz w:val="28"/>
        </w:rPr>
        <w:t xml:space="preserve">
      In case of refusal to assign monthly lifetime maintenance, the applicant shall be informed thereof in writing within three working days from the date of signing of the order of the authorized body. </w:t>
      </w:r>
    </w:p>
    <w:p>
      <w:pPr>
        <w:spacing w:after="0"/>
        <w:ind w:left="0"/>
        <w:jc w:val="both"/>
      </w:pPr>
      <w:r>
        <w:rPr>
          <w:rFonts w:ascii="Times New Roman"/>
          <w:b w:val="false"/>
          <w:i w:val="false"/>
          <w:color w:val="000000"/>
          <w:sz w:val="28"/>
        </w:rPr>
        <w:t xml:space="preserve">
      10. The authorized body, within three working days from the date of signing the order for the assignment of monthly lifetime maintenance, shall send a notification to the State Corporation on the assignment of the monthly lifetime maintenance to the retiring judge (hereinafter referred to as the notification) to terminate the state basic pension payment and ( or) pension payments by age, and (or) pension payments for length of service in the form according to </w:t>
      </w:r>
      <w:r>
        <w:rPr>
          <w:rFonts w:ascii="Times New Roman"/>
          <w:b w:val="false"/>
          <w:i w:val="false"/>
          <w:color w:val="000000"/>
          <w:sz w:val="28"/>
        </w:rPr>
        <w:t>Annex 4</w:t>
      </w:r>
      <w:r>
        <w:rPr>
          <w:rFonts w:ascii="Times New Roman"/>
          <w:b w:val="false"/>
          <w:i w:val="false"/>
          <w:color w:val="000000"/>
          <w:sz w:val="28"/>
        </w:rPr>
        <w:t xml:space="preserve">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as amended by the decree of the Government of the Republic of Kazakhstan dated 21.04.2016 </w:t>
      </w:r>
      <w:r>
        <w:rPr>
          <w:rFonts w:ascii="Times New Roman"/>
          <w:b w:val="false"/>
          <w:i w:val="false"/>
          <w:color w:val="000000"/>
          <w:sz w:val="28"/>
        </w:rPr>
        <w:t>№ 239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cases of change of surname, first name or patronymic, current bank account number, or place of residence by the recipient of monthly lifetime maintenance, within ten working days from the date of the said changes an application with supporting documents shall be submitted to the authorized body for inclusion in the case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Decree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monthly lifetime maintenance to a retired judge shall exclude simultaneous receipt of the state basic pension payment and (or) pension payments by age, and (or) pension payments for length of service.</w:t>
      </w:r>
    </w:p>
    <w:p>
      <w:pPr>
        <w:spacing w:after="0"/>
        <w:ind w:left="0"/>
        <w:jc w:val="both"/>
      </w:pPr>
      <w:r>
        <w:rPr>
          <w:rFonts w:ascii="Times New Roman"/>
          <w:b w:val="false"/>
          <w:i w:val="false"/>
          <w:color w:val="000000"/>
          <w:sz w:val="28"/>
        </w:rPr>
        <w:t>
      13. A retired judge shall receive pension payments at the expense of pension savings formed on his individual pension account in accordance with the procedure determined by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Government of the Republic of Kazakhstan dated 20.03.2024 № 209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Determining the length of service and calculation of the amount of monthly lifetime maintenance</w:t>
      </w:r>
    </w:p>
    <w:p>
      <w:pPr>
        <w:spacing w:after="0"/>
        <w:ind w:left="0"/>
        <w:jc w:val="both"/>
      </w:pPr>
      <w:r>
        <w:rPr>
          <w:rFonts w:ascii="Times New Roman"/>
          <w:b w:val="false"/>
          <w:i w:val="false"/>
          <w:color w:val="000000"/>
          <w:sz w:val="28"/>
        </w:rPr>
        <w:t xml:space="preserve">
      14. The amount of monthly lifetime maintenance of a retired judge shall be calculated according to the latter position held by the judge, according to the </w:t>
      </w:r>
      <w:r>
        <w:rPr>
          <w:rFonts w:ascii="Times New Roman"/>
          <w:b w:val="false"/>
          <w:i w:val="false"/>
          <w:color w:val="000000"/>
          <w:sz w:val="28"/>
        </w:rPr>
        <w:t>labour</w:t>
      </w:r>
      <w:r>
        <w:rPr>
          <w:rFonts w:ascii="Times New Roman"/>
          <w:b w:val="false"/>
          <w:i w:val="false"/>
          <w:color w:val="000000"/>
          <w:sz w:val="28"/>
        </w:rPr>
        <w:t xml:space="preserve"> payment system for judges, valid on the date of application for payment of the specified maintenance.</w:t>
      </w:r>
    </w:p>
    <w:p>
      <w:pPr>
        <w:spacing w:after="0"/>
        <w:ind w:left="0"/>
        <w:jc w:val="both"/>
      </w:pPr>
      <w:r>
        <w:rPr>
          <w:rFonts w:ascii="Times New Roman"/>
          <w:b w:val="false"/>
          <w:i w:val="false"/>
          <w:color w:val="000000"/>
          <w:sz w:val="28"/>
        </w:rPr>
        <w:t xml:space="preserve">
      15. The calculation of the amount of monthly lifetime maintenance of a retired judge shall be made in accordance with </w:t>
      </w:r>
      <w:r>
        <w:rPr>
          <w:rFonts w:ascii="Times New Roman"/>
          <w:b w:val="false"/>
          <w:i w:val="false"/>
          <w:color w:val="000000"/>
          <w:sz w:val="28"/>
        </w:rPr>
        <w:t>paragraph 2-1</w:t>
      </w:r>
      <w:r>
        <w:rPr>
          <w:rFonts w:ascii="Times New Roman"/>
          <w:b w:val="false"/>
          <w:i w:val="false"/>
          <w:color w:val="000000"/>
          <w:sz w:val="28"/>
        </w:rPr>
        <w:t xml:space="preserve"> of article 35 of the Constitutional Law.</w:t>
      </w:r>
    </w:p>
    <w:p>
      <w:pPr>
        <w:spacing w:after="0"/>
        <w:ind w:left="0"/>
        <w:jc w:val="both"/>
      </w:pPr>
      <w:r>
        <w:rPr>
          <w:rFonts w:ascii="Times New Roman"/>
          <w:b w:val="false"/>
          <w:i w:val="false"/>
          <w:color w:val="000000"/>
          <w:sz w:val="28"/>
        </w:rPr>
        <w:t xml:space="preserve">
      16. The length of service for assignment of monthly lifetime maintenance of a retired judge shall include the period of employment as a judge from the date of appointment until the date of actual termination of powers in accordance with the </w:t>
      </w:r>
      <w:r>
        <w:rPr>
          <w:rFonts w:ascii="Times New Roman"/>
          <w:b w:val="false"/>
          <w:i w:val="false"/>
          <w:color w:val="000000"/>
          <w:sz w:val="28"/>
        </w:rPr>
        <w:t>Constitutional Law</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17. In case of cessation of the length of service as a judge, the total judicial experience shall be calculated in total, regardless of cessation, for the entire period of work as a judge.</w:t>
      </w:r>
    </w:p>
    <w:p>
      <w:pPr>
        <w:spacing w:after="0"/>
        <w:ind w:left="0"/>
        <w:jc w:val="both"/>
      </w:pPr>
      <w:r>
        <w:rPr>
          <w:rFonts w:ascii="Times New Roman"/>
          <w:b w:val="false"/>
          <w:i w:val="false"/>
          <w:color w:val="000000"/>
          <w:sz w:val="28"/>
        </w:rPr>
        <w:t>
      18. In case of increase in the amount of remuneration of judges in accordance with the legislation of the Republic of Kazakhstan, the authorized body shall recalculate the monthly lifetime maintenance of a retired judge.</w:t>
      </w:r>
    </w:p>
    <w:p>
      <w:pPr>
        <w:spacing w:after="0"/>
        <w:ind w:left="0"/>
        <w:jc w:val="left"/>
      </w:pPr>
      <w:r>
        <w:rPr>
          <w:rFonts w:ascii="Times New Roman"/>
          <w:b/>
          <w:i w:val="false"/>
          <w:color w:val="000000"/>
        </w:rPr>
        <w:t xml:space="preserve"> 4. Execution of payment of monthly lifetime maintenance</w:t>
      </w:r>
    </w:p>
    <w:p>
      <w:pPr>
        <w:spacing w:after="0"/>
        <w:ind w:left="0"/>
        <w:jc w:val="both"/>
      </w:pPr>
      <w:r>
        <w:rPr>
          <w:rFonts w:ascii="Times New Roman"/>
          <w:b w:val="false"/>
          <w:i w:val="false"/>
          <w:color w:val="000000"/>
          <w:sz w:val="28"/>
        </w:rPr>
        <w:t>
      19. Payment of monthly lifetime maintenance to a judge, retired after January 1, 2016 shall be made from the date of submission of the application on assignment of monthly lifetime maintenance to the authorized body.</w:t>
      </w:r>
    </w:p>
    <w:p>
      <w:pPr>
        <w:spacing w:after="0"/>
        <w:ind w:left="0"/>
        <w:jc w:val="both"/>
      </w:pPr>
      <w:r>
        <w:rPr>
          <w:rFonts w:ascii="Times New Roman"/>
          <w:b w:val="false"/>
          <w:i w:val="false"/>
          <w:color w:val="000000"/>
          <w:sz w:val="28"/>
        </w:rPr>
        <w:t>
      Payment of monthly lifetime maintenance for persons, who are the beneficiaries of pension payments shall be made by the authorized body from the first day of a month, following the month of termination of state basic pension payment and (or) pension payments by the age, and (or) pension payments for length of service.</w:t>
      </w:r>
    </w:p>
    <w:p>
      <w:pPr>
        <w:spacing w:after="0"/>
        <w:ind w:left="0"/>
        <w:jc w:val="both"/>
      </w:pPr>
      <w:r>
        <w:rPr>
          <w:rFonts w:ascii="Times New Roman"/>
          <w:b w:val="false"/>
          <w:i w:val="false"/>
          <w:color w:val="000000"/>
          <w:sz w:val="28"/>
        </w:rPr>
        <w:t>
      Information about termination of the state basic pension payment and (or) pension payments by the age, and (or) pension payments for length of service shall be provided by the State Corporation within five working days upon receipt of the notice.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19 as amended by the decree of the Government of the Republic of Kazakhstan dated 21.04.2016 </w:t>
      </w:r>
      <w:r>
        <w:rPr>
          <w:rFonts w:ascii="Times New Roman"/>
          <w:b w:val="false"/>
          <w:i w:val="false"/>
          <w:color w:val="000000"/>
          <w:sz w:val="28"/>
        </w:rPr>
        <w:t>№ 239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When assigning and amending the amount of monthly lifetime maintenance, all sums, calculated in tiyns, shall be subject to rounding up to one tenge regardless of the amount of tiyns.</w:t>
      </w:r>
    </w:p>
    <w:p>
      <w:pPr>
        <w:spacing w:after="0"/>
        <w:ind w:left="0"/>
        <w:jc w:val="both"/>
      </w:pPr>
      <w:r>
        <w:rPr>
          <w:rFonts w:ascii="Times New Roman"/>
          <w:b w:val="false"/>
          <w:i w:val="false"/>
          <w:color w:val="000000"/>
          <w:sz w:val="28"/>
        </w:rPr>
        <w:t>
      21. Payment of monthly lifetime maintenance shall be carried out by the authorized body based on an order on the appointment of monthly lifetime maintenance to the applicant’s current bank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Decree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Cessation, termination and continuation of payment of monthly lifetime maintenance</w:t>
      </w:r>
    </w:p>
    <w:p>
      <w:pPr>
        <w:spacing w:after="0"/>
        <w:ind w:left="0"/>
        <w:jc w:val="both"/>
      </w:pPr>
      <w:r>
        <w:rPr>
          <w:rFonts w:ascii="Times New Roman"/>
          <w:b w:val="false"/>
          <w:i w:val="false"/>
          <w:color w:val="000000"/>
          <w:sz w:val="28"/>
        </w:rPr>
        <w:t>
      22. Payment of monthly lifetime maintenance shall be suspended in cases of:</w:t>
      </w:r>
    </w:p>
    <w:p>
      <w:pPr>
        <w:spacing w:after="0"/>
        <w:ind w:left="0"/>
        <w:jc w:val="both"/>
      </w:pPr>
      <w:r>
        <w:rPr>
          <w:rFonts w:ascii="Times New Roman"/>
          <w:b w:val="false"/>
          <w:i w:val="false"/>
          <w:color w:val="000000"/>
          <w:sz w:val="28"/>
        </w:rPr>
        <w:t>
      1) suspension of a judge's resignation on the grounds provided for in Article 35, paragraph 3 of the Constitutional Law;</w:t>
      </w:r>
    </w:p>
    <w:p>
      <w:pPr>
        <w:spacing w:after="0"/>
        <w:ind w:left="0"/>
        <w:jc w:val="both"/>
      </w:pPr>
      <w:r>
        <w:rPr>
          <w:rFonts w:ascii="Times New Roman"/>
          <w:b w:val="false"/>
          <w:i w:val="false"/>
          <w:color w:val="000000"/>
          <w:sz w:val="28"/>
        </w:rPr>
        <w:t>
      2) if the retired judge holds a position paid from the republican or local budget or from the funds of the National Bank of the Republic of Kazakhstan in accordance with the procedure established by the legislation of the Republic of Kazakhstan.</w:t>
      </w:r>
    </w:p>
    <w:p>
      <w:pPr>
        <w:spacing w:after="0"/>
        <w:ind w:left="0"/>
        <w:jc w:val="both"/>
      </w:pPr>
      <w:r>
        <w:rPr>
          <w:rFonts w:ascii="Times New Roman"/>
          <w:b w:val="false"/>
          <w:i w:val="false"/>
          <w:color w:val="000000"/>
          <w:sz w:val="28"/>
        </w:rPr>
        <w:t>
      If he ceases to hold a position paid from the republican or local budget or from the funds of the National Bank of the Republic of Kazakhstan, payment of monthly life maintenance of a judge shall be resumed.</w:t>
      </w:r>
    </w:p>
    <w:p>
      <w:pPr>
        <w:spacing w:after="0"/>
        <w:ind w:left="0"/>
        <w:jc w:val="both"/>
      </w:pPr>
      <w:r>
        <w:rPr>
          <w:rFonts w:ascii="Times New Roman"/>
          <w:b w:val="false"/>
          <w:i w:val="false"/>
          <w:color w:val="000000"/>
          <w:sz w:val="28"/>
        </w:rPr>
        <w:t>
      Suspension and resumption of payment of monthly lifelong maintenance in the case provided for in subparagraph 2) of this paragraph shall be made on the basis of an order to suspend (resume) payment of monthly lifelong maintenance.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Resolution of the Government of the Republic of Kazakhstan dated 21.04.2016 № 239; as amended by the Resolution of the Government of the Republic of Kazakhstan dated 20.03.2024 № 209.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payment of monthly lifetime support shall be terminated in case of termination of the resignation of the judge on the grounds provided for in paragraph 3 of Article 35 of the Constitutional Law.</w:t>
      </w:r>
    </w:p>
    <w:p>
      <w:pPr>
        <w:spacing w:after="0"/>
        <w:ind w:left="0"/>
        <w:jc w:val="both"/>
      </w:pPr>
      <w:r>
        <w:rPr>
          <w:rFonts w:ascii="Times New Roman"/>
          <w:b w:val="false"/>
          <w:i w:val="false"/>
          <w:color w:val="000000"/>
          <w:sz w:val="28"/>
        </w:rPr>
        <w:t xml:space="preserve">
      In cases of death or the entry into force of a court decision declaring a retired judge dead, the payment of monthly lifetime support is carried out for the month of death inclusive.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23 -in the wording of the Resolution of the Government of the Republic of Kazakhstan dated 27.05.2019 № 322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Decision on termination, cessation and continuation of payment of monthly lifetime maintenance shall be made by the authorized body in accordance with the procedure, stipulated by </w:t>
      </w:r>
      <w:r>
        <w:rPr>
          <w:rFonts w:ascii="Times New Roman"/>
          <w:b w:val="false"/>
          <w:i w:val="false"/>
          <w:color w:val="000000"/>
          <w:sz w:val="28"/>
        </w:rPr>
        <w:t>paragraphs 3</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of these Rules. </w:t>
      </w:r>
    </w:p>
    <w:p>
      <w:pPr>
        <w:spacing w:after="0"/>
        <w:ind w:left="0"/>
        <w:jc w:val="both"/>
      </w:pPr>
      <w:r>
        <w:rPr>
          <w:rFonts w:ascii="Times New Roman"/>
          <w:b w:val="false"/>
          <w:i w:val="false"/>
          <w:color w:val="000000"/>
          <w:sz w:val="28"/>
        </w:rPr>
        <w:t>
      25. In cases of suspension, termination or resumption of the payment of monthly life support, the authorized body shall, within three working days, send a notification to the State Corporation about the suspension, termination or resumption of the payment of monthly life support in the form according to Appendix 4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Decree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Keeping records of payments of monthly lifetime maintenance to retired judges</w:t>
      </w:r>
    </w:p>
    <w:p>
      <w:pPr>
        <w:spacing w:after="0"/>
        <w:ind w:left="0"/>
        <w:jc w:val="both"/>
      </w:pPr>
      <w:r>
        <w:rPr>
          <w:rFonts w:ascii="Times New Roman"/>
          <w:b w:val="false"/>
          <w:i w:val="false"/>
          <w:color w:val="000000"/>
          <w:sz w:val="28"/>
        </w:rPr>
        <w:t xml:space="preserve">
      26. The authorized body shall keep records of retirement of a judge, termination of the retirement of a judge, cessation and continuation of the retirement of a judge as well as on decisions, made by the authorized body in the book on paper and electronic media.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payment</w:t>
            </w:r>
            <w:r>
              <w:br/>
            </w:r>
            <w:r>
              <w:rPr>
                <w:rFonts w:ascii="Times New Roman"/>
                <w:b w:val="false"/>
                <w:i w:val="false"/>
                <w:color w:val="000000"/>
                <w:sz w:val="20"/>
              </w:rPr>
              <w:t>of monthly lifetime maintenance</w:t>
            </w:r>
            <w:r>
              <w:br/>
            </w:r>
            <w:r>
              <w:rPr>
                <w:rFonts w:ascii="Times New Roman"/>
                <w:b w:val="false"/>
                <w:i w:val="false"/>
                <w:color w:val="000000"/>
                <w:sz w:val="20"/>
              </w:rPr>
              <w:t>to a retired judge</w:t>
            </w:r>
          </w:p>
        </w:tc>
      </w:tr>
    </w:tbl>
    <w:p>
      <w:pPr>
        <w:spacing w:after="0"/>
        <w:ind w:left="0"/>
        <w:jc w:val="both"/>
      </w:pPr>
      <w:r>
        <w:rPr>
          <w:rFonts w:ascii="Times New Roman"/>
          <w:b w:val="false"/>
          <w:i w:val="false"/>
          <w:color w:val="ff0000"/>
          <w:sz w:val="28"/>
        </w:rPr>
        <w:t xml:space="preserve">
      Footnote. Annex 1 as amended by the decree of the Government of the Republic of Kazakhstan dated 21.04.2016 </w:t>
      </w:r>
      <w:r>
        <w:rPr>
          <w:rFonts w:ascii="Times New Roman"/>
          <w:b w:val="false"/>
          <w:i w:val="false"/>
          <w:color w:val="ff0000"/>
          <w:sz w:val="28"/>
        </w:rPr>
        <w:t>№ 239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authorized body</w:t>
            </w:r>
            <w:r>
              <w:br/>
            </w:r>
            <w:r>
              <w:rPr>
                <w:rFonts w:ascii="Times New Roman"/>
                <w:b w:val="false"/>
                <w:i w:val="false"/>
                <w:color w:val="000000"/>
                <w:sz w:val="20"/>
              </w:rPr>
              <w:t>for payment</w:t>
            </w:r>
            <w:r>
              <w:br/>
            </w:r>
            <w:r>
              <w:rPr>
                <w:rFonts w:ascii="Times New Roman"/>
                <w:b w:val="false"/>
                <w:i w:val="false"/>
                <w:color w:val="000000"/>
                <w:sz w:val="20"/>
              </w:rPr>
              <w:t>of monthly lifetime maintenance</w:t>
            </w:r>
            <w:r>
              <w:br/>
            </w:r>
            <w:r>
              <w:rPr>
                <w:rFonts w:ascii="Times New Roman"/>
                <w:b w:val="false"/>
                <w:i w:val="false"/>
                <w:color w:val="000000"/>
                <w:sz w:val="20"/>
              </w:rPr>
              <w:t>____________________________</w:t>
            </w:r>
            <w:r>
              <w:br/>
            </w:r>
            <w:r>
              <w:rPr>
                <w:rFonts w:ascii="Times New Roman"/>
                <w:b w:val="false"/>
                <w:i w:val="false"/>
                <w:color w:val="000000"/>
                <w:sz w:val="20"/>
              </w:rPr>
              <w:t>from surname, name, patronymic</w:t>
            </w:r>
            <w:r>
              <w:br/>
            </w:r>
            <w:r>
              <w:rPr>
                <w:rFonts w:ascii="Times New Roman"/>
                <w:b w:val="false"/>
                <w:i w:val="false"/>
                <w:color w:val="000000"/>
                <w:sz w:val="20"/>
              </w:rPr>
              <w:t>(if any) residing at:</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Hereby I kindly ask you to assign (continue) to me, as a retired judge, monthly lifetime maintenance.</w:t>
      </w:r>
    </w:p>
    <w:p>
      <w:pPr>
        <w:spacing w:after="0"/>
        <w:ind w:left="0"/>
        <w:jc w:val="both"/>
      </w:pPr>
      <w:r>
        <w:rPr>
          <w:rFonts w:ascii="Times New Roman"/>
          <w:b w:val="false"/>
          <w:i w:val="false"/>
          <w:color w:val="000000"/>
          <w:sz w:val="28"/>
        </w:rPr>
        <w:t>
      Judicial experience is ________________________________________________________</w:t>
      </w:r>
    </w:p>
    <w:p>
      <w:pPr>
        <w:spacing w:after="0"/>
        <w:ind w:left="0"/>
        <w:jc w:val="both"/>
      </w:pPr>
      <w:r>
        <w:rPr>
          <w:rFonts w:ascii="Times New Roman"/>
          <w:b w:val="false"/>
          <w:i w:val="false"/>
          <w:color w:val="000000"/>
          <w:sz w:val="28"/>
        </w:rPr>
        <w:t>
       Last place of employment as the judge (judge, chairman, chairman of a collegiate body)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of the court.</w:t>
      </w:r>
    </w:p>
    <w:p>
      <w:pPr>
        <w:spacing w:after="0"/>
        <w:ind w:left="0"/>
        <w:jc w:val="both"/>
      </w:pPr>
      <w:r>
        <w:rPr>
          <w:rFonts w:ascii="Times New Roman"/>
          <w:b w:val="false"/>
          <w:i w:val="false"/>
          <w:color w:val="000000"/>
          <w:sz w:val="28"/>
        </w:rPr>
        <w:t>
      Relieved from this position on the basis of: a resolution of the Senate of Parliament of the Republic of Kazakhstan dated “__” № __;</w:t>
      </w:r>
    </w:p>
    <w:p>
      <w:pPr>
        <w:spacing w:after="0"/>
        <w:ind w:left="0"/>
        <w:jc w:val="both"/>
      </w:pPr>
      <w:r>
        <w:rPr>
          <w:rFonts w:ascii="Times New Roman"/>
          <w:b w:val="false"/>
          <w:i w:val="false"/>
          <w:color w:val="000000"/>
          <w:sz w:val="28"/>
        </w:rPr>
        <w:t>
      Order of the President of the Republic of Kazakhstan dated “__” № __</w:t>
      </w:r>
    </w:p>
    <w:p>
      <w:pPr>
        <w:spacing w:after="0"/>
        <w:ind w:left="0"/>
        <w:jc w:val="both"/>
      </w:pPr>
      <w:r>
        <w:rPr>
          <w:rFonts w:ascii="Times New Roman"/>
          <w:b w:val="false"/>
          <w:i w:val="false"/>
          <w:color w:val="000000"/>
          <w:sz w:val="28"/>
        </w:rPr>
        <w:t>
      (to fill in as necessary)</w:t>
      </w:r>
    </w:p>
    <w:p>
      <w:pPr>
        <w:spacing w:after="0"/>
        <w:ind w:left="0"/>
        <w:jc w:val="both"/>
      </w:pPr>
      <w:r>
        <w:rPr>
          <w:rFonts w:ascii="Times New Roman"/>
          <w:b w:val="false"/>
          <w:i w:val="false"/>
          <w:color w:val="000000"/>
          <w:sz w:val="28"/>
        </w:rPr>
        <w:t>
      The application is attached with:</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I shall be legally liable for reliability of documents submitted by me.</w:t>
      </w:r>
    </w:p>
    <w:p>
      <w:pPr>
        <w:spacing w:after="0"/>
        <w:ind w:left="0"/>
        <w:jc w:val="both"/>
      </w:pPr>
      <w:r>
        <w:rPr>
          <w:rFonts w:ascii="Times New Roman"/>
          <w:b w:val="false"/>
          <w:i w:val="false"/>
          <w:color w:val="000000"/>
          <w:sz w:val="28"/>
        </w:rPr>
        <w:t>
      I undertake to inform the authorized body within ten business days about all changes, as well as a change in place of residence (including travel outside of the Republic of Kazakhstan), personal data, bank details.</w:t>
      </w:r>
    </w:p>
    <w:p>
      <w:pPr>
        <w:spacing w:after="0"/>
        <w:ind w:left="0"/>
        <w:jc w:val="both"/>
      </w:pPr>
      <w:r>
        <w:rPr>
          <w:rFonts w:ascii="Times New Roman"/>
          <w:b w:val="false"/>
          <w:i w:val="false"/>
          <w:color w:val="000000"/>
          <w:sz w:val="28"/>
        </w:rPr>
        <w:t>
      I inform you that pension payments were previously assigned / not assigned from another department.</w:t>
      </w:r>
    </w:p>
    <w:p>
      <w:pPr>
        <w:spacing w:after="0"/>
        <w:ind w:left="0"/>
        <w:jc w:val="both"/>
      </w:pPr>
      <w:r>
        <w:rPr>
          <w:rFonts w:ascii="Times New Roman"/>
          <w:b w:val="false"/>
          <w:i w:val="false"/>
          <w:color w:val="000000"/>
          <w:sz w:val="28"/>
        </w:rPr>
        <w:t>
      (underline as necessary)</w:t>
      </w:r>
    </w:p>
    <w:p>
      <w:pPr>
        <w:spacing w:after="0"/>
        <w:ind w:left="0"/>
        <w:jc w:val="both"/>
      </w:pPr>
      <w:r>
        <w:rPr>
          <w:rFonts w:ascii="Times New Roman"/>
          <w:b w:val="false"/>
          <w:i w:val="false"/>
          <w:color w:val="000000"/>
          <w:sz w:val="28"/>
        </w:rPr>
        <w:t>
      I hereby give consent for processing of my personal data.</w:t>
      </w:r>
    </w:p>
    <w:p>
      <w:pPr>
        <w:spacing w:after="0"/>
        <w:ind w:left="0"/>
        <w:jc w:val="both"/>
      </w:pPr>
      <w:r>
        <w:rPr>
          <w:rFonts w:ascii="Times New Roman"/>
          <w:b w:val="false"/>
          <w:i w:val="false"/>
          <w:color w:val="000000"/>
          <w:sz w:val="28"/>
        </w:rPr>
        <w:t>
      Signature of the applicant “__” 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of payment of</w:t>
            </w:r>
            <w:r>
              <w:br/>
            </w:r>
            <w:r>
              <w:rPr>
                <w:rFonts w:ascii="Times New Roman"/>
                <w:b w:val="false"/>
                <w:i w:val="false"/>
                <w:color w:val="000000"/>
                <w:sz w:val="20"/>
              </w:rPr>
              <w:t>monthly lifetime maintenance</w:t>
            </w:r>
            <w:r>
              <w:br/>
            </w:r>
            <w:r>
              <w:rPr>
                <w:rFonts w:ascii="Times New Roman"/>
                <w:b w:val="false"/>
                <w:i w:val="false"/>
                <w:color w:val="000000"/>
                <w:sz w:val="20"/>
              </w:rPr>
              <w:t>to a retired judge</w:t>
            </w:r>
          </w:p>
        </w:tc>
      </w:tr>
    </w:tbl>
    <w:p>
      <w:pPr>
        <w:spacing w:after="0"/>
        <w:ind w:left="0"/>
        <w:jc w:val="left"/>
      </w:pPr>
      <w:r>
        <w:rPr>
          <w:rFonts w:ascii="Times New Roman"/>
          <w:b/>
          <w:i w:val="false"/>
          <w:color w:val="000000"/>
        </w:rPr>
        <w:t xml:space="preserve"> Book for registration and accounting of the data on retirement of a judge,</w:t>
      </w:r>
      <w:r>
        <w:br/>
      </w:r>
      <w:r>
        <w:rPr>
          <w:rFonts w:ascii="Times New Roman"/>
          <w:b/>
          <w:i w:val="false"/>
          <w:color w:val="000000"/>
        </w:rPr>
        <w:t>termination of the retirement of a judge, cessation and continuation of the</w:t>
      </w:r>
      <w:r>
        <w:br/>
      </w:r>
      <w:r>
        <w:rPr>
          <w:rFonts w:ascii="Times New Roman"/>
          <w:b/>
          <w:i w:val="false"/>
          <w:color w:val="000000"/>
        </w:rPr>
        <w:t>retirement of a judge</w:t>
      </w:r>
    </w:p>
    <w:p>
      <w:pPr>
        <w:spacing w:after="0"/>
        <w:ind w:left="0"/>
        <w:jc w:val="both"/>
      </w:pPr>
      <w:r>
        <w:rPr>
          <w:rFonts w:ascii="Times New Roman"/>
          <w:b w:val="false"/>
          <w:i w:val="false"/>
          <w:color w:val="000000"/>
          <w:sz w:val="28"/>
        </w:rPr>
        <w:t xml:space="preserve">
      Started “_____” ____________ Ended “_____”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submission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surname, name, patronymic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date of birth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election or appointment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retirement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termination, cessation and continuation of retirement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making the decision by the authorized body and the amount of monthly payment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 sheets</w:t>
      </w:r>
    </w:p>
    <w:p>
      <w:pPr>
        <w:spacing w:after="0"/>
        <w:ind w:left="0"/>
        <w:jc w:val="both"/>
      </w:pPr>
      <w:r>
        <w:rPr>
          <w:rFonts w:ascii="Times New Roman"/>
          <w:b w:val="false"/>
          <w:i w:val="false"/>
          <w:color w:val="000000"/>
          <w:sz w:val="28"/>
        </w:rPr>
        <w:t>
      (in figures and writing)</w:t>
      </w:r>
    </w:p>
    <w:p>
      <w:pPr>
        <w:spacing w:after="0"/>
        <w:ind w:left="0"/>
        <w:jc w:val="both"/>
      </w:pPr>
      <w:r>
        <w:rPr>
          <w:rFonts w:ascii="Times New Roman"/>
          <w:b w:val="false"/>
          <w:i w:val="false"/>
          <w:color w:val="000000"/>
          <w:sz w:val="28"/>
        </w:rPr>
        <w:t>
      are numbered and tied up in the book</w:t>
      </w:r>
    </w:p>
    <w:p>
      <w:pPr>
        <w:spacing w:after="0"/>
        <w:ind w:left="0"/>
        <w:jc w:val="both"/>
      </w:pPr>
      <w:r>
        <w:rPr>
          <w:rFonts w:ascii="Times New Roman"/>
          <w:b w:val="false"/>
          <w:i w:val="false"/>
          <w:color w:val="000000"/>
          <w:sz w:val="28"/>
        </w:rPr>
        <w:t>
      Place for stamp. Head ____________________________________</w:t>
      </w:r>
    </w:p>
    <w:p>
      <w:pPr>
        <w:spacing w:after="0"/>
        <w:ind w:left="0"/>
        <w:jc w:val="both"/>
      </w:pPr>
      <w:r>
        <w:rPr>
          <w:rFonts w:ascii="Times New Roman"/>
          <w:b w:val="false"/>
          <w:i w:val="false"/>
          <w:color w:val="000000"/>
          <w:sz w:val="28"/>
        </w:rPr>
        <w:t>
      (surname, name, patronymic)</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payment </w:t>
            </w:r>
            <w:r>
              <w:br/>
            </w:r>
            <w:r>
              <w:rPr>
                <w:rFonts w:ascii="Times New Roman"/>
                <w:b w:val="false"/>
                <w:i w:val="false"/>
                <w:color w:val="000000"/>
                <w:sz w:val="20"/>
              </w:rPr>
              <w:t>of monthly lifetime</w:t>
            </w:r>
            <w:r>
              <w:br/>
            </w:r>
            <w:r>
              <w:rPr>
                <w:rFonts w:ascii="Times New Roman"/>
                <w:b w:val="false"/>
                <w:i w:val="false"/>
                <w:color w:val="000000"/>
                <w:sz w:val="20"/>
              </w:rPr>
              <w:t>maintenance to a retired judge</w:t>
            </w:r>
          </w:p>
        </w:tc>
      </w:tr>
    </w:tbl>
    <w:bookmarkStart w:name="z41" w:id="0"/>
    <w:p>
      <w:pPr>
        <w:spacing w:after="0"/>
        <w:ind w:left="0"/>
        <w:jc w:val="left"/>
      </w:pPr>
      <w:r>
        <w:rPr>
          <w:rFonts w:ascii="Times New Roman"/>
          <w:b/>
          <w:i w:val="false"/>
          <w:color w:val="000000"/>
        </w:rPr>
        <w:t xml:space="preserve"> Conclusion on assigning (suspension, resumption) or rejecting the assignment of monthly lifetime maintenance </w:t>
      </w:r>
    </w:p>
    <w:bookmarkEnd w:id="0"/>
    <w:p>
      <w:pPr>
        <w:spacing w:after="0"/>
        <w:ind w:left="0"/>
        <w:jc w:val="both"/>
      </w:pPr>
      <w:r>
        <w:rPr>
          <w:rFonts w:ascii="Times New Roman"/>
          <w:b w:val="false"/>
          <w:i w:val="false"/>
          <w:color w:val="ff0000"/>
          <w:sz w:val="28"/>
        </w:rPr>
        <w:t>
      Footnote. Appendix 3 – as amended by the Resolution of the Government of the Republic of Kazakhstan dated 20.03.2024 № 209.</w:t>
      </w:r>
    </w:p>
    <w:p>
      <w:pPr>
        <w:spacing w:after="0"/>
        <w:ind w:left="0"/>
        <w:jc w:val="both"/>
      </w:pPr>
      <w:r>
        <w:rPr>
          <w:rFonts w:ascii="Times New Roman"/>
          <w:b w:val="false"/>
          <w:i w:val="false"/>
          <w:color w:val="000000"/>
          <w:sz w:val="28"/>
        </w:rPr>
        <w:t>
      “__” ____________ 20____ № _________</w:t>
      </w:r>
    </w:p>
    <w:bookmarkStart w:name="z28" w:id="1"/>
    <w:p>
      <w:pPr>
        <w:spacing w:after="0"/>
        <w:ind w:left="0"/>
        <w:jc w:val="both"/>
      </w:pPr>
      <w:r>
        <w:rPr>
          <w:rFonts w:ascii="Times New Roman"/>
          <w:b w:val="false"/>
          <w:i w:val="false"/>
          <w:color w:val="000000"/>
          <w:sz w:val="28"/>
        </w:rPr>
        <w:t>
      Pursuant to paragraph 2-1 of Article 35 of the Constitutional Law of the Republic of Kazakhstan “On the Judicial System and Status of Judges of the Republic of Kazakhstan”</w:t>
      </w:r>
    </w:p>
    <w:bookmarkEnd w:id="1"/>
    <w:p>
      <w:pPr>
        <w:spacing w:after="0"/>
        <w:ind w:left="0"/>
        <w:jc w:val="both"/>
      </w:pPr>
      <w:r>
        <w:rPr>
          <w:rFonts w:ascii="Times New Roman"/>
          <w:b w:val="false"/>
          <w:i w:val="false"/>
          <w:color w:val="000000"/>
          <w:sz w:val="28"/>
        </w:rPr>
        <w:t>
      ____________________________________________________________________________</w:t>
      </w:r>
    </w:p>
    <w:bookmarkStart w:name="z29" w:id="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(Surname, first name, patronymic (if any)</w:t>
      </w:r>
    </w:p>
    <w:bookmarkEnd w:id="2"/>
    <w:bookmarkStart w:name="z30" w:id="3"/>
    <w:p>
      <w:pPr>
        <w:spacing w:after="0"/>
        <w:ind w:left="0"/>
        <w:jc w:val="both"/>
      </w:pPr>
      <w:r>
        <w:rPr>
          <w:rFonts w:ascii="Times New Roman"/>
          <w:b w:val="false"/>
          <w:i w:val="false"/>
          <w:color w:val="000000"/>
          <w:sz w:val="28"/>
        </w:rPr>
        <w:t xml:space="preserve">
      1. Assign monthly lifetime maintenance to the retired judge in the amount of __________________________ KZT from “____” ___________ 20____ </w:t>
      </w:r>
    </w:p>
    <w:bookmarkEnd w:id="3"/>
    <w:bookmarkStart w:name="z31" w:id="4"/>
    <w:p>
      <w:pPr>
        <w:spacing w:after="0"/>
        <w:ind w:left="0"/>
        <w:jc w:val="both"/>
      </w:pPr>
      <w:r>
        <w:rPr>
          <w:rFonts w:ascii="Times New Roman"/>
          <w:b w:val="false"/>
          <w:i w:val="false"/>
          <w:color w:val="000000"/>
          <w:sz w:val="28"/>
        </w:rPr>
        <w:t xml:space="preserve">
      2. Reject the assignment of monthly lifetime maintenance to a retired judge, </w:t>
      </w:r>
    </w:p>
    <w:bookmarkEnd w:id="4"/>
    <w:bookmarkStart w:name="z32" w:id="5"/>
    <w:p>
      <w:pPr>
        <w:spacing w:after="0"/>
        <w:ind w:left="0"/>
        <w:jc w:val="both"/>
      </w:pPr>
      <w:r>
        <w:rPr>
          <w:rFonts w:ascii="Times New Roman"/>
          <w:b w:val="false"/>
          <w:i w:val="false"/>
          <w:color w:val="000000"/>
          <w:sz w:val="28"/>
        </w:rPr>
        <w:t xml:space="preserve">
      ___________________________________________________________________________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(Grounds for rejection)</w:t>
      </w:r>
    </w:p>
    <w:p>
      <w:pPr>
        <w:spacing w:after="0"/>
        <w:ind w:left="0"/>
        <w:jc w:val="both"/>
      </w:pPr>
      <w:r>
        <w:rPr>
          <w:rFonts w:ascii="Times New Roman"/>
          <w:b w:val="false"/>
          <w:i w:val="false"/>
          <w:color w:val="000000"/>
          <w:sz w:val="28"/>
        </w:rPr>
        <w:t>
      3. Suspend the payment of monthly lifetime maintenance to a retired judge,</w:t>
      </w:r>
    </w:p>
    <w:p>
      <w:pPr>
        <w:spacing w:after="0"/>
        <w:ind w:left="0"/>
        <w:jc w:val="both"/>
      </w:pPr>
      <w:r>
        <w:rPr>
          <w:rFonts w:ascii="Times New Roman"/>
          <w:b w:val="false"/>
          <w:i w:val="false"/>
          <w:color w:val="000000"/>
          <w:sz w:val="28"/>
        </w:rPr>
        <w:t>
      _______________________________________________________________________</w:t>
      </w:r>
    </w:p>
    <w:bookmarkStart w:name="z34" w:id="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(Grounds for suspension)</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In the amount of ________________ KZT from “____” ___________ 20____   </w:t>
      </w:r>
    </w:p>
    <w:bookmarkStart w:name="z35" w:id="7"/>
    <w:p>
      <w:pPr>
        <w:spacing w:after="0"/>
        <w:ind w:left="0"/>
        <w:jc w:val="both"/>
      </w:pPr>
      <w:r>
        <w:rPr>
          <w:rFonts w:ascii="Times New Roman"/>
          <w:b w:val="false"/>
          <w:i w:val="false"/>
          <w:color w:val="000000"/>
          <w:sz w:val="28"/>
        </w:rPr>
        <w:t>
      4. Resume the payment of monthly lifetime maintenance to a retired judge,</w:t>
      </w:r>
    </w:p>
    <w:bookmarkEnd w:id="7"/>
    <w:p>
      <w:pPr>
        <w:spacing w:after="0"/>
        <w:ind w:left="0"/>
        <w:jc w:val="both"/>
      </w:pPr>
      <w:r>
        <w:rPr>
          <w:rFonts w:ascii="Times New Roman"/>
          <w:b w:val="false"/>
          <w:i w:val="false"/>
          <w:color w:val="000000"/>
          <w:sz w:val="28"/>
        </w:rPr>
        <w:t>
      _____________________________________________________________________________</w:t>
      </w:r>
    </w:p>
    <w:bookmarkStart w:name="z36"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(Ground for resumption)</w:t>
      </w:r>
    </w:p>
    <w:bookmarkEnd w:id="8"/>
    <w:p>
      <w:pPr>
        <w:spacing w:after="0"/>
        <w:ind w:left="0"/>
        <w:jc w:val="both"/>
      </w:pPr>
      <w:r>
        <w:rPr>
          <w:rFonts w:ascii="Times New Roman"/>
          <w:b w:val="false"/>
          <w:i w:val="false"/>
          <w:color w:val="000000"/>
          <w:sz w:val="28"/>
        </w:rPr>
        <w:t>
      In the amount of _________________ KZT from “____” ___________ 20____.</w:t>
      </w:r>
    </w:p>
    <w:bookmarkStart w:name="z37" w:id="9"/>
    <w:p>
      <w:pPr>
        <w:spacing w:after="0"/>
        <w:ind w:left="0"/>
        <w:jc w:val="both"/>
      </w:pPr>
      <w:r>
        <w:rPr>
          <w:rFonts w:ascii="Times New Roman"/>
          <w:b w:val="false"/>
          <w:i w:val="false"/>
          <w:color w:val="000000"/>
          <w:sz w:val="28"/>
        </w:rPr>
        <w:t xml:space="preserve">
      Head of HR department </w:t>
      </w:r>
      <w:r>
        <w:rPr>
          <w:rFonts w:ascii="Times New Roman"/>
          <w:b w:val="false"/>
          <w:i w:val="false"/>
          <w:color w:val="000000"/>
          <w:vertAlign w:val="subscript"/>
        </w:rPr>
        <w:t xml:space="preserve">(full name, signature) </w:t>
      </w:r>
    </w:p>
    <w:bookmarkEnd w:id="9"/>
    <w:bookmarkStart w:name="z38" w:id="10"/>
    <w:p>
      <w:pPr>
        <w:spacing w:after="0"/>
        <w:ind w:left="0"/>
        <w:jc w:val="both"/>
      </w:pPr>
      <w:r>
        <w:rPr>
          <w:rFonts w:ascii="Times New Roman"/>
          <w:b w:val="false"/>
          <w:i w:val="false"/>
          <w:color w:val="000000"/>
          <w:sz w:val="28"/>
        </w:rPr>
        <w:t>
      Head of financial department</w:t>
      </w:r>
      <w:r>
        <w:rPr>
          <w:rFonts w:ascii="Times New Roman"/>
          <w:b w:val="false"/>
          <w:i w:val="false"/>
          <w:color w:val="000000"/>
          <w:vertAlign w:val="subscript"/>
        </w:rPr>
        <w:t xml:space="preserve"> (full name, signature)</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the payment of monthly life support to a retired judge</w:t>
            </w:r>
          </w:p>
        </w:tc>
      </w:tr>
    </w:tbl>
    <w:p>
      <w:pPr>
        <w:spacing w:after="0"/>
        <w:ind w:left="0"/>
        <w:jc w:val="left"/>
      </w:pPr>
      <w:r>
        <w:rPr>
          <w:rFonts w:ascii="Times New Roman"/>
          <w:b/>
          <w:i w:val="false"/>
          <w:color w:val="000000"/>
        </w:rPr>
        <w:t xml:space="preserve"> Notice </w:t>
      </w:r>
      <w:r>
        <w:br/>
      </w:r>
      <w:r>
        <w:rPr>
          <w:rFonts w:ascii="Times New Roman"/>
          <w:b/>
          <w:i w:val="false"/>
          <w:color w:val="000000"/>
        </w:rPr>
        <w:t xml:space="preserve">of appointment (termination or renewal) </w:t>
      </w:r>
      <w:r>
        <w:br/>
      </w:r>
      <w:r>
        <w:rPr>
          <w:rFonts w:ascii="Times New Roman"/>
          <w:b/>
          <w:i w:val="false"/>
          <w:color w:val="000000"/>
        </w:rPr>
        <w:t>of monthly life support for a retired judge</w:t>
      </w:r>
    </w:p>
    <w:p>
      <w:pPr>
        <w:spacing w:after="0"/>
        <w:ind w:left="0"/>
        <w:jc w:val="both"/>
      </w:pPr>
      <w:r>
        <w:rPr>
          <w:rFonts w:ascii="Times New Roman"/>
          <w:b w:val="false"/>
          <w:i w:val="false"/>
          <w:color w:val="ff0000"/>
          <w:sz w:val="28"/>
        </w:rPr>
        <w:t>
      Footnote. Appendix 4 - as amended by the Decree of the Government of the Republic of Kazakhstan dated 25.07.2024 № 604 (shall come into effect upon expiry of ten calendar days after the date of its first official publication).</w:t>
      </w:r>
    </w:p>
    <w:bookmarkStart w:name="z61" w:id="11"/>
    <w:p>
      <w:pPr>
        <w:spacing w:after="0"/>
        <w:ind w:left="0"/>
        <w:jc w:val="both"/>
      </w:pPr>
      <w:r>
        <w:rPr>
          <w:rFonts w:ascii="Times New Roman"/>
          <w:b w:val="false"/>
          <w:i w:val="false"/>
          <w:color w:val="000000"/>
          <w:sz w:val="28"/>
        </w:rPr>
        <w:t>
      Surname ______________________________________________</w:t>
      </w:r>
    </w:p>
    <w:bookmarkEnd w:id="11"/>
    <w:bookmarkStart w:name="z62" w:id="12"/>
    <w:p>
      <w:pPr>
        <w:spacing w:after="0"/>
        <w:ind w:left="0"/>
        <w:jc w:val="both"/>
      </w:pPr>
      <w:r>
        <w:rPr>
          <w:rFonts w:ascii="Times New Roman"/>
          <w:b w:val="false"/>
          <w:i w:val="false"/>
          <w:color w:val="000000"/>
          <w:sz w:val="28"/>
        </w:rPr>
        <w:t>
      First name _____________________________________________</w:t>
      </w:r>
    </w:p>
    <w:bookmarkEnd w:id="12"/>
    <w:bookmarkStart w:name="z63" w:id="13"/>
    <w:p>
      <w:pPr>
        <w:spacing w:after="0"/>
        <w:ind w:left="0"/>
        <w:jc w:val="both"/>
      </w:pPr>
      <w:r>
        <w:rPr>
          <w:rFonts w:ascii="Times New Roman"/>
          <w:b w:val="false"/>
          <w:i w:val="false"/>
          <w:color w:val="000000"/>
          <w:sz w:val="28"/>
        </w:rPr>
        <w:t>
      Patronymic (if any) ______________________________________</w:t>
      </w:r>
    </w:p>
    <w:bookmarkEnd w:id="13"/>
    <w:bookmarkStart w:name="z64" w:id="14"/>
    <w:p>
      <w:pPr>
        <w:spacing w:after="0"/>
        <w:ind w:left="0"/>
        <w:jc w:val="both"/>
      </w:pPr>
      <w:r>
        <w:rPr>
          <w:rFonts w:ascii="Times New Roman"/>
          <w:b w:val="false"/>
          <w:i w:val="false"/>
          <w:color w:val="000000"/>
          <w:sz w:val="28"/>
        </w:rPr>
        <w:t>
      Residence address (actual) ________________________________</w:t>
      </w:r>
    </w:p>
    <w:bookmarkEnd w:id="14"/>
    <w:p>
      <w:pPr>
        <w:spacing w:after="0"/>
        <w:ind w:left="0"/>
        <w:jc w:val="both"/>
      </w:pPr>
      <w:r>
        <w:rPr>
          <w:rFonts w:ascii="Times New Roman"/>
          <w:b w:val="false"/>
          <w:i w:val="false"/>
          <w:color w:val="000000"/>
          <w:sz w:val="28"/>
        </w:rPr>
        <w:t>
      ______________________________________________________</w:t>
      </w:r>
    </w:p>
    <w:bookmarkStart w:name="z66" w:id="15"/>
    <w:p>
      <w:pPr>
        <w:spacing w:after="0"/>
        <w:ind w:left="0"/>
        <w:jc w:val="both"/>
      </w:pPr>
      <w:r>
        <w:rPr>
          <w:rFonts w:ascii="Times New Roman"/>
          <w:b w:val="false"/>
          <w:i w:val="false"/>
          <w:color w:val="000000"/>
          <w:sz w:val="28"/>
        </w:rPr>
        <w:t>
      Identity document: № ___________________________</w:t>
      </w:r>
    </w:p>
    <w:bookmarkEnd w:id="15"/>
    <w:bookmarkStart w:name="z67" w:id="16"/>
    <w:p>
      <w:pPr>
        <w:spacing w:after="0"/>
        <w:ind w:left="0"/>
        <w:jc w:val="both"/>
      </w:pPr>
      <w:r>
        <w:rPr>
          <w:rFonts w:ascii="Times New Roman"/>
          <w:b w:val="false"/>
          <w:i w:val="false"/>
          <w:color w:val="000000"/>
          <w:sz w:val="28"/>
        </w:rPr>
        <w:t>
      When and by whom issued "_____" __________ ______</w:t>
      </w:r>
    </w:p>
    <w:bookmarkEnd w:id="16"/>
    <w:bookmarkStart w:name="z68" w:id="17"/>
    <w:p>
      <w:pPr>
        <w:spacing w:after="0"/>
        <w:ind w:left="0"/>
        <w:jc w:val="both"/>
      </w:pPr>
      <w:r>
        <w:rPr>
          <w:rFonts w:ascii="Times New Roman"/>
          <w:b w:val="false"/>
          <w:i w:val="false"/>
          <w:color w:val="000000"/>
          <w:sz w:val="28"/>
        </w:rPr>
        <w:t>
      IIN _______________________________</w:t>
      </w:r>
    </w:p>
    <w:bookmarkEnd w:id="17"/>
    <w:bookmarkStart w:name="z69" w:id="18"/>
    <w:p>
      <w:pPr>
        <w:spacing w:after="0"/>
        <w:ind w:left="0"/>
        <w:jc w:val="both"/>
      </w:pPr>
      <w:r>
        <w:rPr>
          <w:rFonts w:ascii="Times New Roman"/>
          <w:b w:val="false"/>
          <w:i w:val="false"/>
          <w:color w:val="000000"/>
          <w:sz w:val="28"/>
        </w:rPr>
        <w:t xml:space="preserve">
      By order of the authorized body dated “____” _______ 20___ № ___ _ </w:t>
      </w:r>
    </w:p>
    <w:bookmarkEnd w:id="18"/>
    <w:p>
      <w:pPr>
        <w:spacing w:after="0"/>
        <w:ind w:left="0"/>
        <w:jc w:val="both"/>
      </w:pPr>
      <w:r>
        <w:rPr>
          <w:rFonts w:ascii="Times New Roman"/>
          <w:b w:val="false"/>
          <w:i w:val="false"/>
          <w:color w:val="000000"/>
          <w:sz w:val="28"/>
        </w:rPr>
        <w:t xml:space="preserve">
      monthly life support was appointed (terminated or renewed) to a retired judge </w:t>
      </w:r>
    </w:p>
    <w:p>
      <w:pPr>
        <w:spacing w:after="0"/>
        <w:ind w:left="0"/>
        <w:jc w:val="both"/>
      </w:pPr>
      <w:r>
        <w:rPr>
          <w:rFonts w:ascii="Times New Roman"/>
          <w:b w:val="false"/>
          <w:i w:val="false"/>
          <w:color w:val="000000"/>
          <w:sz w:val="28"/>
        </w:rPr>
        <w:t>
      From “____” _______ 20____.</w:t>
      </w:r>
    </w:p>
    <w:bookmarkStart w:name="z70" w:id="19"/>
    <w:p>
      <w:pPr>
        <w:spacing w:after="0"/>
        <w:ind w:left="0"/>
        <w:jc w:val="both"/>
      </w:pPr>
      <w:r>
        <w:rPr>
          <w:rFonts w:ascii="Times New Roman"/>
          <w:b w:val="false"/>
          <w:i w:val="false"/>
          <w:color w:val="000000"/>
          <w:sz w:val="28"/>
        </w:rPr>
        <w:t xml:space="preserve">
      Bank details and current bank account number of the recipient </w:t>
      </w:r>
    </w:p>
    <w:bookmarkEnd w:id="19"/>
    <w:p>
      <w:pPr>
        <w:spacing w:after="0"/>
        <w:ind w:left="0"/>
        <w:jc w:val="both"/>
      </w:pPr>
      <w:r>
        <w:rPr>
          <w:rFonts w:ascii="Times New Roman"/>
          <w:b w:val="false"/>
          <w:i w:val="false"/>
          <w:color w:val="000000"/>
          <w:sz w:val="28"/>
        </w:rPr>
        <w:t>
      ____________________________________________________________</w:t>
      </w:r>
    </w:p>
    <w:bookmarkStart w:name="z71" w:id="20"/>
    <w:p>
      <w:pPr>
        <w:spacing w:after="0"/>
        <w:ind w:left="0"/>
        <w:jc w:val="both"/>
      </w:pPr>
      <w:r>
        <w:rPr>
          <w:rFonts w:ascii="Times New Roman"/>
          <w:b w:val="false"/>
          <w:i w:val="false"/>
          <w:color w:val="000000"/>
          <w:sz w:val="28"/>
        </w:rPr>
        <w:t>
      Bank BIN ______________________________________________</w:t>
      </w:r>
    </w:p>
    <w:bookmarkEnd w:id="20"/>
    <w:bookmarkStart w:name="z72" w:id="21"/>
    <w:p>
      <w:pPr>
        <w:spacing w:after="0"/>
        <w:ind w:left="0"/>
        <w:jc w:val="both"/>
      </w:pPr>
      <w:r>
        <w:rPr>
          <w:rFonts w:ascii="Times New Roman"/>
          <w:b w:val="false"/>
          <w:i w:val="false"/>
          <w:color w:val="000000"/>
          <w:sz w:val="28"/>
        </w:rPr>
        <w:t>
      Shall be the grounds for termination or appointment of the state basic pension payment and (or) pension payments based on age, and (or) pension payments for length of service.</w:t>
      </w:r>
    </w:p>
    <w:bookmarkEnd w:id="21"/>
    <w:p>
      <w:pPr>
        <w:spacing w:after="0"/>
        <w:ind w:left="0"/>
        <w:jc w:val="both"/>
      </w:pPr>
      <w:r>
        <w:rPr>
          <w:rFonts w:ascii="Times New Roman"/>
          <w:b w:val="false"/>
          <w:i w:val="false"/>
          <w:color w:val="000000"/>
          <w:sz w:val="28"/>
        </w:rPr>
        <w:t>
      Place of stamp</w:t>
      </w:r>
    </w:p>
    <w:p>
      <w:pPr>
        <w:spacing w:after="0"/>
        <w:ind w:left="0"/>
        <w:jc w:val="both"/>
      </w:pPr>
      <w:r>
        <w:rPr>
          <w:rFonts w:ascii="Times New Roman"/>
          <w:b w:val="false"/>
          <w:i w:val="false"/>
          <w:color w:val="000000"/>
          <w:sz w:val="28"/>
        </w:rPr>
        <w:t xml:space="preserve">
      Head ____________ signature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