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b9f3a" w14:textId="10b9f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standard passport of counter-terrorism protection of objects vulnerable to terrorism</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№1217 dated November 12, 2013. Abolished by the Decree of the Government of the Republic of Kazakhstan dated 09/01/2023 No. 758</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the Decree of the Government of the Republic of Kazakhstan dated 09/01/2023 No. 758 (effective after ten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Subparagraph 4) of Paragraph 3 of Article 4 of the Law of the Republic of Kazakhstan dated July 13, 1999 “On Countering Terrorism” The Government of the Republic of Kazakhstan hereby </w:t>
      </w:r>
      <w:r>
        <w:rPr>
          <w:rFonts w:ascii="Times New Roman"/>
          <w:b/>
          <w:i w:val="false"/>
          <w:color w:val="000000"/>
          <w:sz w:val="28"/>
        </w:rPr>
        <w:t>DECREES AS FOLLOWS:</w:t>
      </w:r>
    </w:p>
    <w:bookmarkStart w:name="z2" w:id="0"/>
    <w:p>
      <w:pPr>
        <w:spacing w:after="0"/>
        <w:ind w:left="0"/>
        <w:jc w:val="both"/>
      </w:pPr>
      <w:r>
        <w:rPr>
          <w:rFonts w:ascii="Times New Roman"/>
          <w:b w:val="false"/>
          <w:i w:val="false"/>
          <w:color w:val="000000"/>
          <w:sz w:val="28"/>
        </w:rPr>
        <w:t>
      1. Approve the attached model passport of counter-terrorism protection of objects vulnerable to terrorism.</w:t>
      </w:r>
    </w:p>
    <w:bookmarkEnd w:id="0"/>
    <w:bookmarkStart w:name="z3" w:id="1"/>
    <w:p>
      <w:pPr>
        <w:spacing w:after="0"/>
        <w:ind w:left="0"/>
        <w:jc w:val="both"/>
      </w:pPr>
      <w:r>
        <w:rPr>
          <w:rFonts w:ascii="Times New Roman"/>
          <w:b w:val="false"/>
          <w:i w:val="false"/>
          <w:color w:val="000000"/>
          <w:sz w:val="28"/>
        </w:rPr>
        <w:t xml:space="preserve">
      2. This Decree shall be enforced upon expiry of ten calendar days from the day of the first official publication. </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The Prime Minister</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 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S. Akhmetov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 xml:space="preserve">the Decree of the Government </w:t>
            </w:r>
            <w:r>
              <w:br/>
            </w:r>
            <w:r>
              <w:rPr>
                <w:rFonts w:ascii="Times New Roman"/>
                <w:b w:val="false"/>
                <w:i w:val="false"/>
                <w:color w:val="000000"/>
                <w:sz w:val="20"/>
              </w:rPr>
              <w:t>of the Republic of Kazakhstan</w:t>
            </w:r>
            <w:r>
              <w:br/>
            </w:r>
            <w:r>
              <w:rPr>
                <w:rFonts w:ascii="Times New Roman"/>
                <w:b w:val="false"/>
                <w:i w:val="false"/>
                <w:color w:val="000000"/>
                <w:sz w:val="20"/>
              </w:rPr>
              <w:t xml:space="preserve">No. 1217 dated November 12, </w:t>
            </w:r>
            <w:r>
              <w:br/>
            </w:r>
            <w:r>
              <w:rPr>
                <w:rFonts w:ascii="Times New Roman"/>
                <w:b w:val="false"/>
                <w:i w:val="false"/>
                <w:color w:val="000000"/>
                <w:sz w:val="20"/>
              </w:rPr>
              <w:t xml:space="preserve">2013 </w:t>
            </w:r>
          </w:p>
        </w:tc>
      </w:tr>
    </w:tbl>
    <w:bookmarkStart w:name="z6" w:id="2"/>
    <w:p>
      <w:pPr>
        <w:spacing w:after="0"/>
        <w:ind w:left="0"/>
        <w:jc w:val="left"/>
      </w:pPr>
      <w:r>
        <w:rPr>
          <w:rFonts w:ascii="Times New Roman"/>
          <w:b/>
          <w:i w:val="false"/>
          <w:color w:val="000000"/>
        </w:rPr>
        <w:t xml:space="preserve"> Standard passport of counter-terrorism protection</w:t>
      </w:r>
      <w:r>
        <w:br/>
      </w:r>
      <w:r>
        <w:rPr>
          <w:rFonts w:ascii="Times New Roman"/>
          <w:b/>
          <w:i w:val="false"/>
          <w:color w:val="000000"/>
        </w:rPr>
        <w:t xml:space="preserve">of objects vulnerable to terrorism </w:t>
      </w:r>
    </w:p>
    <w:bookmarkEnd w:id="2"/>
    <w:bookmarkStart w:name="z7" w:id="3"/>
    <w:p>
      <w:pPr>
        <w:spacing w:after="0"/>
        <w:ind w:left="0"/>
        <w:jc w:val="both"/>
      </w:pPr>
      <w:r>
        <w:rPr>
          <w:rFonts w:ascii="Times New Roman"/>
          <w:b w:val="false"/>
          <w:i w:val="false"/>
          <w:color w:val="000000"/>
          <w:sz w:val="28"/>
        </w:rPr>
        <w:t>
      ____________________________________________</w:t>
      </w:r>
    </w:p>
    <w:bookmarkEnd w:id="3"/>
    <w:bookmarkStart w:name="z8" w:id="4"/>
    <w:p>
      <w:pPr>
        <w:spacing w:after="0"/>
        <w:ind w:left="0"/>
        <w:jc w:val="both"/>
      </w:pPr>
      <w:r>
        <w:rPr>
          <w:rFonts w:ascii="Times New Roman"/>
          <w:b w:val="false"/>
          <w:i w:val="false"/>
          <w:color w:val="000000"/>
          <w:sz w:val="28"/>
        </w:rPr>
        <w:t>
       (Object name)</w:t>
      </w:r>
    </w:p>
    <w:bookmarkEnd w:id="4"/>
    <w:bookmarkStart w:name="z9" w:id="5"/>
    <w:p>
      <w:pPr>
        <w:spacing w:after="0"/>
        <w:ind w:left="0"/>
        <w:jc w:val="left"/>
      </w:pPr>
      <w:r>
        <w:rPr>
          <w:rFonts w:ascii="Times New Roman"/>
          <w:b/>
          <w:i w:val="false"/>
          <w:color w:val="000000"/>
        </w:rPr>
        <w:t xml:space="preserve"> I HEREBY APPROVE AGREED</w:t>
      </w:r>
    </w:p>
    <w:bookmarkEnd w:id="5"/>
    <w:bookmarkStart w:name="z10" w:id="6"/>
    <w:p>
      <w:pPr>
        <w:spacing w:after="0"/>
        <w:ind w:left="0"/>
        <w:jc w:val="both"/>
      </w:pPr>
      <w:r>
        <w:rPr>
          <w:rFonts w:ascii="Times New Roman"/>
          <w:b w:val="false"/>
          <w:i w:val="false"/>
          <w:color w:val="000000"/>
          <w:sz w:val="28"/>
        </w:rPr>
        <w:t>
      Head of object Head</w:t>
      </w:r>
    </w:p>
    <w:bookmarkEnd w:id="6"/>
    <w:bookmarkStart w:name="z11" w:id="7"/>
    <w:p>
      <w:pPr>
        <w:spacing w:after="0"/>
        <w:ind w:left="0"/>
        <w:jc w:val="both"/>
      </w:pPr>
      <w:r>
        <w:rPr>
          <w:rFonts w:ascii="Times New Roman"/>
          <w:b w:val="false"/>
          <w:i w:val="false"/>
          <w:color w:val="000000"/>
          <w:sz w:val="28"/>
        </w:rPr>
        <w:t>
       ______________________________</w:t>
      </w:r>
    </w:p>
    <w:bookmarkEnd w:id="7"/>
    <w:bookmarkStart w:name="z12" w:id="8"/>
    <w:p>
      <w:pPr>
        <w:spacing w:after="0"/>
        <w:ind w:left="0"/>
        <w:jc w:val="both"/>
      </w:pPr>
      <w:r>
        <w:rPr>
          <w:rFonts w:ascii="Times New Roman"/>
          <w:b w:val="false"/>
          <w:i w:val="false"/>
          <w:color w:val="000000"/>
          <w:sz w:val="28"/>
        </w:rPr>
        <w:t>
       (name of territorial unit</w:t>
      </w:r>
    </w:p>
    <w:bookmarkEnd w:id="8"/>
    <w:bookmarkStart w:name="z13" w:id="9"/>
    <w:p>
      <w:pPr>
        <w:spacing w:after="0"/>
        <w:ind w:left="0"/>
        <w:jc w:val="both"/>
      </w:pPr>
      <w:r>
        <w:rPr>
          <w:rFonts w:ascii="Times New Roman"/>
          <w:b w:val="false"/>
          <w:i w:val="false"/>
          <w:color w:val="000000"/>
          <w:sz w:val="28"/>
        </w:rPr>
        <w:t xml:space="preserve">
       of the internal affairs </w:t>
      </w:r>
    </w:p>
    <w:bookmarkEnd w:id="9"/>
    <w:bookmarkStart w:name="z14" w:id="10"/>
    <w:p>
      <w:pPr>
        <w:spacing w:after="0"/>
        <w:ind w:left="0"/>
        <w:jc w:val="both"/>
      </w:pPr>
      <w:r>
        <w:rPr>
          <w:rFonts w:ascii="Times New Roman"/>
          <w:b w:val="false"/>
          <w:i w:val="false"/>
          <w:color w:val="000000"/>
          <w:sz w:val="28"/>
        </w:rPr>
        <w:t>
       authority)</w:t>
      </w:r>
    </w:p>
    <w:bookmarkEnd w:id="10"/>
    <w:bookmarkStart w:name="z15" w:id="11"/>
    <w:p>
      <w:pPr>
        <w:spacing w:after="0"/>
        <w:ind w:left="0"/>
        <w:jc w:val="both"/>
      </w:pPr>
      <w:r>
        <w:rPr>
          <w:rFonts w:ascii="Times New Roman"/>
          <w:b w:val="false"/>
          <w:i w:val="false"/>
          <w:color w:val="000000"/>
          <w:sz w:val="28"/>
        </w:rPr>
        <w:t>
      _____________________________ _________________________________</w:t>
      </w:r>
    </w:p>
    <w:bookmarkEnd w:id="11"/>
    <w:bookmarkStart w:name="z16" w:id="12"/>
    <w:p>
      <w:pPr>
        <w:spacing w:after="0"/>
        <w:ind w:left="0"/>
        <w:jc w:val="both"/>
      </w:pPr>
      <w:r>
        <w:rPr>
          <w:rFonts w:ascii="Times New Roman"/>
          <w:b w:val="false"/>
          <w:i w:val="false"/>
          <w:color w:val="000000"/>
          <w:sz w:val="28"/>
        </w:rPr>
        <w:t>
       (signature, Full name) (signature, Full name)</w:t>
      </w:r>
    </w:p>
    <w:bookmarkEnd w:id="12"/>
    <w:bookmarkStart w:name="z17" w:id="13"/>
    <w:p>
      <w:pPr>
        <w:spacing w:after="0"/>
        <w:ind w:left="0"/>
        <w:jc w:val="both"/>
      </w:pPr>
      <w:r>
        <w:rPr>
          <w:rFonts w:ascii="Times New Roman"/>
          <w:b w:val="false"/>
          <w:i w:val="false"/>
          <w:color w:val="000000"/>
          <w:sz w:val="28"/>
        </w:rPr>
        <w:t xml:space="preserve">
      "____"_______________20___ "____"_______________20___ </w:t>
      </w:r>
    </w:p>
    <w:bookmarkEnd w:id="13"/>
    <w:bookmarkStart w:name="z18" w:id="14"/>
    <w:p>
      <w:pPr>
        <w:spacing w:after="0"/>
        <w:ind w:left="0"/>
        <w:jc w:val="both"/>
      </w:pPr>
      <w:r>
        <w:rPr>
          <w:rFonts w:ascii="Times New Roman"/>
          <w:b w:val="false"/>
          <w:i w:val="false"/>
          <w:color w:val="000000"/>
          <w:sz w:val="28"/>
        </w:rPr>
        <w:t>
       (Place of Seal) (Place of Seal)</w:t>
      </w:r>
    </w:p>
    <w:bookmarkEnd w:id="14"/>
    <w:bookmarkStart w:name="z19" w:id="15"/>
    <w:p>
      <w:pPr>
        <w:spacing w:after="0"/>
        <w:ind w:left="0"/>
        <w:jc w:val="both"/>
      </w:pPr>
      <w:r>
        <w:rPr>
          <w:rFonts w:ascii="Times New Roman"/>
          <w:b w:val="false"/>
          <w:i w:val="false"/>
          <w:color w:val="000000"/>
          <w:sz w:val="28"/>
        </w:rPr>
        <w:t>
       __________________________________</w:t>
      </w:r>
    </w:p>
    <w:bookmarkEnd w:id="15"/>
    <w:bookmarkStart w:name="z20" w:id="16"/>
    <w:p>
      <w:pPr>
        <w:spacing w:after="0"/>
        <w:ind w:left="0"/>
        <w:jc w:val="both"/>
      </w:pPr>
      <w:r>
        <w:rPr>
          <w:rFonts w:ascii="Times New Roman"/>
          <w:b w:val="false"/>
          <w:i w:val="false"/>
          <w:color w:val="000000"/>
          <w:sz w:val="28"/>
        </w:rPr>
        <w:t>
       (name of settlement)</w:t>
      </w:r>
    </w:p>
    <w:bookmarkEnd w:id="16"/>
    <w:bookmarkStart w:name="z21" w:id="17"/>
    <w:p>
      <w:pPr>
        <w:spacing w:after="0"/>
        <w:ind w:left="0"/>
        <w:jc w:val="both"/>
      </w:pPr>
      <w:r>
        <w:rPr>
          <w:rFonts w:ascii="Times New Roman"/>
          <w:b w:val="false"/>
          <w:i w:val="false"/>
          <w:color w:val="000000"/>
          <w:sz w:val="28"/>
        </w:rPr>
        <w:t>
       ____________________</w:t>
      </w:r>
    </w:p>
    <w:bookmarkEnd w:id="17"/>
    <w:bookmarkStart w:name="z22" w:id="18"/>
    <w:p>
      <w:pPr>
        <w:spacing w:after="0"/>
        <w:ind w:left="0"/>
        <w:jc w:val="both"/>
      </w:pPr>
      <w:r>
        <w:rPr>
          <w:rFonts w:ascii="Times New Roman"/>
          <w:b w:val="false"/>
          <w:i w:val="false"/>
          <w:color w:val="000000"/>
          <w:sz w:val="28"/>
        </w:rPr>
        <w:t>
       (date of preparation)</w:t>
      </w:r>
    </w:p>
    <w:bookmarkEnd w:id="18"/>
    <w:bookmarkStart w:name="z23" w:id="19"/>
    <w:p>
      <w:pPr>
        <w:spacing w:after="0"/>
        <w:ind w:left="0"/>
        <w:jc w:val="left"/>
      </w:pPr>
      <w:r>
        <w:rPr>
          <w:rFonts w:ascii="Times New Roman"/>
          <w:b/>
          <w:i w:val="false"/>
          <w:color w:val="000000"/>
        </w:rPr>
        <w:t xml:space="preserve"> Content</w:t>
      </w:r>
    </w:p>
    <w:bookmarkEnd w:id="19"/>
    <w:bookmarkStart w:name="z24" w:id="20"/>
    <w:p>
      <w:pPr>
        <w:spacing w:after="0"/>
        <w:ind w:left="0"/>
        <w:jc w:val="both"/>
      </w:pPr>
      <w:r>
        <w:rPr>
          <w:rFonts w:ascii="Times New Roman"/>
          <w:b w:val="false"/>
          <w:i w:val="false"/>
          <w:color w:val="000000"/>
          <w:sz w:val="28"/>
        </w:rPr>
        <w:t>
      1. General information about object.</w:t>
      </w:r>
    </w:p>
    <w:bookmarkEnd w:id="20"/>
    <w:bookmarkStart w:name="z25" w:id="21"/>
    <w:p>
      <w:pPr>
        <w:spacing w:after="0"/>
        <w:ind w:left="0"/>
        <w:jc w:val="both"/>
      </w:pPr>
      <w:r>
        <w:rPr>
          <w:rFonts w:ascii="Times New Roman"/>
          <w:b w:val="false"/>
          <w:i w:val="false"/>
          <w:color w:val="000000"/>
          <w:sz w:val="28"/>
        </w:rPr>
        <w:t>
      2. Characteristics of object.</w:t>
      </w:r>
    </w:p>
    <w:bookmarkEnd w:id="21"/>
    <w:bookmarkStart w:name="z26" w:id="22"/>
    <w:p>
      <w:pPr>
        <w:spacing w:after="0"/>
        <w:ind w:left="0"/>
        <w:jc w:val="both"/>
      </w:pPr>
      <w:r>
        <w:rPr>
          <w:rFonts w:ascii="Times New Roman"/>
          <w:b w:val="false"/>
          <w:i w:val="false"/>
          <w:color w:val="000000"/>
          <w:sz w:val="28"/>
        </w:rPr>
        <w:t>
      3. Information on engineering and technical equipment and counter-terrorism protection of object, in accordance with the requirements for the system of counterterrorism protection of objects, as determined by the Government of the Republic of Kazakhstan</w:t>
      </w:r>
    </w:p>
    <w:bookmarkEnd w:id="22"/>
    <w:bookmarkStart w:name="z27" w:id="23"/>
    <w:p>
      <w:pPr>
        <w:spacing w:after="0"/>
        <w:ind w:left="0"/>
        <w:jc w:val="both"/>
      </w:pPr>
      <w:r>
        <w:rPr>
          <w:rFonts w:ascii="Times New Roman"/>
          <w:b w:val="false"/>
          <w:i w:val="false"/>
          <w:color w:val="000000"/>
          <w:sz w:val="28"/>
        </w:rPr>
        <w:t>
      4. Plan of object.</w:t>
      </w:r>
    </w:p>
    <w:bookmarkEnd w:id="23"/>
    <w:bookmarkStart w:name="z28" w:id="24"/>
    <w:p>
      <w:pPr>
        <w:spacing w:after="0"/>
        <w:ind w:left="0"/>
        <w:jc w:val="both"/>
      </w:pPr>
      <w:r>
        <w:rPr>
          <w:rFonts w:ascii="Times New Roman"/>
          <w:b w:val="false"/>
          <w:i w:val="false"/>
          <w:color w:val="000000"/>
          <w:sz w:val="28"/>
        </w:rPr>
        <w:t>
      5. Floor plans of buildings (structures) of object.</w:t>
      </w:r>
    </w:p>
    <w:bookmarkEnd w:id="24"/>
    <w:bookmarkStart w:name="z29" w:id="25"/>
    <w:p>
      <w:pPr>
        <w:spacing w:after="0"/>
        <w:ind w:left="0"/>
        <w:jc w:val="both"/>
      </w:pPr>
      <w:r>
        <w:rPr>
          <w:rFonts w:ascii="Times New Roman"/>
          <w:b w:val="false"/>
          <w:i w:val="false"/>
          <w:color w:val="000000"/>
          <w:sz w:val="28"/>
        </w:rPr>
        <w:t xml:space="preserve">
      6. Schemes of engineering communications of buildings (structures) of object. </w:t>
      </w:r>
    </w:p>
    <w:bookmarkEnd w:id="25"/>
    <w:bookmarkStart w:name="z30" w:id="26"/>
    <w:p>
      <w:pPr>
        <w:spacing w:after="0"/>
        <w:ind w:left="0"/>
        <w:jc w:val="left"/>
      </w:pPr>
      <w:r>
        <w:rPr>
          <w:rFonts w:ascii="Times New Roman"/>
          <w:b/>
          <w:i w:val="false"/>
          <w:color w:val="000000"/>
        </w:rPr>
        <w:t xml:space="preserve"> Chapter 1. General information about object</w:t>
      </w:r>
    </w:p>
    <w:bookmarkEnd w:id="26"/>
    <w:bookmarkStart w:name="z31" w:id="27"/>
    <w:p>
      <w:pPr>
        <w:spacing w:after="0"/>
        <w:ind w:left="0"/>
        <w:jc w:val="both"/>
      </w:pPr>
      <w:r>
        <w:rPr>
          <w:rFonts w:ascii="Times New Roman"/>
          <w:b w:val="false"/>
          <w:i w:val="false"/>
          <w:color w:val="ff0000"/>
          <w:sz w:val="28"/>
        </w:rPr>
        <w:t>
      Footnote. The heading of Chapter 1 as amended by the Decree of the Government of the Republic of Kazakhstan dated  23.10.2020 No. 698 (shall be enforced from 14.11.2020).</w:t>
      </w:r>
    </w:p>
    <w:bookmarkEnd w:id="27"/>
    <w:bookmarkStart w:name="z32" w:id="28"/>
    <w:p>
      <w:pPr>
        <w:spacing w:after="0"/>
        <w:ind w:left="0"/>
        <w:jc w:val="both"/>
      </w:pPr>
      <w:r>
        <w:rPr>
          <w:rFonts w:ascii="Times New Roman"/>
          <w:b w:val="false"/>
          <w:i w:val="false"/>
          <w:color w:val="000000"/>
          <w:sz w:val="28"/>
        </w:rPr>
        <w:t>
      1. General information about object:</w:t>
      </w:r>
    </w:p>
    <w:bookmarkEnd w:id="28"/>
    <w:bookmarkStart w:name="z33" w:id="29"/>
    <w:p>
      <w:pPr>
        <w:spacing w:after="0"/>
        <w:ind w:left="0"/>
        <w:jc w:val="both"/>
      </w:pPr>
      <w:r>
        <w:rPr>
          <w:rFonts w:ascii="Times New Roman"/>
          <w:b w:val="false"/>
          <w:i w:val="false"/>
          <w:color w:val="000000"/>
          <w:sz w:val="28"/>
        </w:rPr>
        <w:t>
      1) category;</w:t>
      </w:r>
    </w:p>
    <w:bookmarkEnd w:id="29"/>
    <w:bookmarkStart w:name="z34" w:id="30"/>
    <w:p>
      <w:pPr>
        <w:spacing w:after="0"/>
        <w:ind w:left="0"/>
        <w:jc w:val="both"/>
      </w:pPr>
      <w:r>
        <w:rPr>
          <w:rFonts w:ascii="Times New Roman"/>
          <w:b w:val="false"/>
          <w:i w:val="false"/>
          <w:color w:val="000000"/>
          <w:sz w:val="28"/>
        </w:rPr>
        <w:t>
      2) profile of activity;</w:t>
      </w:r>
    </w:p>
    <w:bookmarkEnd w:id="30"/>
    <w:bookmarkStart w:name="z35" w:id="31"/>
    <w:p>
      <w:pPr>
        <w:spacing w:after="0"/>
        <w:ind w:left="0"/>
        <w:jc w:val="both"/>
      </w:pPr>
      <w:r>
        <w:rPr>
          <w:rFonts w:ascii="Times New Roman"/>
          <w:b w:val="false"/>
          <w:i w:val="false"/>
          <w:color w:val="000000"/>
          <w:sz w:val="28"/>
        </w:rPr>
        <w:t>
      3) full and abbreviated name;</w:t>
      </w:r>
    </w:p>
    <w:bookmarkEnd w:id="31"/>
    <w:bookmarkStart w:name="z36" w:id="32"/>
    <w:p>
      <w:pPr>
        <w:spacing w:after="0"/>
        <w:ind w:left="0"/>
        <w:jc w:val="both"/>
      </w:pPr>
      <w:r>
        <w:rPr>
          <w:rFonts w:ascii="Times New Roman"/>
          <w:b w:val="false"/>
          <w:i w:val="false"/>
          <w:color w:val="000000"/>
          <w:sz w:val="28"/>
        </w:rPr>
        <w:t>
      4) departmental affiliation, legal form;</w:t>
      </w:r>
    </w:p>
    <w:bookmarkEnd w:id="32"/>
    <w:bookmarkStart w:name="z37" w:id="33"/>
    <w:p>
      <w:pPr>
        <w:spacing w:after="0"/>
        <w:ind w:left="0"/>
        <w:jc w:val="both"/>
      </w:pPr>
      <w:r>
        <w:rPr>
          <w:rFonts w:ascii="Times New Roman"/>
          <w:b w:val="false"/>
          <w:i w:val="false"/>
          <w:color w:val="000000"/>
          <w:sz w:val="28"/>
        </w:rPr>
        <w:t>
      5) a print sample;</w:t>
      </w:r>
    </w:p>
    <w:bookmarkEnd w:id="33"/>
    <w:bookmarkStart w:name="z38" w:id="34"/>
    <w:p>
      <w:pPr>
        <w:spacing w:after="0"/>
        <w:ind w:left="0"/>
        <w:jc w:val="both"/>
      </w:pPr>
      <w:r>
        <w:rPr>
          <w:rFonts w:ascii="Times New Roman"/>
          <w:b w:val="false"/>
          <w:i w:val="false"/>
          <w:color w:val="000000"/>
          <w:sz w:val="28"/>
        </w:rPr>
        <w:t>
      6) postal address, telephone, fax, email address;</w:t>
      </w:r>
    </w:p>
    <w:bookmarkEnd w:id="34"/>
    <w:bookmarkStart w:name="z39" w:id="35"/>
    <w:p>
      <w:pPr>
        <w:spacing w:after="0"/>
        <w:ind w:left="0"/>
        <w:jc w:val="both"/>
      </w:pPr>
      <w:r>
        <w:rPr>
          <w:rFonts w:ascii="Times New Roman"/>
          <w:b w:val="false"/>
          <w:i w:val="false"/>
          <w:color w:val="000000"/>
          <w:sz w:val="28"/>
        </w:rPr>
        <w:t>
      7) surname, name, patronymic (if any) of the head, deputy head (work, home and cell phones).</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 as amended by the Decree of the Government of the Republic of Kazakhstan dated с 23.10.2020 No. 698 (shall be enforced from 14.11.2020).</w:t>
      </w:r>
      <w:r>
        <w:br/>
      </w:r>
      <w:r>
        <w:rPr>
          <w:rFonts w:ascii="Times New Roman"/>
          <w:b w:val="false"/>
          <w:i w:val="false"/>
          <w:color w:val="000000"/>
          <w:sz w:val="28"/>
        </w:rPr>
        <w:t>
</w:t>
      </w:r>
    </w:p>
    <w:bookmarkStart w:name="z41" w:id="36"/>
    <w:p>
      <w:pPr>
        <w:spacing w:after="0"/>
        <w:ind w:left="0"/>
        <w:jc w:val="left"/>
      </w:pPr>
      <w:r>
        <w:rPr>
          <w:rFonts w:ascii="Times New Roman"/>
          <w:b/>
          <w:i w:val="false"/>
          <w:color w:val="000000"/>
        </w:rPr>
        <w:t xml:space="preserve"> Chapter 2. Characteristics of the object</w:t>
      </w:r>
    </w:p>
    <w:bookmarkEnd w:id="36"/>
    <w:bookmarkStart w:name="z42" w:id="37"/>
    <w:p>
      <w:pPr>
        <w:spacing w:after="0"/>
        <w:ind w:left="0"/>
        <w:jc w:val="both"/>
      </w:pPr>
      <w:r>
        <w:rPr>
          <w:rFonts w:ascii="Times New Roman"/>
          <w:b w:val="false"/>
          <w:i w:val="false"/>
          <w:color w:val="ff0000"/>
          <w:sz w:val="28"/>
        </w:rPr>
        <w:t>
      Footnote. The heading of Chapter 2 as amended by the Decree of the Government of the Republic of Kazakhstan dated  23.10.2020 No. 698 (shall be enforced from 14.11.2020).</w:t>
      </w:r>
    </w:p>
    <w:bookmarkEnd w:id="37"/>
    <w:bookmarkStart w:name="z43" w:id="38"/>
    <w:p>
      <w:pPr>
        <w:spacing w:after="0"/>
        <w:ind w:left="0"/>
        <w:jc w:val="both"/>
      </w:pPr>
      <w:r>
        <w:rPr>
          <w:rFonts w:ascii="Times New Roman"/>
          <w:b w:val="false"/>
          <w:i w:val="false"/>
          <w:color w:val="000000"/>
          <w:sz w:val="28"/>
        </w:rPr>
        <w:t>
      2. The total area of object (square meters).</w:t>
      </w:r>
    </w:p>
    <w:bookmarkEnd w:id="38"/>
    <w:bookmarkStart w:name="z44" w:id="39"/>
    <w:p>
      <w:pPr>
        <w:spacing w:after="0"/>
        <w:ind w:left="0"/>
        <w:jc w:val="both"/>
      </w:pPr>
      <w:r>
        <w:rPr>
          <w:rFonts w:ascii="Times New Roman"/>
          <w:b w:val="false"/>
          <w:i w:val="false"/>
          <w:color w:val="000000"/>
          <w:sz w:val="28"/>
        </w:rPr>
        <w:t>
      3. The presence in the territory of car parking (number of parking spaces), individual buildings and structures.</w:t>
      </w:r>
    </w:p>
    <w:bookmarkEnd w:id="39"/>
    <w:bookmarkStart w:name="z45" w:id="40"/>
    <w:p>
      <w:pPr>
        <w:spacing w:after="0"/>
        <w:ind w:left="0"/>
        <w:jc w:val="both"/>
      </w:pPr>
      <w:r>
        <w:rPr>
          <w:rFonts w:ascii="Times New Roman"/>
          <w:b w:val="false"/>
          <w:i w:val="false"/>
          <w:color w:val="000000"/>
          <w:sz w:val="28"/>
        </w:rPr>
        <w:t>
      4. Perimeter fencing, equipment of perimeter with security lines and other areas with territory of which the perimeter of object borders.</w:t>
      </w:r>
    </w:p>
    <w:bookmarkEnd w:id="40"/>
    <w:bookmarkStart w:name="z46" w:id="41"/>
    <w:p>
      <w:pPr>
        <w:spacing w:after="0"/>
        <w:ind w:left="0"/>
        <w:jc w:val="both"/>
      </w:pPr>
      <w:r>
        <w:rPr>
          <w:rFonts w:ascii="Times New Roman"/>
          <w:b w:val="false"/>
          <w:i w:val="false"/>
          <w:color w:val="000000"/>
          <w:sz w:val="28"/>
        </w:rPr>
        <w:t xml:space="preserve">
      5. The number of premises in each individual building and object structure (units, square meters). </w:t>
      </w:r>
    </w:p>
    <w:bookmarkEnd w:id="41"/>
    <w:bookmarkStart w:name="z47" w:id="42"/>
    <w:p>
      <w:pPr>
        <w:spacing w:after="0"/>
        <w:ind w:left="0"/>
        <w:jc w:val="both"/>
      </w:pPr>
      <w:r>
        <w:rPr>
          <w:rFonts w:ascii="Times New Roman"/>
          <w:b w:val="false"/>
          <w:i w:val="false"/>
          <w:color w:val="000000"/>
          <w:sz w:val="28"/>
        </w:rPr>
        <w:t>
      6. The estimated capacity of each building at object (maximum/minimum people).</w:t>
      </w:r>
    </w:p>
    <w:bookmarkEnd w:id="42"/>
    <w:bookmarkStart w:name="z48" w:id="43"/>
    <w:p>
      <w:pPr>
        <w:spacing w:after="0"/>
        <w:ind w:left="0"/>
        <w:jc w:val="both"/>
      </w:pPr>
      <w:r>
        <w:rPr>
          <w:rFonts w:ascii="Times New Roman"/>
          <w:b w:val="false"/>
          <w:i w:val="false"/>
          <w:color w:val="000000"/>
          <w:sz w:val="28"/>
        </w:rPr>
        <w:t>
      7. Work pattern (visit) of object.</w:t>
      </w:r>
    </w:p>
    <w:bookmarkEnd w:id="43"/>
    <w:bookmarkStart w:name="z49" w:id="44"/>
    <w:p>
      <w:pPr>
        <w:spacing w:after="0"/>
        <w:ind w:left="0"/>
        <w:jc w:val="both"/>
      </w:pPr>
      <w:r>
        <w:rPr>
          <w:rFonts w:ascii="Times New Roman"/>
          <w:b w:val="false"/>
          <w:i w:val="false"/>
          <w:color w:val="000000"/>
          <w:sz w:val="28"/>
        </w:rPr>
        <w:t>
      8. The number of entrances and exits (including escape and emergency) for each building and structure separately.</w:t>
      </w:r>
    </w:p>
    <w:bookmarkEnd w:id="44"/>
    <w:bookmarkStart w:name="z50" w:id="45"/>
    <w:p>
      <w:pPr>
        <w:spacing w:after="0"/>
        <w:ind w:left="0"/>
        <w:jc w:val="both"/>
      </w:pPr>
      <w:r>
        <w:rPr>
          <w:rFonts w:ascii="Times New Roman"/>
          <w:b w:val="false"/>
          <w:i w:val="false"/>
          <w:color w:val="000000"/>
          <w:sz w:val="28"/>
        </w:rPr>
        <w:t xml:space="preserve">
      9. The presence and number of escape routes. </w:t>
      </w:r>
    </w:p>
    <w:bookmarkEnd w:id="45"/>
    <w:bookmarkStart w:name="z51" w:id="46"/>
    <w:p>
      <w:pPr>
        <w:spacing w:after="0"/>
        <w:ind w:left="0"/>
        <w:jc w:val="left"/>
      </w:pPr>
      <w:r>
        <w:rPr>
          <w:rFonts w:ascii="Times New Roman"/>
          <w:b/>
          <w:i w:val="false"/>
          <w:color w:val="000000"/>
        </w:rPr>
        <w:t xml:space="preserve"> Chapter 3. Information on engineering and technical equipment and counter-terrorism protection of object in accordance with requirements for counter-terrorism defense system objects determined by the Government of the Republic of Kazakhstan</w:t>
      </w:r>
    </w:p>
    <w:bookmarkEnd w:id="46"/>
    <w:bookmarkStart w:name="z52" w:id="47"/>
    <w:p>
      <w:pPr>
        <w:spacing w:after="0"/>
        <w:ind w:left="0"/>
        <w:jc w:val="both"/>
      </w:pPr>
      <w:r>
        <w:rPr>
          <w:rFonts w:ascii="Times New Roman"/>
          <w:b w:val="false"/>
          <w:i w:val="false"/>
          <w:color w:val="ff0000"/>
          <w:sz w:val="28"/>
        </w:rPr>
        <w:t>
      Footnote. The heading of Chapter 3 as amended by the Decree of the Government of the Republic of Kazakhstan dated  23.10.2020 No. 698 (shall be enforced from 14.11.2020).</w:t>
      </w:r>
    </w:p>
    <w:bookmarkEnd w:id="47"/>
    <w:bookmarkStart w:name="z53" w:id="48"/>
    <w:p>
      <w:pPr>
        <w:spacing w:after="0"/>
        <w:ind w:left="0"/>
        <w:jc w:val="both"/>
      </w:pPr>
      <w:r>
        <w:rPr>
          <w:rFonts w:ascii="Times New Roman"/>
          <w:b w:val="false"/>
          <w:i w:val="false"/>
          <w:color w:val="000000"/>
          <w:sz w:val="28"/>
        </w:rPr>
        <w:t>
      10. The subject of security activities (hereinafter - SSA) providing services for physical protection of object ________________________________.</w:t>
      </w:r>
    </w:p>
    <w:bookmarkEnd w:id="48"/>
    <w:bookmarkStart w:name="z54" w:id="49"/>
    <w:p>
      <w:pPr>
        <w:spacing w:after="0"/>
        <w:ind w:left="0"/>
        <w:jc w:val="both"/>
      </w:pPr>
      <w:r>
        <w:rPr>
          <w:rFonts w:ascii="Times New Roman"/>
          <w:b w:val="false"/>
          <w:i w:val="false"/>
          <w:color w:val="000000"/>
          <w:sz w:val="28"/>
        </w:rPr>
        <w:t>
      (name of SSA, contract No. for security services, license No. for practicing security guard activities, date of issue, issuing authority)</w:t>
      </w:r>
    </w:p>
    <w:bookmarkEnd w:id="49"/>
    <w:bookmarkStart w:name="z55" w:id="50"/>
    <w:p>
      <w:pPr>
        <w:spacing w:after="0"/>
        <w:ind w:left="0"/>
        <w:jc w:val="both"/>
      </w:pPr>
      <w:r>
        <w:rPr>
          <w:rFonts w:ascii="Times New Roman"/>
          <w:b w:val="false"/>
          <w:i w:val="false"/>
          <w:color w:val="000000"/>
          <w:sz w:val="28"/>
        </w:rPr>
        <w:t>
      11. The number of persons (including employees of a private security organization, daily duty, guard duty, duty combat shift) involved in ensuring the security of the object:</w:t>
      </w:r>
    </w:p>
    <w:bookmarkEnd w:id="50"/>
    <w:bookmarkStart w:name="z56" w:id="51"/>
    <w:p>
      <w:pPr>
        <w:spacing w:after="0"/>
        <w:ind w:left="0"/>
        <w:jc w:val="both"/>
      </w:pPr>
      <w:r>
        <w:rPr>
          <w:rFonts w:ascii="Times New Roman"/>
          <w:b w:val="false"/>
          <w:i w:val="false"/>
          <w:color w:val="000000"/>
          <w:sz w:val="28"/>
        </w:rPr>
        <w:t>
      Total involved workers, employees,  military servants: ___;</w:t>
      </w:r>
    </w:p>
    <w:bookmarkEnd w:id="51"/>
    <w:bookmarkStart w:name="z57" w:id="52"/>
    <w:p>
      <w:pPr>
        <w:spacing w:after="0"/>
        <w:ind w:left="0"/>
        <w:jc w:val="both"/>
      </w:pPr>
      <w:r>
        <w:rPr>
          <w:rFonts w:ascii="Times New Roman"/>
          <w:b w:val="false"/>
          <w:i w:val="false"/>
          <w:color w:val="000000"/>
          <w:sz w:val="28"/>
        </w:rPr>
        <w:t>
      on day shift: _____ from ___ hours ___ minutes to ___ hours ___ minutes;</w:t>
      </w:r>
    </w:p>
    <w:bookmarkEnd w:id="52"/>
    <w:bookmarkStart w:name="z58" w:id="53"/>
    <w:p>
      <w:pPr>
        <w:spacing w:after="0"/>
        <w:ind w:left="0"/>
        <w:jc w:val="both"/>
      </w:pPr>
      <w:r>
        <w:rPr>
          <w:rFonts w:ascii="Times New Roman"/>
          <w:b w:val="false"/>
          <w:i w:val="false"/>
          <w:color w:val="000000"/>
          <w:sz w:val="28"/>
        </w:rPr>
        <w:t>
      on night shift: _____ from ___ hours ___ minutes to ___ hours ___ minutes;</w:t>
      </w:r>
    </w:p>
    <w:bookmarkEnd w:id="53"/>
    <w:bookmarkStart w:name="z59" w:id="54"/>
    <w:p>
      <w:pPr>
        <w:spacing w:after="0"/>
        <w:ind w:left="0"/>
        <w:jc w:val="both"/>
      </w:pPr>
      <w:r>
        <w:rPr>
          <w:rFonts w:ascii="Times New Roman"/>
          <w:b w:val="false"/>
          <w:i w:val="false"/>
          <w:color w:val="000000"/>
          <w:sz w:val="28"/>
        </w:rPr>
        <w:t>
      round the clock: _____ from ___ hours ___ minutes to ___ hours ___ minutes.</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11 as amended by the Decree of the Government of the Republic of Kazakhstan dated  23.10.2020 No. 698 (shall be enforced from 14.11.2020).</w:t>
      </w:r>
      <w:r>
        <w:br/>
      </w:r>
      <w:r>
        <w:rPr>
          <w:rFonts w:ascii="Times New Roman"/>
          <w:b w:val="false"/>
          <w:i w:val="false"/>
          <w:color w:val="000000"/>
          <w:sz w:val="28"/>
        </w:rPr>
        <w:t>
</w:t>
      </w:r>
    </w:p>
    <w:bookmarkStart w:name="z61" w:id="55"/>
    <w:p>
      <w:pPr>
        <w:spacing w:after="0"/>
        <w:ind w:left="0"/>
        <w:jc w:val="both"/>
      </w:pPr>
      <w:r>
        <w:rPr>
          <w:rFonts w:ascii="Times New Roman"/>
          <w:b w:val="false"/>
          <w:i w:val="false"/>
          <w:color w:val="000000"/>
          <w:sz w:val="28"/>
        </w:rPr>
        <w:t>
      12. The presence of weapons and special equipment for the employees of a private security organization, employees, military servants involved in ensuring the security of the object, including those on the daily duty, guard duty, duty combat shift:</w:t>
      </w:r>
    </w:p>
    <w:bookmarkEnd w:id="55"/>
    <w:bookmarkStart w:name="z62" w:id="56"/>
    <w:p>
      <w:pPr>
        <w:spacing w:after="0"/>
        <w:ind w:left="0"/>
        <w:jc w:val="both"/>
      </w:pPr>
      <w:r>
        <w:rPr>
          <w:rFonts w:ascii="Times New Roman"/>
          <w:b w:val="false"/>
          <w:i w:val="false"/>
          <w:color w:val="000000"/>
          <w:sz w:val="28"/>
        </w:rPr>
        <w:t>
      service, service firearms _______ units;</w:t>
      </w:r>
    </w:p>
    <w:bookmarkEnd w:id="56"/>
    <w:bookmarkStart w:name="z63" w:id="57"/>
    <w:p>
      <w:pPr>
        <w:spacing w:after="0"/>
        <w:ind w:left="0"/>
        <w:jc w:val="both"/>
      </w:pPr>
      <w:r>
        <w:rPr>
          <w:rFonts w:ascii="Times New Roman"/>
          <w:b w:val="false"/>
          <w:i w:val="false"/>
          <w:color w:val="000000"/>
          <w:sz w:val="28"/>
        </w:rPr>
        <w:t>
      special means_________________________________________</w:t>
      </w:r>
    </w:p>
    <w:bookmarkEnd w:id="57"/>
    <w:bookmarkStart w:name="z64" w:id="58"/>
    <w:p>
      <w:pPr>
        <w:spacing w:after="0"/>
        <w:ind w:left="0"/>
        <w:jc w:val="both"/>
      </w:pPr>
      <w:r>
        <w:rPr>
          <w:rFonts w:ascii="Times New Roman"/>
          <w:b w:val="false"/>
          <w:i w:val="false"/>
          <w:color w:val="000000"/>
          <w:sz w:val="28"/>
        </w:rPr>
        <w:t>
       (indicate the name and quantity of each type and model)</w:t>
      </w:r>
    </w:p>
    <w:bookmarkEnd w:id="58"/>
    <w:bookmarkStart w:name="z65" w:id="59"/>
    <w:p>
      <w:pPr>
        <w:spacing w:after="0"/>
        <w:ind w:left="0"/>
        <w:jc w:val="both"/>
      </w:pPr>
      <w:r>
        <w:rPr>
          <w:rFonts w:ascii="Times New Roman"/>
          <w:b w:val="false"/>
          <w:i w:val="false"/>
          <w:color w:val="000000"/>
          <w:sz w:val="28"/>
        </w:rPr>
        <w:t>
      number of service (guard) dogs ________________.</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12 as amended by the Decree of the Government of the Republic of Kazakhstan dated  23.10.2020 No. 698 (shall be enforced from 14.11.2020).</w:t>
      </w:r>
      <w:r>
        <w:br/>
      </w:r>
      <w:r>
        <w:rPr>
          <w:rFonts w:ascii="Times New Roman"/>
          <w:b w:val="false"/>
          <w:i w:val="false"/>
          <w:color w:val="000000"/>
          <w:sz w:val="28"/>
        </w:rPr>
        <w:t>
</w:t>
      </w:r>
    </w:p>
    <w:bookmarkStart w:name="z67" w:id="60"/>
    <w:p>
      <w:pPr>
        <w:spacing w:after="0"/>
        <w:ind w:left="0"/>
        <w:jc w:val="both"/>
      </w:pPr>
      <w:r>
        <w:rPr>
          <w:rFonts w:ascii="Times New Roman"/>
          <w:b w:val="false"/>
          <w:i w:val="false"/>
          <w:color w:val="000000"/>
          <w:sz w:val="28"/>
        </w:rPr>
        <w:t>
      13. The subject of security activities providing security services of object using technical security equipment_________________.</w:t>
      </w:r>
    </w:p>
    <w:bookmarkEnd w:id="60"/>
    <w:bookmarkStart w:name="z68" w:id="61"/>
    <w:p>
      <w:pPr>
        <w:spacing w:after="0"/>
        <w:ind w:left="0"/>
        <w:jc w:val="both"/>
      </w:pPr>
      <w:r>
        <w:rPr>
          <w:rFonts w:ascii="Times New Roman"/>
          <w:b w:val="false"/>
          <w:i w:val="false"/>
          <w:color w:val="000000"/>
          <w:sz w:val="28"/>
        </w:rPr>
        <w:t>
      (name of subject of security activity, contract No. for security services, license No. for practicing security guard activities, date of issue, issuing authority)</w:t>
      </w:r>
    </w:p>
    <w:bookmarkEnd w:id="61"/>
    <w:bookmarkStart w:name="z69" w:id="62"/>
    <w:p>
      <w:pPr>
        <w:spacing w:after="0"/>
        <w:ind w:left="0"/>
        <w:jc w:val="both"/>
      </w:pPr>
      <w:r>
        <w:rPr>
          <w:rFonts w:ascii="Times New Roman"/>
          <w:b w:val="false"/>
          <w:i w:val="false"/>
          <w:color w:val="000000"/>
          <w:sz w:val="28"/>
        </w:rPr>
        <w:t>
       14. Compliance of object with the requirements for their counter-terrorism protection __________________________________</w:t>
      </w:r>
    </w:p>
    <w:bookmarkEnd w:id="62"/>
    <w:bookmarkStart w:name="z70" w:id="63"/>
    <w:p>
      <w:pPr>
        <w:spacing w:after="0"/>
        <w:ind w:left="0"/>
        <w:jc w:val="both"/>
      </w:pPr>
      <w:r>
        <w:rPr>
          <w:rFonts w:ascii="Times New Roman"/>
          <w:b w:val="false"/>
          <w:i w:val="false"/>
          <w:color w:val="000000"/>
          <w:sz w:val="28"/>
        </w:rPr>
        <w:t>
      (indicate the degree of conformity: fully conform/ partially conform/ non- conform)</w:t>
      </w:r>
    </w:p>
    <w:bookmarkEnd w:id="63"/>
    <w:bookmarkStart w:name="z71" w:id="64"/>
    <w:p>
      <w:pPr>
        <w:spacing w:after="0"/>
        <w:ind w:left="0"/>
        <w:jc w:val="both"/>
      </w:pPr>
      <w:r>
        <w:rPr>
          <w:rFonts w:ascii="Times New Roman"/>
          <w:b w:val="false"/>
          <w:i w:val="false"/>
          <w:color w:val="000000"/>
          <w:sz w:val="28"/>
        </w:rPr>
        <w:t xml:space="preserve">
      15. Information on measures taken for counter-terrorism protection of object in accordance with the requirements determined by the Government of the Republic of Kazakhstan (drawn up in a separate application, which is an integral part of passport). </w:t>
      </w:r>
    </w:p>
    <w:bookmarkEnd w:id="64"/>
    <w:bookmarkStart w:name="z72" w:id="65"/>
    <w:p>
      <w:pPr>
        <w:spacing w:after="0"/>
        <w:ind w:left="0"/>
        <w:jc w:val="left"/>
      </w:pPr>
      <w:r>
        <w:rPr>
          <w:rFonts w:ascii="Times New Roman"/>
          <w:b/>
          <w:i w:val="false"/>
          <w:color w:val="000000"/>
        </w:rPr>
        <w:t xml:space="preserve"> Chapter 4. Plan of the object (to be executed as a separate appendix, which is an integral part of the passport)</w:t>
      </w:r>
    </w:p>
    <w:bookmarkEnd w:id="65"/>
    <w:bookmarkStart w:name="z73" w:id="66"/>
    <w:p>
      <w:pPr>
        <w:spacing w:after="0"/>
        <w:ind w:left="0"/>
        <w:jc w:val="both"/>
      </w:pPr>
      <w:r>
        <w:rPr>
          <w:rFonts w:ascii="Times New Roman"/>
          <w:b w:val="false"/>
          <w:i w:val="false"/>
          <w:color w:val="ff0000"/>
          <w:sz w:val="28"/>
        </w:rPr>
        <w:t>
      Footnote. The heading of Chapter 4 as amended by the Decree of the Government of the Republic of Kazakhstan dated  23.10.2020 No. 698 (shall be enforced from 14.11.2020).</w:t>
      </w:r>
    </w:p>
    <w:bookmarkEnd w:id="66"/>
    <w:bookmarkStart w:name="z74" w:id="67"/>
    <w:p>
      <w:pPr>
        <w:spacing w:after="0"/>
        <w:ind w:left="0"/>
        <w:jc w:val="both"/>
      </w:pPr>
      <w:r>
        <w:rPr>
          <w:rFonts w:ascii="Times New Roman"/>
          <w:b w:val="false"/>
          <w:i w:val="false"/>
          <w:color w:val="000000"/>
          <w:sz w:val="28"/>
        </w:rPr>
        <w:t>
      16. In the plan of object shall be indicated:</w:t>
      </w:r>
    </w:p>
    <w:bookmarkEnd w:id="67"/>
    <w:bookmarkStart w:name="z75" w:id="68"/>
    <w:p>
      <w:pPr>
        <w:spacing w:after="0"/>
        <w:ind w:left="0"/>
        <w:jc w:val="both"/>
      </w:pPr>
      <w:r>
        <w:rPr>
          <w:rFonts w:ascii="Times New Roman"/>
          <w:b w:val="false"/>
          <w:i w:val="false"/>
          <w:color w:val="000000"/>
          <w:sz w:val="28"/>
        </w:rPr>
        <w:t>
      1) boundaries of site (territory of object), name, as well as location of streets and driveways adjacent to the territory of object;</w:t>
      </w:r>
    </w:p>
    <w:bookmarkEnd w:id="68"/>
    <w:bookmarkStart w:name="z76" w:id="69"/>
    <w:p>
      <w:pPr>
        <w:spacing w:after="0"/>
        <w:ind w:left="0"/>
        <w:jc w:val="both"/>
      </w:pPr>
      <w:r>
        <w:rPr>
          <w:rFonts w:ascii="Times New Roman"/>
          <w:b w:val="false"/>
          <w:i w:val="false"/>
          <w:color w:val="000000"/>
          <w:sz w:val="28"/>
        </w:rPr>
        <w:t>
      2) location of individual buildings and structures on the territory of object;</w:t>
      </w:r>
    </w:p>
    <w:bookmarkEnd w:id="69"/>
    <w:bookmarkStart w:name="z77" w:id="70"/>
    <w:p>
      <w:pPr>
        <w:spacing w:after="0"/>
        <w:ind w:left="0"/>
        <w:jc w:val="both"/>
      </w:pPr>
      <w:r>
        <w:rPr>
          <w:rFonts w:ascii="Times New Roman"/>
          <w:b w:val="false"/>
          <w:i w:val="false"/>
          <w:color w:val="000000"/>
          <w:sz w:val="28"/>
        </w:rPr>
        <w:t>
      3) entrances/exits, accesses/exits, (main, escape, emergency) to/from object;</w:t>
      </w:r>
    </w:p>
    <w:bookmarkEnd w:id="70"/>
    <w:bookmarkStart w:name="z78" w:id="71"/>
    <w:p>
      <w:pPr>
        <w:spacing w:after="0"/>
        <w:ind w:left="0"/>
        <w:jc w:val="both"/>
      </w:pPr>
      <w:r>
        <w:rPr>
          <w:rFonts w:ascii="Times New Roman"/>
          <w:b w:val="false"/>
          <w:i w:val="false"/>
          <w:color w:val="000000"/>
          <w:sz w:val="28"/>
        </w:rPr>
        <w:t>
      4) schemes of engineering communications of object (networks of electricity, water, gas and heat supply, ventilation and air conditioning of buildings and structures laid on the territory of object);</w:t>
      </w:r>
    </w:p>
    <w:bookmarkEnd w:id="71"/>
    <w:bookmarkStart w:name="z79" w:id="72"/>
    <w:p>
      <w:pPr>
        <w:spacing w:after="0"/>
        <w:ind w:left="0"/>
        <w:jc w:val="both"/>
      </w:pPr>
      <w:r>
        <w:rPr>
          <w:rFonts w:ascii="Times New Roman"/>
          <w:b w:val="false"/>
          <w:i w:val="false"/>
          <w:color w:val="000000"/>
          <w:sz w:val="28"/>
        </w:rPr>
        <w:t>
      5) location of security posts, carrying out daily duty, guard duty, duty combat shift, as well as technical means of control, burglar alarms, video surveillance cameras;</w:t>
      </w:r>
    </w:p>
    <w:bookmarkEnd w:id="72"/>
    <w:bookmarkStart w:name="z80" w:id="73"/>
    <w:p>
      <w:pPr>
        <w:spacing w:after="0"/>
        <w:ind w:left="0"/>
        <w:jc w:val="both"/>
      </w:pPr>
      <w:r>
        <w:rPr>
          <w:rFonts w:ascii="Times New Roman"/>
          <w:b w:val="false"/>
          <w:i w:val="false"/>
          <w:color w:val="000000"/>
          <w:sz w:val="28"/>
        </w:rPr>
        <w:t>
      6) places of storage (production) of explosive, fire hazardous, toxic substances, hazardous biological, nuclear and radioactive materials;</w:t>
      </w:r>
    </w:p>
    <w:bookmarkEnd w:id="73"/>
    <w:bookmarkStart w:name="z81" w:id="74"/>
    <w:p>
      <w:pPr>
        <w:spacing w:after="0"/>
        <w:ind w:left="0"/>
        <w:jc w:val="both"/>
      </w:pPr>
      <w:r>
        <w:rPr>
          <w:rFonts w:ascii="Times New Roman"/>
          <w:b w:val="false"/>
          <w:i w:val="false"/>
          <w:color w:val="000000"/>
          <w:sz w:val="28"/>
        </w:rPr>
        <w:t>
      7) availability of warning means about the threat of emergency situations, including acts of terrorism.</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16 as amended by the Decree of the Government of the Republic of Kazakhstan dated  23.10.2020 No. 698 (shall be enforced from 14.11.2020).</w:t>
      </w:r>
      <w:r>
        <w:br/>
      </w:r>
      <w:r>
        <w:rPr>
          <w:rFonts w:ascii="Times New Roman"/>
          <w:b w:val="false"/>
          <w:i w:val="false"/>
          <w:color w:val="000000"/>
          <w:sz w:val="28"/>
        </w:rPr>
        <w:t>
</w:t>
      </w:r>
    </w:p>
    <w:bookmarkStart w:name="z83" w:id="75"/>
    <w:p>
      <w:pPr>
        <w:spacing w:after="0"/>
        <w:ind w:left="0"/>
        <w:jc w:val="left"/>
      </w:pPr>
      <w:r>
        <w:rPr>
          <w:rFonts w:ascii="Times New Roman"/>
          <w:b/>
          <w:i w:val="false"/>
          <w:color w:val="000000"/>
        </w:rPr>
        <w:t xml:space="preserve"> Chapter 5. Floor plans of buildings (structures) of the object (to be executed as a separate appendix, which is an integral part of the passport)</w:t>
      </w:r>
    </w:p>
    <w:bookmarkEnd w:id="75"/>
    <w:bookmarkStart w:name="z84" w:id="76"/>
    <w:p>
      <w:pPr>
        <w:spacing w:after="0"/>
        <w:ind w:left="0"/>
        <w:jc w:val="both"/>
      </w:pPr>
      <w:r>
        <w:rPr>
          <w:rFonts w:ascii="Times New Roman"/>
          <w:b w:val="false"/>
          <w:i w:val="false"/>
          <w:color w:val="ff0000"/>
          <w:sz w:val="28"/>
        </w:rPr>
        <w:t>
      Footnote. The heading of Chapter 5 as amended by the Decree of the Government of the Republic of Kazakhstan dated  23.10.2020 No. 698 (shall be enforced from 14.11.2020).</w:t>
      </w:r>
    </w:p>
    <w:bookmarkEnd w:id="76"/>
    <w:bookmarkStart w:name="z85" w:id="77"/>
    <w:p>
      <w:pPr>
        <w:spacing w:after="0"/>
        <w:ind w:left="0"/>
        <w:jc w:val="both"/>
      </w:pPr>
      <w:r>
        <w:rPr>
          <w:rFonts w:ascii="Times New Roman"/>
          <w:b w:val="false"/>
          <w:i w:val="false"/>
          <w:color w:val="000000"/>
          <w:sz w:val="28"/>
        </w:rPr>
        <w:t>
      17. The floor plan shall include:</w:t>
      </w:r>
    </w:p>
    <w:bookmarkEnd w:id="77"/>
    <w:bookmarkStart w:name="z86" w:id="78"/>
    <w:p>
      <w:pPr>
        <w:spacing w:after="0"/>
        <w:ind w:left="0"/>
        <w:jc w:val="both"/>
      </w:pPr>
      <w:r>
        <w:rPr>
          <w:rFonts w:ascii="Times New Roman"/>
          <w:b w:val="false"/>
          <w:i w:val="false"/>
          <w:color w:val="000000"/>
          <w:sz w:val="28"/>
        </w:rPr>
        <w:t>
      1) entrances and exits (main, escape, emergency) from the building;</w:t>
      </w:r>
    </w:p>
    <w:bookmarkEnd w:id="78"/>
    <w:bookmarkStart w:name="z87" w:id="79"/>
    <w:p>
      <w:pPr>
        <w:spacing w:after="0"/>
        <w:ind w:left="0"/>
        <w:jc w:val="both"/>
      </w:pPr>
      <w:r>
        <w:rPr>
          <w:rFonts w:ascii="Times New Roman"/>
          <w:b w:val="false"/>
          <w:i w:val="false"/>
          <w:color w:val="000000"/>
          <w:sz w:val="28"/>
        </w:rPr>
        <w:t>
      2) technical means of control, security and fire alarms, video surveillance cameras;</w:t>
      </w:r>
    </w:p>
    <w:bookmarkEnd w:id="79"/>
    <w:bookmarkStart w:name="z88" w:id="80"/>
    <w:p>
      <w:pPr>
        <w:spacing w:after="0"/>
        <w:ind w:left="0"/>
        <w:jc w:val="both"/>
      </w:pPr>
      <w:r>
        <w:rPr>
          <w:rFonts w:ascii="Times New Roman"/>
          <w:b w:val="false"/>
          <w:i w:val="false"/>
          <w:color w:val="000000"/>
          <w:sz w:val="28"/>
        </w:rPr>
        <w:t>
      3) location of security posts, locations of carrying out daily duty, guard duty, duty combat shift;</w:t>
      </w:r>
    </w:p>
    <w:bookmarkEnd w:id="80"/>
    <w:bookmarkStart w:name="z89" w:id="81"/>
    <w:p>
      <w:pPr>
        <w:spacing w:after="0"/>
        <w:ind w:left="0"/>
        <w:jc w:val="both"/>
      </w:pPr>
      <w:r>
        <w:rPr>
          <w:rFonts w:ascii="Times New Roman"/>
          <w:b w:val="false"/>
          <w:i w:val="false"/>
          <w:color w:val="000000"/>
          <w:sz w:val="28"/>
        </w:rPr>
        <w:t>
      4) a scheme for the evacuation of personnel and visitors in the event of emergency and emergency situations;</w:t>
      </w:r>
    </w:p>
    <w:bookmarkEnd w:id="81"/>
    <w:bookmarkStart w:name="z90" w:id="82"/>
    <w:p>
      <w:pPr>
        <w:spacing w:after="0"/>
        <w:ind w:left="0"/>
        <w:jc w:val="both"/>
      </w:pPr>
      <w:r>
        <w:rPr>
          <w:rFonts w:ascii="Times New Roman"/>
          <w:b w:val="false"/>
          <w:i w:val="false"/>
          <w:color w:val="000000"/>
          <w:sz w:val="28"/>
        </w:rPr>
        <w:t>
      5) prospective places for accommodation and first aid dressing (“Safe zone inside the building”, shelter).</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17 as amended by the Decree of the Government of the Republic of Kazakhstan dated  23.10.2020 No. 698 (shall be enforced from 14.11.2020).).</w:t>
      </w:r>
      <w:r>
        <w:br/>
      </w:r>
      <w:r>
        <w:rPr>
          <w:rFonts w:ascii="Times New Roman"/>
          <w:b w:val="false"/>
          <w:i w:val="false"/>
          <w:color w:val="000000"/>
          <w:sz w:val="28"/>
        </w:rPr>
        <w:t>
</w:t>
      </w:r>
    </w:p>
    <w:bookmarkStart w:name="z92" w:id="83"/>
    <w:p>
      <w:pPr>
        <w:spacing w:after="0"/>
        <w:ind w:left="0"/>
        <w:jc w:val="left"/>
      </w:pPr>
      <w:r>
        <w:rPr>
          <w:rFonts w:ascii="Times New Roman"/>
          <w:b/>
          <w:i w:val="false"/>
          <w:color w:val="000000"/>
        </w:rPr>
        <w:t xml:space="preserve"> Chapter 6. Schemes of engineering communications of buildings (structures) of the object (to be executed as a separate appendix, which is an integral part of the passport)</w:t>
      </w:r>
    </w:p>
    <w:bookmarkEnd w:id="83"/>
    <w:bookmarkStart w:name="z93" w:id="84"/>
    <w:p>
      <w:pPr>
        <w:spacing w:after="0"/>
        <w:ind w:left="0"/>
        <w:jc w:val="both"/>
      </w:pPr>
      <w:r>
        <w:rPr>
          <w:rFonts w:ascii="Times New Roman"/>
          <w:b w:val="false"/>
          <w:i w:val="false"/>
          <w:color w:val="ff0000"/>
          <w:sz w:val="28"/>
        </w:rPr>
        <w:t xml:space="preserve">
      Footnote. The heading of Chapter 6 as amended by the Decree of the Government of the Republic of Kazakhstan dated  23.10.2020 No. 698 (shall be enforced from 14.11.2020). </w:t>
      </w:r>
    </w:p>
    <w:bookmarkEnd w:id="84"/>
    <w:bookmarkStart w:name="z94" w:id="85"/>
    <w:p>
      <w:pPr>
        <w:spacing w:after="0"/>
        <w:ind w:left="0"/>
        <w:jc w:val="both"/>
      </w:pPr>
      <w:r>
        <w:rPr>
          <w:rFonts w:ascii="Times New Roman"/>
          <w:b w:val="false"/>
          <w:i w:val="false"/>
          <w:color w:val="000000"/>
          <w:sz w:val="28"/>
        </w:rPr>
        <w:t>
      18. On the schemes of engineering communications of buildings (structures) of object shall be indicated:</w:t>
      </w:r>
    </w:p>
    <w:bookmarkEnd w:id="85"/>
    <w:bookmarkStart w:name="z95" w:id="86"/>
    <w:p>
      <w:pPr>
        <w:spacing w:after="0"/>
        <w:ind w:left="0"/>
        <w:jc w:val="both"/>
      </w:pPr>
      <w:r>
        <w:rPr>
          <w:rFonts w:ascii="Times New Roman"/>
          <w:b w:val="false"/>
          <w:i w:val="false"/>
          <w:color w:val="000000"/>
          <w:sz w:val="28"/>
        </w:rPr>
        <w:t>
      1) power supply schemes of building (structure) of object;</w:t>
      </w:r>
    </w:p>
    <w:bookmarkEnd w:id="86"/>
    <w:bookmarkStart w:name="z96" w:id="87"/>
    <w:p>
      <w:pPr>
        <w:spacing w:after="0"/>
        <w:ind w:left="0"/>
        <w:jc w:val="both"/>
      </w:pPr>
      <w:r>
        <w:rPr>
          <w:rFonts w:ascii="Times New Roman"/>
          <w:b w:val="false"/>
          <w:i w:val="false"/>
          <w:color w:val="000000"/>
          <w:sz w:val="28"/>
        </w:rPr>
        <w:t>
      2) water supply schemes of building (structure) of object;</w:t>
      </w:r>
    </w:p>
    <w:bookmarkEnd w:id="87"/>
    <w:bookmarkStart w:name="z97" w:id="88"/>
    <w:p>
      <w:pPr>
        <w:spacing w:after="0"/>
        <w:ind w:left="0"/>
        <w:jc w:val="both"/>
      </w:pPr>
      <w:r>
        <w:rPr>
          <w:rFonts w:ascii="Times New Roman"/>
          <w:b w:val="false"/>
          <w:i w:val="false"/>
          <w:color w:val="000000"/>
          <w:sz w:val="28"/>
        </w:rPr>
        <w:t>
      3) gas supply schemes of building (structure) of object;</w:t>
      </w:r>
    </w:p>
    <w:bookmarkEnd w:id="88"/>
    <w:bookmarkStart w:name="z98" w:id="89"/>
    <w:p>
      <w:pPr>
        <w:spacing w:after="0"/>
        <w:ind w:left="0"/>
        <w:jc w:val="both"/>
      </w:pPr>
      <w:r>
        <w:rPr>
          <w:rFonts w:ascii="Times New Roman"/>
          <w:b w:val="false"/>
          <w:i w:val="false"/>
          <w:color w:val="000000"/>
          <w:sz w:val="28"/>
        </w:rPr>
        <w:t>
      4) heat supply schemes of building (structure) of object;</w:t>
      </w:r>
    </w:p>
    <w:bookmarkEnd w:id="89"/>
    <w:bookmarkStart w:name="z99" w:id="90"/>
    <w:p>
      <w:pPr>
        <w:spacing w:after="0"/>
        <w:ind w:left="0"/>
        <w:jc w:val="both"/>
      </w:pPr>
      <w:r>
        <w:rPr>
          <w:rFonts w:ascii="Times New Roman"/>
          <w:b w:val="false"/>
          <w:i w:val="false"/>
          <w:color w:val="000000"/>
          <w:sz w:val="28"/>
        </w:rPr>
        <w:t>
      5) network telecommunication, ventilation and air conditioning schemes;</w:t>
      </w:r>
    </w:p>
    <w:bookmarkEnd w:id="90"/>
    <w:bookmarkStart w:name="z100" w:id="91"/>
    <w:p>
      <w:pPr>
        <w:spacing w:after="0"/>
        <w:ind w:left="0"/>
        <w:jc w:val="both"/>
      </w:pPr>
      <w:r>
        <w:rPr>
          <w:rFonts w:ascii="Times New Roman"/>
          <w:b w:val="false"/>
          <w:i w:val="false"/>
          <w:color w:val="000000"/>
          <w:sz w:val="28"/>
        </w:rPr>
        <w:t xml:space="preserve">
      6) places (in premises of buildings and structures) where hatches and gratings shall be installed, locked, as well as places for storing their keys. </w:t>
      </w:r>
    </w:p>
    <w:bookmarkEnd w:id="91"/>
    <w:bookmarkStart w:name="z101" w:id="92"/>
    <w:p>
      <w:pPr>
        <w:spacing w:after="0"/>
        <w:ind w:left="0"/>
        <w:jc w:val="both"/>
      </w:pPr>
      <w:r>
        <w:rPr>
          <w:rFonts w:ascii="Times New Roman"/>
          <w:b w:val="false"/>
          <w:i w:val="false"/>
          <w:color w:val="000000"/>
          <w:sz w:val="28"/>
        </w:rPr>
        <w:t>
      Notice. Passports of counter-terrorism protection of objects vulnerable to terrorism that are not subject to state control of the internal affairs bodies, in accordance with the Law of the Republic of Kazakhstan "On Countering Terrorism" shall not be subject to coordination with the heads of the relevant territorial divisions of the internal affairs bodies.</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 standard passport is amended with a notice in accordance with the Republic of Kazakhstan dated  23.10.2020 No. 698 (shall be enforced from 14.11.2020).</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