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23d49" w14:textId="5723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determining the list of personal data by owner and (or) operator necessary and sufficient for fulfillment of their tasks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 1214 dated November 12, 2013. Abolished by the Decree of the Government of the Republic of Kazakhstan dated 07/13/2023 No. 559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07/13/2023 No. 559 (effective from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Subparagraph 3) of Article 26 of the Law of the Republic of Kazakhstan dated May 21, 2013 “On personal data and their protection”, the Government of the Republic of Kazakhstan </w:t>
      </w:r>
      <w:r>
        <w:rPr>
          <w:rFonts w:ascii="Times New Roman"/>
          <w:b/>
          <w:i w:val="false"/>
          <w:color w:val="000000"/>
          <w:sz w:val="28"/>
        </w:rPr>
        <w:t>hereby DECREES AS FOLLOWS:</w:t>
      </w:r>
    </w:p>
    <w:bookmarkStart w:name="z2" w:id="0"/>
    <w:p>
      <w:pPr>
        <w:spacing w:after="0"/>
        <w:ind w:left="0"/>
        <w:jc w:val="both"/>
      </w:pPr>
      <w:r>
        <w:rPr>
          <w:rFonts w:ascii="Times New Roman"/>
          <w:b w:val="false"/>
          <w:i w:val="false"/>
          <w:color w:val="000000"/>
          <w:sz w:val="28"/>
        </w:rPr>
        <w:t>
      1. To approve the attached Rules for determining the list of personal data by owner and (or) operator necessary and sufficient for fulfillment of their tasks.</w:t>
      </w:r>
    </w:p>
    <w:bookmarkEnd w:id="0"/>
    <w:bookmarkStart w:name="z3" w:id="1"/>
    <w:p>
      <w:pPr>
        <w:spacing w:after="0"/>
        <w:ind w:left="0"/>
        <w:jc w:val="both"/>
      </w:pPr>
      <w:r>
        <w:rPr>
          <w:rFonts w:ascii="Times New Roman"/>
          <w:b w:val="false"/>
          <w:i w:val="false"/>
          <w:color w:val="000000"/>
          <w:sz w:val="28"/>
        </w:rPr>
        <w:t>
      2. This Decree shall come into force on November 25, 2013 and shall be subject to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The Prime Minister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No.1214 dated November 12, 2013 </w:t>
            </w:r>
          </w:p>
        </w:tc>
      </w:tr>
    </w:tbl>
    <w:bookmarkStart w:name="z6" w:id="2"/>
    <w:p>
      <w:pPr>
        <w:spacing w:after="0"/>
        <w:ind w:left="0"/>
        <w:jc w:val="left"/>
      </w:pPr>
      <w:r>
        <w:rPr>
          <w:rFonts w:ascii="Times New Roman"/>
          <w:b/>
          <w:i w:val="false"/>
          <w:color w:val="000000"/>
        </w:rPr>
        <w:t xml:space="preserve"> Rules for determination of the list of personal data by the owner and (or) operator, necessary and sufficient for performance of tasks carried out by them</w:t>
      </w:r>
    </w:p>
    <w:bookmarkEnd w:id="2"/>
    <w:bookmarkStart w:name="z7" w:id="3"/>
    <w:p>
      <w:pPr>
        <w:spacing w:after="0"/>
        <w:ind w:left="0"/>
        <w:jc w:val="both"/>
      </w:pPr>
      <w:r>
        <w:rPr>
          <w:rFonts w:ascii="Times New Roman"/>
          <w:b w:val="false"/>
          <w:i w:val="false"/>
          <w:color w:val="ff0000"/>
          <w:sz w:val="28"/>
        </w:rPr>
        <w:t>
      Footnote. The Rules - as amended by the Decree of the Government of the Republic of Kazakhstan dated  18.01.2021 No. 12 (shall be enforced upon expiry of ten calendar days after the date of its first official publication).</w:t>
      </w:r>
    </w:p>
    <w:bookmarkEnd w:id="3"/>
    <w:bookmarkStart w:name="z8" w:id="4"/>
    <w:p>
      <w:pPr>
        <w:spacing w:after="0"/>
        <w:ind w:left="0"/>
        <w:jc w:val="left"/>
      </w:pPr>
      <w:r>
        <w:rPr>
          <w:rFonts w:ascii="Times New Roman"/>
          <w:b/>
          <w:i w:val="false"/>
          <w:color w:val="000000"/>
        </w:rPr>
        <w:t xml:space="preserve"> Chapter 1. General Provisions</w:t>
      </w:r>
    </w:p>
    <w:bookmarkEnd w:id="4"/>
    <w:bookmarkStart w:name="z9" w:id="5"/>
    <w:p>
      <w:pPr>
        <w:spacing w:after="0"/>
        <w:ind w:left="0"/>
        <w:jc w:val="both"/>
      </w:pPr>
      <w:r>
        <w:rPr>
          <w:rFonts w:ascii="Times New Roman"/>
          <w:b w:val="false"/>
          <w:i w:val="false"/>
          <w:color w:val="000000"/>
          <w:sz w:val="28"/>
        </w:rPr>
        <w:t>
      1. These Rules for determination of the list of personal data by the owner and (or) operator, necessary and sufficient for performance of tasks carried out by them (hereinafter referred to as the Rules) have been developed in  accordance with Subparagraph 3) of Article 26 of the Law of the Republic of Kazakhstan dated May 21, 2013 “On personal data and their protection”  (hereinafter referred to as the Law) and shall determine the procedures for determination of the list of personal data by the owner and (or) operator, necessary and sufficient for performance of tasks carried out by them.</w:t>
      </w:r>
    </w:p>
    <w:bookmarkEnd w:id="5"/>
    <w:bookmarkStart w:name="z10" w:id="6"/>
    <w:p>
      <w:pPr>
        <w:spacing w:after="0"/>
        <w:ind w:left="0"/>
        <w:jc w:val="both"/>
      </w:pPr>
      <w:r>
        <w:rPr>
          <w:rFonts w:ascii="Times New Roman"/>
          <w:b w:val="false"/>
          <w:i w:val="false"/>
          <w:color w:val="000000"/>
          <w:sz w:val="28"/>
        </w:rPr>
        <w:t>
      2. The following basic concepts shall be used in these Rules:</w:t>
      </w:r>
    </w:p>
    <w:bookmarkEnd w:id="6"/>
    <w:bookmarkStart w:name="z11" w:id="7"/>
    <w:p>
      <w:pPr>
        <w:spacing w:after="0"/>
        <w:ind w:left="0"/>
        <w:jc w:val="both"/>
      </w:pPr>
      <w:r>
        <w:rPr>
          <w:rFonts w:ascii="Times New Roman"/>
          <w:b w:val="false"/>
          <w:i w:val="false"/>
          <w:color w:val="000000"/>
          <w:sz w:val="28"/>
        </w:rPr>
        <w:t>
      1) personal data - any information relating to an identified or identifiable on the basis of their personal data subject, recorded on electronic, paper and (or) other physical media;</w:t>
      </w:r>
    </w:p>
    <w:bookmarkEnd w:id="7"/>
    <w:bookmarkStart w:name="z12" w:id="8"/>
    <w:p>
      <w:pPr>
        <w:spacing w:after="0"/>
        <w:ind w:left="0"/>
        <w:jc w:val="both"/>
      </w:pPr>
      <w:r>
        <w:rPr>
          <w:rFonts w:ascii="Times New Roman"/>
          <w:b w:val="false"/>
          <w:i w:val="false"/>
          <w:color w:val="000000"/>
          <w:sz w:val="28"/>
        </w:rPr>
        <w:t>
      2) collection of personal data – actions, directed to reception of personal data;</w:t>
      </w:r>
    </w:p>
    <w:bookmarkEnd w:id="8"/>
    <w:bookmarkStart w:name="z13" w:id="9"/>
    <w:p>
      <w:pPr>
        <w:spacing w:after="0"/>
        <w:ind w:left="0"/>
        <w:jc w:val="both"/>
      </w:pPr>
      <w:r>
        <w:rPr>
          <w:rFonts w:ascii="Times New Roman"/>
          <w:b w:val="false"/>
          <w:i w:val="false"/>
          <w:color w:val="000000"/>
          <w:sz w:val="28"/>
        </w:rPr>
        <w:t>
      3) owner of the base containing personal data (hereinafter referred to as the owner) - the state authority, individual and (or) legal entity, exercising the right of possession, use and disposition of base, contained the personal data in accordance with the laws of the Republic of Kazakhstan;</w:t>
      </w:r>
    </w:p>
    <w:bookmarkEnd w:id="9"/>
    <w:bookmarkStart w:name="z14" w:id="10"/>
    <w:p>
      <w:pPr>
        <w:spacing w:after="0"/>
        <w:ind w:left="0"/>
        <w:jc w:val="both"/>
      </w:pPr>
      <w:r>
        <w:rPr>
          <w:rFonts w:ascii="Times New Roman"/>
          <w:b w:val="false"/>
          <w:i w:val="false"/>
          <w:color w:val="000000"/>
          <w:sz w:val="28"/>
        </w:rPr>
        <w:t>
      4) operator of base, containing personal data (hereinafter referred to as – operator), - the state body, individual and (or) legal entity, carrying out collection, processing and protection of personal data;</w:t>
      </w:r>
    </w:p>
    <w:bookmarkEnd w:id="10"/>
    <w:bookmarkStart w:name="z15" w:id="11"/>
    <w:p>
      <w:pPr>
        <w:spacing w:after="0"/>
        <w:ind w:left="0"/>
        <w:jc w:val="both"/>
      </w:pPr>
      <w:r>
        <w:rPr>
          <w:rFonts w:ascii="Times New Roman"/>
          <w:b w:val="false"/>
          <w:i w:val="false"/>
          <w:color w:val="000000"/>
          <w:sz w:val="28"/>
        </w:rPr>
        <w:t>
      5) authorized body in the field of personal data protection (hereinafter referred to as the authorized body)- a central executive body in charge for personal data protection;</w:t>
      </w:r>
    </w:p>
    <w:bookmarkEnd w:id="11"/>
    <w:bookmarkStart w:name="z16" w:id="12"/>
    <w:p>
      <w:pPr>
        <w:spacing w:after="0"/>
        <w:ind w:left="0"/>
        <w:jc w:val="both"/>
      </w:pPr>
      <w:r>
        <w:rPr>
          <w:rFonts w:ascii="Times New Roman"/>
          <w:b w:val="false"/>
          <w:i w:val="false"/>
          <w:color w:val="000000"/>
          <w:sz w:val="28"/>
        </w:rPr>
        <w:t>
      6) processing of personal data – actions, directed to accumulation, storage, change, supplement, use, distribution, depersonalization, blocking and destruction of personal data;</w:t>
      </w:r>
    </w:p>
    <w:bookmarkEnd w:id="12"/>
    <w:bookmarkStart w:name="z17" w:id="13"/>
    <w:p>
      <w:pPr>
        <w:spacing w:after="0"/>
        <w:ind w:left="0"/>
        <w:jc w:val="both"/>
      </w:pPr>
      <w:r>
        <w:rPr>
          <w:rFonts w:ascii="Times New Roman"/>
          <w:b w:val="false"/>
          <w:i w:val="false"/>
          <w:color w:val="000000"/>
          <w:sz w:val="28"/>
        </w:rPr>
        <w:t>
      7) personal data subject – individual, to whom personal data are referred.</w:t>
      </w:r>
    </w:p>
    <w:bookmarkEnd w:id="13"/>
    <w:bookmarkStart w:name="z18" w:id="14"/>
    <w:p>
      <w:pPr>
        <w:spacing w:after="0"/>
        <w:ind w:left="0"/>
        <w:jc w:val="left"/>
      </w:pPr>
      <w:r>
        <w:rPr>
          <w:rFonts w:ascii="Times New Roman"/>
          <w:b/>
          <w:i w:val="false"/>
          <w:color w:val="000000"/>
        </w:rPr>
        <w:t xml:space="preserve"> Chapter 2. Procedure for determining the list of personal data by owner and (or) operator, necessary and sufficient for performance of tasks carried out by them</w:t>
      </w:r>
    </w:p>
    <w:bookmarkEnd w:id="14"/>
    <w:bookmarkStart w:name="z19" w:id="15"/>
    <w:p>
      <w:pPr>
        <w:spacing w:after="0"/>
        <w:ind w:left="0"/>
        <w:jc w:val="both"/>
      </w:pPr>
      <w:r>
        <w:rPr>
          <w:rFonts w:ascii="Times New Roman"/>
          <w:b w:val="false"/>
          <w:i w:val="false"/>
          <w:color w:val="000000"/>
          <w:sz w:val="28"/>
        </w:rPr>
        <w:t>
      3. The owner and (or) operator shall, prior to the beginning of collection and processing personal data, perform analysis of the tasks carrying out by them with respect to the use of personal data.</w:t>
      </w:r>
    </w:p>
    <w:bookmarkEnd w:id="15"/>
    <w:bookmarkStart w:name="z20" w:id="16"/>
    <w:p>
      <w:pPr>
        <w:spacing w:after="0"/>
        <w:ind w:left="0"/>
        <w:jc w:val="both"/>
      </w:pPr>
      <w:r>
        <w:rPr>
          <w:rFonts w:ascii="Times New Roman"/>
          <w:b w:val="false"/>
          <w:i w:val="false"/>
          <w:color w:val="000000"/>
          <w:sz w:val="28"/>
        </w:rPr>
        <w:t>
      When carrying out current activities, the owner and (or) operator annually re-analyze their tasks for the use of personal data, on the basis of which changes are made to the list of personal data necessary and sufficient to perform their tasks, in accordance with Paragraph 6 of these Rules.</w:t>
      </w:r>
    </w:p>
    <w:bookmarkEnd w:id="16"/>
    <w:bookmarkStart w:name="z21" w:id="17"/>
    <w:p>
      <w:pPr>
        <w:spacing w:after="0"/>
        <w:ind w:left="0"/>
        <w:jc w:val="both"/>
      </w:pPr>
      <w:r>
        <w:rPr>
          <w:rFonts w:ascii="Times New Roman"/>
          <w:b w:val="false"/>
          <w:i w:val="false"/>
          <w:color w:val="000000"/>
          <w:sz w:val="28"/>
        </w:rPr>
        <w:t>
      4. On the basis of the performed analysis, the owner and (or) operator, in the form according to Appendix to this Rules, shall determine the list of personal data, necessary and sufficient for the performance of tasks carrying out by them indicating the goals of their collection and processing within the framework of tasks.</w:t>
      </w:r>
    </w:p>
    <w:bookmarkEnd w:id="17"/>
    <w:bookmarkStart w:name="z22" w:id="18"/>
    <w:p>
      <w:pPr>
        <w:spacing w:after="0"/>
        <w:ind w:left="0"/>
        <w:jc w:val="both"/>
      </w:pPr>
      <w:r>
        <w:rPr>
          <w:rFonts w:ascii="Times New Roman"/>
          <w:b w:val="false"/>
          <w:i w:val="false"/>
          <w:color w:val="000000"/>
          <w:sz w:val="28"/>
        </w:rPr>
        <w:t>
      The goals are unambiguous, legal and correspond to the objectives of the owner and (or) operator..</w:t>
      </w:r>
    </w:p>
    <w:bookmarkEnd w:id="18"/>
    <w:bookmarkStart w:name="z23" w:id="19"/>
    <w:p>
      <w:pPr>
        <w:spacing w:after="0"/>
        <w:ind w:left="0"/>
        <w:jc w:val="both"/>
      </w:pPr>
      <w:r>
        <w:rPr>
          <w:rFonts w:ascii="Times New Roman"/>
          <w:b w:val="false"/>
          <w:i w:val="false"/>
          <w:color w:val="000000"/>
          <w:sz w:val="28"/>
        </w:rPr>
        <w:t>
      Personal data, the content and volume of which are redundant in relation to the tasks carried out by the owner and (or) operator, shall not be included in the list of personal data necessary and sufficient to perform the tasks carrying out by them.</w:t>
      </w:r>
    </w:p>
    <w:bookmarkEnd w:id="19"/>
    <w:bookmarkStart w:name="z24" w:id="20"/>
    <w:p>
      <w:pPr>
        <w:spacing w:after="0"/>
        <w:ind w:left="0"/>
        <w:jc w:val="both"/>
      </w:pPr>
      <w:r>
        <w:rPr>
          <w:rFonts w:ascii="Times New Roman"/>
          <w:b w:val="false"/>
          <w:i w:val="false"/>
          <w:color w:val="000000"/>
          <w:sz w:val="28"/>
        </w:rPr>
        <w:t>
      5. The list of personal data necessary and sufficient to perform the tasks carrying out by them shall be approved by the owner and (or) operator.</w:t>
      </w:r>
    </w:p>
    <w:bookmarkEnd w:id="20"/>
    <w:bookmarkStart w:name="z25" w:id="21"/>
    <w:p>
      <w:pPr>
        <w:spacing w:after="0"/>
        <w:ind w:left="0"/>
        <w:jc w:val="both"/>
      </w:pPr>
      <w:r>
        <w:rPr>
          <w:rFonts w:ascii="Times New Roman"/>
          <w:b w:val="false"/>
          <w:i w:val="false"/>
          <w:color w:val="000000"/>
          <w:sz w:val="28"/>
        </w:rPr>
        <w:t>
      Personal data protection shall be carried out in accordance with the Rules for implementation by owner and (or) operator, as well as  a third party of measures to protect personal data, approved by the Government of the Republic of Kazakhstan.</w:t>
      </w:r>
    </w:p>
    <w:bookmarkEnd w:id="21"/>
    <w:bookmarkStart w:name="z26" w:id="22"/>
    <w:p>
      <w:pPr>
        <w:spacing w:after="0"/>
        <w:ind w:left="0"/>
        <w:jc w:val="both"/>
      </w:pPr>
      <w:r>
        <w:rPr>
          <w:rFonts w:ascii="Times New Roman"/>
          <w:b w:val="false"/>
          <w:i w:val="false"/>
          <w:color w:val="000000"/>
          <w:sz w:val="28"/>
        </w:rPr>
        <w:t>
      6. Based on the results of current activities, the owner (or) the operator annually makes changes and additions to the list of personal data necessary and sufficient for performance of tasks carrying out by them in accordance with the procedures prescribed by Paragraphs 3, 4 and 5 of these Rules.</w:t>
      </w:r>
    </w:p>
    <w:bookmarkEnd w:id="22"/>
    <w:bookmarkStart w:name="z27" w:id="23"/>
    <w:p>
      <w:pPr>
        <w:spacing w:after="0"/>
        <w:ind w:left="0"/>
        <w:jc w:val="both"/>
      </w:pPr>
      <w:r>
        <w:rPr>
          <w:rFonts w:ascii="Times New Roman"/>
          <w:b w:val="false"/>
          <w:i w:val="false"/>
          <w:color w:val="000000"/>
          <w:sz w:val="28"/>
        </w:rPr>
        <w:t>
      Amendments and additions made to the list of personal data, necessary and sufficient for performance of tasks carried out by them, shall be valid from the moment of their approval and do not apply to relations that arose before their entry into force.</w:t>
      </w:r>
    </w:p>
    <w:bookmarkEnd w:id="23"/>
    <w:bookmarkStart w:name="z28" w:id="24"/>
    <w:p>
      <w:pPr>
        <w:spacing w:after="0"/>
        <w:ind w:left="0"/>
        <w:jc w:val="both"/>
      </w:pPr>
      <w:r>
        <w:rPr>
          <w:rFonts w:ascii="Times New Roman"/>
          <w:b w:val="false"/>
          <w:i w:val="false"/>
          <w:color w:val="000000"/>
          <w:sz w:val="28"/>
        </w:rPr>
        <w:t>
      7. The owner and (or) operator shall ensure the access to the list of personal data necessary and sufficient for the performance of tasks carried out by them, by methods not prohibited by the legislation of the Republic of Kazakhstan.</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Rules for determination of the list </w:t>
            </w:r>
            <w:r>
              <w:br/>
            </w:r>
            <w:r>
              <w:rPr>
                <w:rFonts w:ascii="Times New Roman"/>
                <w:b w:val="false"/>
                <w:i w:val="false"/>
                <w:color w:val="000000"/>
                <w:sz w:val="20"/>
              </w:rPr>
              <w:t>of personal data by the owner and</w:t>
            </w:r>
            <w:r>
              <w:br/>
            </w:r>
            <w:r>
              <w:rPr>
                <w:rFonts w:ascii="Times New Roman"/>
                <w:b w:val="false"/>
                <w:i w:val="false"/>
                <w:color w:val="000000"/>
                <w:sz w:val="20"/>
              </w:rPr>
              <w:t xml:space="preserve"> (or) operator, necessary and </w:t>
            </w:r>
            <w:r>
              <w:br/>
            </w:r>
            <w:r>
              <w:rPr>
                <w:rFonts w:ascii="Times New Roman"/>
                <w:b w:val="false"/>
                <w:i w:val="false"/>
                <w:color w:val="000000"/>
                <w:sz w:val="20"/>
              </w:rPr>
              <w:t xml:space="preserve">sufficient for performance of tasks </w:t>
            </w:r>
            <w:r>
              <w:br/>
            </w:r>
            <w:r>
              <w:rPr>
                <w:rFonts w:ascii="Times New Roman"/>
                <w:b w:val="false"/>
                <w:i w:val="false"/>
                <w:color w:val="000000"/>
                <w:sz w:val="20"/>
              </w:rPr>
              <w:t>carried out by them</w:t>
            </w:r>
          </w:p>
        </w:tc>
      </w:tr>
    </w:tbl>
    <w:bookmarkStart w:name="z30" w:id="25"/>
    <w:p>
      <w:pPr>
        <w:spacing w:after="0"/>
        <w:ind w:left="0"/>
        <w:jc w:val="left"/>
      </w:pPr>
      <w:r>
        <w:rPr>
          <w:rFonts w:ascii="Times New Roman"/>
          <w:b/>
          <w:i w:val="false"/>
          <w:color w:val="000000"/>
        </w:rPr>
        <w:t xml:space="preserve"> List of personal data necessary and sufficient for performance of tasks being carried out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task, including functions, powers, duties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Goals of collection and processing within the framework of the task being carried out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personal data for a specific goal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to documents or regulatory legal acts that have direct indications of the tasks carried out by the owner and (or) operator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