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61f8" w14:textId="6a06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priority criteria of projects for construction and reconstruction of public automobile roads of international and republican importance and construction, reconstruction, as well as major and medium repairs of automobile roads of regional and district importance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971 dated September 16, 2013. Abolished by Decree of the Government of the Republic of Kazakhstan dated 12/15/2023 No. 1128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Decree of the Government of the Republic of Kazakhstan dated 12/15/2023 No. 1128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8-4) of Article 11 of the Law of the Republic of Kazakhstan dated July 17, 2001 “On automobile roads”, the Government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DECREES AS FOLLOWS:</w:t>
      </w:r>
    </w:p>
    <w:p>
      <w:pPr>
        <w:spacing w:after="0"/>
        <w:ind w:left="0"/>
        <w:jc w:val="both"/>
      </w:pPr>
      <w:r>
        <w:rPr>
          <w:rFonts w:ascii="Times New Roman"/>
          <w:b w:val="false"/>
          <w:i w:val="false"/>
          <w:color w:val="000000"/>
          <w:sz w:val="28"/>
        </w:rPr>
        <w:t xml:space="preserve">
      1. Approve the attached priority criteria of projects for construction and reconstruction of public automobile roads of international and national importance and construction, reconstruction, as well as major and medium repairs of automobile roads of regional and district importance. </w:t>
      </w:r>
    </w:p>
    <w:p>
      <w:pPr>
        <w:spacing w:after="0"/>
        <w:ind w:left="0"/>
        <w:jc w:val="both"/>
      </w:pPr>
      <w:r>
        <w:rPr>
          <w:rFonts w:ascii="Times New Roman"/>
          <w:b w:val="false"/>
          <w:i w:val="false"/>
          <w:color w:val="000000"/>
          <w:sz w:val="28"/>
        </w:rPr>
        <w:t>
      2. This Decree shall be enforced from the day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Republic of Kazakhstan</w:t>
            </w:r>
            <w:r>
              <w:br/>
            </w:r>
            <w:r>
              <w:rPr>
                <w:rFonts w:ascii="Times New Roman"/>
                <w:b w:val="false"/>
                <w:i w:val="false"/>
                <w:color w:val="000000"/>
                <w:sz w:val="20"/>
              </w:rPr>
              <w:t xml:space="preserve">No. 971 dated September 16, 2013 </w:t>
            </w:r>
          </w:p>
        </w:tc>
      </w:tr>
    </w:tbl>
    <w:p>
      <w:pPr>
        <w:spacing w:after="0"/>
        <w:ind w:left="0"/>
        <w:jc w:val="left"/>
      </w:pPr>
      <w:r>
        <w:rPr>
          <w:rFonts w:ascii="Times New Roman"/>
          <w:b/>
          <w:i w:val="false"/>
          <w:color w:val="000000"/>
        </w:rPr>
        <w:t xml:space="preserve"> Priority criteria of projects for construction and reconstruction  of public automobile roads of international and republican importance and construction,  reconstruction, as well as major and medium repairs of automobile roads of regional and district importance </w:t>
      </w:r>
    </w:p>
    <w:p>
      <w:pPr>
        <w:spacing w:after="0"/>
        <w:ind w:left="0"/>
        <w:jc w:val="both"/>
      </w:pPr>
      <w:r>
        <w:rPr>
          <w:rFonts w:ascii="Times New Roman"/>
          <w:b w:val="false"/>
          <w:i w:val="false"/>
          <w:color w:val="000000"/>
          <w:sz w:val="28"/>
        </w:rPr>
        <w:t>
      1. These priority criteria of projects for construction and reconstruction of public automobile roads of international and national importance and the construction, reconstruction, as well as major and medium repairs of automobile roads of regional and district importance shall be developed in accordance with Subparagraph 8-4) of Article 11 of the Law of the Republic of Kazakhstan dated July 17, 2001 “On automobile roads”.</w:t>
      </w:r>
    </w:p>
    <w:p>
      <w:pPr>
        <w:spacing w:after="0"/>
        <w:ind w:left="0"/>
        <w:jc w:val="both"/>
      </w:pPr>
      <w:r>
        <w:rPr>
          <w:rFonts w:ascii="Times New Roman"/>
          <w:b w:val="false"/>
          <w:i w:val="false"/>
          <w:color w:val="000000"/>
          <w:sz w:val="28"/>
        </w:rPr>
        <w:t>
      2. The priority of projects for construction and reconstruction of public automobile roads of international and national importance shall be determined in accordance with the following criteria for downward levels:</w:t>
      </w:r>
    </w:p>
    <w:p>
      <w:pPr>
        <w:spacing w:after="0"/>
        <w:ind w:left="0"/>
        <w:jc w:val="both"/>
      </w:pPr>
      <w:r>
        <w:rPr>
          <w:rFonts w:ascii="Times New Roman"/>
          <w:b w:val="false"/>
          <w:i w:val="false"/>
          <w:color w:val="000000"/>
          <w:sz w:val="28"/>
        </w:rPr>
        <w:t>
      1) projects defined in the instructions of the President of the Republic of Kazakhstan within the framework of annual oral or written messages to the people of Kazakhstan On the situation in the country and main directions of domestic and foreign policy of the republic, in strategic and program documents approved by the decisions of the President of the Republic of Kazakhstan or the Government of the Republic of Kazakhstan;</w:t>
      </w:r>
    </w:p>
    <w:p>
      <w:pPr>
        <w:spacing w:after="0"/>
        <w:ind w:left="0"/>
        <w:jc w:val="both"/>
      </w:pPr>
      <w:r>
        <w:rPr>
          <w:rFonts w:ascii="Times New Roman"/>
          <w:b w:val="false"/>
          <w:i w:val="false"/>
          <w:color w:val="000000"/>
          <w:sz w:val="28"/>
        </w:rPr>
        <w:t>
      2) projects defined in international treaties to which the Republic of Kazakhstan is a party;</w:t>
      </w:r>
    </w:p>
    <w:p>
      <w:pPr>
        <w:spacing w:after="0"/>
        <w:ind w:left="0"/>
        <w:jc w:val="both"/>
      </w:pPr>
      <w:r>
        <w:rPr>
          <w:rFonts w:ascii="Times New Roman"/>
          <w:b w:val="false"/>
          <w:i w:val="false"/>
          <w:color w:val="000000"/>
          <w:sz w:val="28"/>
        </w:rPr>
        <w:t xml:space="preserve">
      3) public automobile roads of international importance; </w:t>
      </w:r>
    </w:p>
    <w:p>
      <w:pPr>
        <w:spacing w:after="0"/>
        <w:ind w:left="0"/>
        <w:jc w:val="both"/>
      </w:pPr>
      <w:r>
        <w:rPr>
          <w:rFonts w:ascii="Times New Roman"/>
          <w:b w:val="false"/>
          <w:i w:val="false"/>
          <w:color w:val="000000"/>
          <w:sz w:val="28"/>
        </w:rPr>
        <w:t>
      4) automobile roads that do not meet the geometric (technical category) and technical parameters;</w:t>
      </w:r>
    </w:p>
    <w:p>
      <w:pPr>
        <w:spacing w:after="0"/>
        <w:ind w:left="0"/>
        <w:jc w:val="both"/>
      </w:pPr>
      <w:r>
        <w:rPr>
          <w:rFonts w:ascii="Times New Roman"/>
          <w:b w:val="false"/>
          <w:i w:val="false"/>
          <w:color w:val="000000"/>
          <w:sz w:val="28"/>
        </w:rPr>
        <w:t xml:space="preserve">
      5) automobile roads that do not have an alternative in relation to adjacent settlements; </w:t>
      </w:r>
    </w:p>
    <w:p>
      <w:pPr>
        <w:spacing w:after="0"/>
        <w:ind w:left="0"/>
        <w:jc w:val="both"/>
      </w:pPr>
      <w:r>
        <w:rPr>
          <w:rFonts w:ascii="Times New Roman"/>
          <w:b w:val="false"/>
          <w:i w:val="false"/>
          <w:color w:val="000000"/>
          <w:sz w:val="28"/>
        </w:rPr>
        <w:t>
      6) automobile roads adjacent to settlements that do not have nearby exits to the railways.</w:t>
      </w:r>
    </w:p>
    <w:p>
      <w:pPr>
        <w:spacing w:after="0"/>
        <w:ind w:left="0"/>
        <w:jc w:val="both"/>
      </w:pPr>
      <w:r>
        <w:rPr>
          <w:rFonts w:ascii="Times New Roman"/>
          <w:b w:val="false"/>
          <w:i w:val="false"/>
          <w:color w:val="000000"/>
          <w:sz w:val="28"/>
        </w:rPr>
        <w:t>
      3. The priority of projects for construction, reconstruction, as well as major and medium repairs of automobile roads of regional and district importance shall be determined in accordance with the following criteria for downward levels:</w:t>
      </w:r>
    </w:p>
    <w:p>
      <w:pPr>
        <w:spacing w:after="0"/>
        <w:ind w:left="0"/>
        <w:jc w:val="both"/>
      </w:pPr>
      <w:r>
        <w:rPr>
          <w:rFonts w:ascii="Times New Roman"/>
          <w:b w:val="false"/>
          <w:i w:val="false"/>
          <w:color w:val="000000"/>
          <w:sz w:val="28"/>
        </w:rPr>
        <w:t>
      1) when planning construction and reconstruction projects:</w:t>
      </w:r>
    </w:p>
    <w:p>
      <w:pPr>
        <w:spacing w:after="0"/>
        <w:ind w:left="0"/>
        <w:jc w:val="both"/>
      </w:pPr>
      <w:r>
        <w:rPr>
          <w:rFonts w:ascii="Times New Roman"/>
          <w:b w:val="false"/>
          <w:i w:val="false"/>
          <w:color w:val="000000"/>
          <w:sz w:val="28"/>
        </w:rPr>
        <w:t>
      projects defined in instructions of the President of the Republic of Kazakhstan within the framework of annual oral or written messages to the people of Kazakhstan on the situation in the country and main directions of domestic and foreign policy of the Republic, in strategic and program documents approved by the decisions of the President of the Republic of Kazakhstan or the Government of the Republic of Kazakhstan;</w:t>
      </w:r>
    </w:p>
    <w:p>
      <w:pPr>
        <w:spacing w:after="0"/>
        <w:ind w:left="0"/>
        <w:jc w:val="both"/>
      </w:pPr>
      <w:r>
        <w:rPr>
          <w:rFonts w:ascii="Times New Roman"/>
          <w:b w:val="false"/>
          <w:i w:val="false"/>
          <w:color w:val="000000"/>
          <w:sz w:val="28"/>
        </w:rPr>
        <w:t>
      projects defined in international treaties to which the Republic of Kazakhstan is a party;</w:t>
      </w:r>
    </w:p>
    <w:p>
      <w:pPr>
        <w:spacing w:after="0"/>
        <w:ind w:left="0"/>
        <w:jc w:val="both"/>
      </w:pPr>
      <w:r>
        <w:rPr>
          <w:rFonts w:ascii="Times New Roman"/>
          <w:b w:val="false"/>
          <w:i w:val="false"/>
          <w:color w:val="000000"/>
          <w:sz w:val="28"/>
        </w:rPr>
        <w:t>
      automobile roads providing communication of district centers with regional centers of the Republic of Kazakhstan, district centers with each other and with the objects of tourism activity, situated outside settlements, provided that the technical category shall not correspond to the actual traffic intensity;</w:t>
      </w:r>
    </w:p>
    <w:p>
      <w:pPr>
        <w:spacing w:after="0"/>
        <w:ind w:left="0"/>
        <w:jc w:val="both"/>
      </w:pPr>
      <w:r>
        <w:rPr>
          <w:rFonts w:ascii="Times New Roman"/>
          <w:b w:val="false"/>
          <w:i w:val="false"/>
          <w:color w:val="000000"/>
          <w:sz w:val="28"/>
        </w:rPr>
        <w:t>
      automobile roads with adjacent settlements, with a total population of at least 15 000 people;</w:t>
      </w:r>
    </w:p>
    <w:p>
      <w:pPr>
        <w:spacing w:after="0"/>
        <w:ind w:left="0"/>
        <w:jc w:val="both"/>
      </w:pPr>
      <w:r>
        <w:rPr>
          <w:rFonts w:ascii="Times New Roman"/>
          <w:b w:val="false"/>
          <w:i w:val="false"/>
          <w:color w:val="000000"/>
          <w:sz w:val="28"/>
        </w:rPr>
        <w:t>
      automobile roads with at least two production (industrial, agricultural) or grain-receiving enterprises with working personnel of more than 100 employees;</w:t>
      </w:r>
    </w:p>
    <w:p>
      <w:pPr>
        <w:spacing w:after="0"/>
        <w:ind w:left="0"/>
        <w:jc w:val="both"/>
      </w:pPr>
      <w:r>
        <w:rPr>
          <w:rFonts w:ascii="Times New Roman"/>
          <w:b w:val="false"/>
          <w:i w:val="false"/>
          <w:color w:val="000000"/>
          <w:sz w:val="28"/>
        </w:rPr>
        <w:t>
      2) when planning major repair projects:</w:t>
      </w:r>
    </w:p>
    <w:p>
      <w:pPr>
        <w:spacing w:after="0"/>
        <w:ind w:left="0"/>
        <w:jc w:val="both"/>
      </w:pPr>
      <w:r>
        <w:rPr>
          <w:rFonts w:ascii="Times New Roman"/>
          <w:b w:val="false"/>
          <w:i w:val="false"/>
          <w:color w:val="000000"/>
          <w:sz w:val="28"/>
        </w:rPr>
        <w:t>
      automobile roads providing communication of district centers with regional centers of the Republic of Kazakhstan, district centers with each other and with the objects of tourism activity, situated outside settlements;</w:t>
      </w:r>
    </w:p>
    <w:p>
      <w:pPr>
        <w:spacing w:after="0"/>
        <w:ind w:left="0"/>
        <w:jc w:val="both"/>
      </w:pPr>
      <w:r>
        <w:rPr>
          <w:rFonts w:ascii="Times New Roman"/>
          <w:b w:val="false"/>
          <w:i w:val="false"/>
          <w:color w:val="000000"/>
          <w:sz w:val="28"/>
        </w:rPr>
        <w:t>
      automobile roads with adjacent settlements, with a total population of at least 10000 people;</w:t>
      </w:r>
    </w:p>
    <w:p>
      <w:pPr>
        <w:spacing w:after="0"/>
        <w:ind w:left="0"/>
        <w:jc w:val="both"/>
      </w:pPr>
      <w:r>
        <w:rPr>
          <w:rFonts w:ascii="Times New Roman"/>
          <w:b w:val="false"/>
          <w:i w:val="false"/>
          <w:color w:val="000000"/>
          <w:sz w:val="28"/>
        </w:rPr>
        <w:t>
      automobile roads with the production (industrial, agricultural) or grain receiving enterprises with working personnel of more than 50 employees;</w:t>
      </w:r>
    </w:p>
    <w:p>
      <w:pPr>
        <w:spacing w:after="0"/>
        <w:ind w:left="0"/>
        <w:jc w:val="both"/>
      </w:pPr>
      <w:r>
        <w:rPr>
          <w:rFonts w:ascii="Times New Roman"/>
          <w:b w:val="false"/>
          <w:i w:val="false"/>
          <w:color w:val="000000"/>
          <w:sz w:val="28"/>
        </w:rPr>
        <w:t>
      automobile roads exceeding the period between repairs of road for more than 15 years;</w:t>
      </w:r>
    </w:p>
    <w:p>
      <w:pPr>
        <w:spacing w:after="0"/>
        <w:ind w:left="0"/>
        <w:jc w:val="both"/>
      </w:pPr>
      <w:r>
        <w:rPr>
          <w:rFonts w:ascii="Times New Roman"/>
          <w:b w:val="false"/>
          <w:i w:val="false"/>
          <w:color w:val="000000"/>
          <w:sz w:val="28"/>
        </w:rPr>
        <w:t>
      3) when planning medium repair projects:</w:t>
      </w:r>
    </w:p>
    <w:p>
      <w:pPr>
        <w:spacing w:after="0"/>
        <w:ind w:left="0"/>
        <w:jc w:val="both"/>
      </w:pPr>
      <w:r>
        <w:rPr>
          <w:rFonts w:ascii="Times New Roman"/>
          <w:b w:val="false"/>
          <w:i w:val="false"/>
          <w:color w:val="000000"/>
          <w:sz w:val="28"/>
        </w:rPr>
        <w:t>
      automobile roads providing communication of district centers with regional centers of the Republic of Kazakhstan, district centers with each other and with the objects of tourism activity, situated outside settlements;</w:t>
      </w:r>
    </w:p>
    <w:p>
      <w:pPr>
        <w:spacing w:after="0"/>
        <w:ind w:left="0"/>
        <w:jc w:val="both"/>
      </w:pPr>
      <w:r>
        <w:rPr>
          <w:rFonts w:ascii="Times New Roman"/>
          <w:b w:val="false"/>
          <w:i w:val="false"/>
          <w:color w:val="000000"/>
          <w:sz w:val="28"/>
        </w:rPr>
        <w:t>
      automobile roads with adjacent settlements, with a total population of at least 5000 people;</w:t>
      </w:r>
    </w:p>
    <w:p>
      <w:pPr>
        <w:spacing w:after="0"/>
        <w:ind w:left="0"/>
        <w:jc w:val="both"/>
      </w:pPr>
      <w:r>
        <w:rPr>
          <w:rFonts w:ascii="Times New Roman"/>
          <w:b w:val="false"/>
          <w:i w:val="false"/>
          <w:color w:val="000000"/>
          <w:sz w:val="28"/>
        </w:rPr>
        <w:t>
      automobile roads exceeding the period between repairs of surfacing for more than 5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Decree of the Government of the Republic of Kazakhstan dated 23.10.2021 No. 761 (shall be enforced from January 1, 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priority of financing from the republican budget for construction, reconstruction, as well as major and medium repairs of automobile roads of regional and district importance, corresponding to Paragraph 3 of these criteria shall be determined by the total specific share of the following criteria:</w:t>
      </w:r>
    </w:p>
    <w:p>
      <w:pPr>
        <w:spacing w:after="0"/>
        <w:ind w:left="0"/>
        <w:jc w:val="both"/>
      </w:pPr>
      <w:r>
        <w:rPr>
          <w:rFonts w:ascii="Times New Roman"/>
          <w:b w:val="false"/>
          <w:i w:val="false"/>
          <w:color w:val="000000"/>
          <w:sz w:val="28"/>
        </w:rPr>
        <w:t>
      1) total length of the roads;</w:t>
      </w:r>
    </w:p>
    <w:p>
      <w:pPr>
        <w:spacing w:after="0"/>
        <w:ind w:left="0"/>
        <w:jc w:val="both"/>
      </w:pPr>
      <w:r>
        <w:rPr>
          <w:rFonts w:ascii="Times New Roman"/>
          <w:b w:val="false"/>
          <w:i w:val="false"/>
          <w:color w:val="000000"/>
          <w:sz w:val="28"/>
        </w:rPr>
        <w:t>
      2) ratio of local budget expenditures and financing from the republican budget;</w:t>
      </w:r>
    </w:p>
    <w:p>
      <w:pPr>
        <w:spacing w:after="0"/>
        <w:ind w:left="0"/>
        <w:jc w:val="both"/>
      </w:pPr>
      <w:r>
        <w:rPr>
          <w:rFonts w:ascii="Times New Roman"/>
          <w:b w:val="false"/>
          <w:i w:val="false"/>
          <w:color w:val="000000"/>
          <w:sz w:val="28"/>
        </w:rPr>
        <w:t>
      3) quality of performance;</w:t>
      </w:r>
    </w:p>
    <w:p>
      <w:pPr>
        <w:spacing w:after="0"/>
        <w:ind w:left="0"/>
        <w:jc w:val="both"/>
      </w:pPr>
      <w:r>
        <w:rPr>
          <w:rFonts w:ascii="Times New Roman"/>
          <w:b w:val="false"/>
          <w:i w:val="false"/>
          <w:color w:val="000000"/>
          <w:sz w:val="28"/>
        </w:rPr>
        <w:t>
      4) provision of automobile roads for 10 thousand people in region;</w:t>
      </w:r>
    </w:p>
    <w:p>
      <w:pPr>
        <w:spacing w:after="0"/>
        <w:ind w:left="0"/>
        <w:jc w:val="both"/>
      </w:pPr>
      <w:r>
        <w:rPr>
          <w:rFonts w:ascii="Times New Roman"/>
          <w:b w:val="false"/>
          <w:i w:val="false"/>
          <w:color w:val="000000"/>
          <w:sz w:val="28"/>
        </w:rPr>
        <w:t>
      5) indicators of freight turnover and passenger traffic of road transport;</w:t>
      </w:r>
    </w:p>
    <w:p>
      <w:pPr>
        <w:spacing w:after="0"/>
        <w:ind w:left="0"/>
        <w:jc w:val="both"/>
      </w:pPr>
      <w:r>
        <w:rPr>
          <w:rFonts w:ascii="Times New Roman"/>
          <w:b w:val="false"/>
          <w:i w:val="false"/>
          <w:color w:val="000000"/>
          <w:sz w:val="28"/>
        </w:rPr>
        <w:t>
      6) length of roads in good and satisfactory condition;</w:t>
      </w:r>
    </w:p>
    <w:p>
      <w:pPr>
        <w:spacing w:after="0"/>
        <w:ind w:left="0"/>
        <w:jc w:val="both"/>
      </w:pPr>
      <w:r>
        <w:rPr>
          <w:rFonts w:ascii="Times New Roman"/>
          <w:b w:val="false"/>
          <w:i w:val="false"/>
          <w:color w:val="000000"/>
          <w:sz w:val="28"/>
        </w:rPr>
        <w:t>
      7) specific share of revenues to the state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criteria shall be supplemented by Paragraph 4 in accordance with the Decree of the Government of the Republic of Kazakhstan dated 16.05.2014 </w:t>
      </w:r>
      <w:r>
        <w:rPr>
          <w:rFonts w:ascii="Times New Roman"/>
          <w:b w:val="false"/>
          <w:i w:val="false"/>
          <w:color w:val="000000"/>
          <w:sz w:val="28"/>
        </w:rPr>
        <w:t>No. 496</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methodology for calculating the amount of financing from the republican budget and the nominal value of each criterion separately for each project for construction, reconstruction, as well as major and medium repairs of automobile roads of regional and district significance shall be determined by the authorized state agency for automobile roads.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criteria shall be supplemented by Paragraph 5 in accordance with the Decree of the Government of the Republic of Kazakhstan dated 16.05.2014 </w:t>
      </w:r>
      <w:r>
        <w:rPr>
          <w:rFonts w:ascii="Times New Roman"/>
          <w:b w:val="false"/>
          <w:i w:val="false"/>
          <w:color w:val="000000"/>
          <w:sz w:val="28"/>
        </w:rPr>
        <w:t>No. 496</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priority criteria for financing projects for construction, reconstruction, as well as major and medium repairs of automobile roads of regional and district importance from the republican budget shall not apply when planning targeted current transfers to finance transport infrastructure projects, as determined by separate instructions of the President of the Republic of Kazakhstan or the Government of the Republic of Kazakhstan, not provided by Subparagraph 1) of Paragraph 3 of these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criteria shall be supplemented by Paragraph 6 in accordance with the Decree of the Government of the Republic of Kazakhstan dated 16.05.2014 </w:t>
      </w:r>
      <w:r>
        <w:rPr>
          <w:rFonts w:ascii="Times New Roman"/>
          <w:b w:val="false"/>
          <w:i w:val="false"/>
          <w:color w:val="000000"/>
          <w:sz w:val="28"/>
        </w:rPr>
        <w:t>No. 496</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