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58d9" w14:textId="0db5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damage compensation to individuals and legal entities caused by suppression of an act of terrorism by legitimate actions of the servants of state bodies engaged in combating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3, 2013 No. 914.</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Pursuant to subparagraph 6) of paragraph 3 of Article 4 of the Law of the Republic of Kazakhstan “On Countering Terrorism”,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damage compensation to individuals and legal entities caused by suppression of an act of terrorism by legitimate actions of the servants of state bodies engaged in combating terrorism.</w:t>
      </w:r>
    </w:p>
    <w:p>
      <w:pPr>
        <w:spacing w:after="0"/>
        <w:ind w:left="0"/>
        <w:jc w:val="both"/>
      </w:pPr>
      <w:r>
        <w:rPr>
          <w:rFonts w:ascii="Times New Roman"/>
          <w:b w:val="false"/>
          <w:i w:val="false"/>
          <w:color w:val="000000"/>
          <w:sz w:val="28"/>
        </w:rPr>
        <w:t>
      2. This resolution shall take effect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914</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September 3, 2013</w:t>
            </w:r>
          </w:p>
        </w:tc>
      </w:tr>
    </w:tbl>
    <w:p>
      <w:pPr>
        <w:spacing w:after="0"/>
        <w:ind w:left="0"/>
        <w:jc w:val="left"/>
      </w:pPr>
      <w:r>
        <w:rPr>
          <w:rFonts w:ascii="Times New Roman"/>
          <w:b/>
          <w:i w:val="false"/>
          <w:color w:val="000000"/>
        </w:rPr>
        <w:t xml:space="preserve"> Rules of damage compensation to individuals and legal entities, caused by suppression of an act of</w:t>
      </w:r>
      <w:r>
        <w:br/>
      </w:r>
      <w:r>
        <w:rPr>
          <w:rFonts w:ascii="Times New Roman"/>
          <w:b/>
          <w:i w:val="false"/>
          <w:color w:val="000000"/>
        </w:rPr>
        <w:t>terrorism by legitimate actions of the servants of state bodies engaged in combating terrorism</w:t>
      </w:r>
    </w:p>
    <w:p>
      <w:pPr>
        <w:spacing w:after="0"/>
        <w:ind w:left="0"/>
        <w:jc w:val="both"/>
      </w:pPr>
      <w:r>
        <w:rPr>
          <w:rFonts w:ascii="Times New Roman"/>
          <w:b w:val="false"/>
          <w:i w:val="false"/>
          <w:color w:val="000000"/>
          <w:sz w:val="28"/>
        </w:rPr>
        <w:t xml:space="preserve">
      These Rules of damage compensation to individuals and legal entities, caused by suppression of an act of terrorism by legitimate actions of the servants of state bodies engaged in combating terrorism (hereinafter - the Rules) govern the procedure of compensation for damage to individuals and legal entities caused by suppression of an act of terrorism by legitimate actions of the servants of state bodies engaged in combating terrorism. </w:t>
      </w:r>
    </w:p>
    <w:p>
      <w:pPr>
        <w:spacing w:after="0"/>
        <w:ind w:left="0"/>
        <w:jc w:val="both"/>
      </w:pPr>
      <w:r>
        <w:rPr>
          <w:rFonts w:ascii="Times New Roman"/>
          <w:b w:val="false"/>
          <w:i w:val="false"/>
          <w:color w:val="000000"/>
          <w:sz w:val="28"/>
        </w:rPr>
        <w:t>
      2. Compensation for non-pecuniary damage caused to the life and health of individuals during the suppression of an act of terrorism by legitimate actions of the servants of state bodies engaged in combating terrorism shall be carried out in accordance with Articles 937-946 of the Civil Code of the Republic of Kazakhstan in a judicial proceeding with subsequent damage compensation from reserve funds of the Government of the Republic of Kazakhstan for the fulfillment of obligations on court judgments.</w:t>
      </w:r>
    </w:p>
    <w:p>
      <w:pPr>
        <w:spacing w:after="0"/>
        <w:ind w:left="0"/>
        <w:jc w:val="both"/>
      </w:pPr>
      <w:r>
        <w:rPr>
          <w:rFonts w:ascii="Times New Roman"/>
          <w:b w:val="false"/>
          <w:i w:val="false"/>
          <w:color w:val="000000"/>
          <w:sz w:val="28"/>
        </w:rPr>
        <w:t>
      3. Compensation of property damage to individuals and legal entities caused during the suppression of an act of terrorism by legitimate actions of state bodies’ servants engaged in fighting terrorism shall be carried out by reimbursing the value of property belonging to these persons (hereinafter - property owners).</w:t>
      </w:r>
    </w:p>
    <w:p>
      <w:pPr>
        <w:spacing w:after="0"/>
        <w:ind w:left="0"/>
        <w:jc w:val="both"/>
      </w:pPr>
      <w:r>
        <w:rPr>
          <w:rFonts w:ascii="Times New Roman"/>
          <w:b w:val="false"/>
          <w:i w:val="false"/>
          <w:color w:val="000000"/>
          <w:sz w:val="28"/>
        </w:rPr>
        <w:t>
      4. The ground for compensation for the value of property is loss or damage of property upon confirmation in the order established by the legislation of the Republic of Kazakhstan, existence of a causal link between legitimate actions in the suppression of an act of terrorism of the servants of state bodies engaged in combating terrorism, and the destruction or damage of property.</w:t>
      </w:r>
    </w:p>
    <w:p>
      <w:pPr>
        <w:spacing w:after="0"/>
        <w:ind w:left="0"/>
        <w:jc w:val="both"/>
      </w:pPr>
      <w:r>
        <w:rPr>
          <w:rFonts w:ascii="Times New Roman"/>
          <w:b w:val="false"/>
          <w:i w:val="false"/>
          <w:color w:val="000000"/>
          <w:sz w:val="28"/>
        </w:rPr>
        <w:t>
      5. Property damage shall be compensated to the property owner by the authorized state body for coordination of activities in the field of combating terrorism (hereinafter -the authorized body) or its territorial body by paying him in cash from the funds provided in the republican budget for the corresponding year to the authorized state body.</w:t>
      </w:r>
    </w:p>
    <w:p>
      <w:pPr>
        <w:spacing w:after="0"/>
        <w:ind w:left="0"/>
        <w:jc w:val="both"/>
      </w:pPr>
      <w:r>
        <w:rPr>
          <w:rFonts w:ascii="Times New Roman"/>
          <w:b w:val="false"/>
          <w:i w:val="false"/>
          <w:color w:val="000000"/>
          <w:sz w:val="28"/>
        </w:rPr>
        <w:t>
      In case of insufficiency of the indicated funds, property damage shall be compensated from the funds of the reserve of the Government of the Republic of Kazakhstan.</w:t>
      </w:r>
    </w:p>
    <w:p>
      <w:pPr>
        <w:spacing w:after="0"/>
        <w:ind w:left="0"/>
        <w:jc w:val="both"/>
      </w:pPr>
      <w:r>
        <w:rPr>
          <w:rFonts w:ascii="Times New Roman"/>
          <w:b w:val="false"/>
          <w:i w:val="false"/>
          <w:color w:val="000000"/>
          <w:sz w:val="28"/>
        </w:rPr>
        <w:t>
      6. The right of ownership or other property right, composition of this property, in accordance with the civil legislation of the Republic of Kazakhstan, shall be confirmed by the relevant documents indicated in paragraph 8 of the Rules, also explanations of the property owner and witnesses.</w:t>
      </w:r>
    </w:p>
    <w:p>
      <w:pPr>
        <w:spacing w:after="0"/>
        <w:ind w:left="0"/>
        <w:jc w:val="both"/>
      </w:pPr>
      <w:r>
        <w:rPr>
          <w:rFonts w:ascii="Times New Roman"/>
          <w:b w:val="false"/>
          <w:i w:val="false"/>
          <w:color w:val="000000"/>
          <w:sz w:val="28"/>
        </w:rPr>
        <w:t>
      7. Appraisal of the reimbursable value of property shall be conducted by the authorized body or its territorial body with participation of the property owner and the appraiser.</w:t>
      </w:r>
    </w:p>
    <w:p>
      <w:pPr>
        <w:spacing w:after="0"/>
        <w:ind w:left="0"/>
        <w:jc w:val="both"/>
      </w:pPr>
      <w:r>
        <w:rPr>
          <w:rFonts w:ascii="Times New Roman"/>
          <w:b w:val="false"/>
          <w:i w:val="false"/>
          <w:color w:val="000000"/>
          <w:sz w:val="28"/>
        </w:rPr>
        <w:t>
      The amount of compensation for the value of property shall be determined on the basis of the report on assessment of the market value of repair and restoration work, taking into account the costs necessary for the restoration (repair) of damaged property, and (or) the amount of depreciation of property due to its damage, or on the basis of the report on assessment of the market value of the property lost as a result of an act of terrorism, at market prices current in the area at the time of compensation for the cost of property, taking into account the wear  of lost or damaged property.</w:t>
      </w:r>
    </w:p>
    <w:p>
      <w:pPr>
        <w:spacing w:after="0"/>
        <w:ind w:left="0"/>
        <w:jc w:val="both"/>
      </w:pPr>
      <w:r>
        <w:rPr>
          <w:rFonts w:ascii="Times New Roman"/>
          <w:b w:val="false"/>
          <w:i w:val="false"/>
          <w:color w:val="000000"/>
          <w:sz w:val="28"/>
        </w:rPr>
        <w:t>
      The costs of restoration (repair) of damaged property shall be confirmed by an estimate or calculation of the costs of its restoration.</w:t>
      </w:r>
    </w:p>
    <w:p>
      <w:pPr>
        <w:spacing w:after="0"/>
        <w:ind w:left="0"/>
        <w:jc w:val="both"/>
      </w:pPr>
      <w:r>
        <w:rPr>
          <w:rFonts w:ascii="Times New Roman"/>
          <w:b w:val="false"/>
          <w:i w:val="false"/>
          <w:color w:val="000000"/>
          <w:sz w:val="28"/>
        </w:rPr>
        <w:t>
      Documented expenses of the property owner on payment for services related to the property appraisal, drawing up of estimates and calculating the costs of restoration (repair) of damaged property shall be included in the reimbursable value of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compensate for the value of property lost or damaged in the suppression of an act of terrorism by legitimate actions of the state bodies’ servants engaged in the fight against terrorism, the property owner shall, within thirty calendar days after the counter-terrorism measure, file an application to the authorized body or its territorial body for compensation for the caused property damage filled out according to the form of Appendix 1 to these Rules.</w:t>
      </w:r>
    </w:p>
    <w:p>
      <w:pPr>
        <w:spacing w:after="0"/>
        <w:ind w:left="0"/>
        <w:jc w:val="both"/>
      </w:pPr>
      <w:r>
        <w:rPr>
          <w:rFonts w:ascii="Times New Roman"/>
          <w:b w:val="false"/>
          <w:i w:val="false"/>
          <w:color w:val="000000"/>
          <w:sz w:val="28"/>
        </w:rPr>
        <w:t>
      Application for the property damage compensation shall indicate: lost or damaged property, expenses for restoration (repair) of damaged property and (or) size of the markdown of property due to damage, or value of the lost property.</w:t>
      </w:r>
    </w:p>
    <w:p>
      <w:pPr>
        <w:spacing w:after="0"/>
        <w:ind w:left="0"/>
        <w:jc w:val="both"/>
      </w:pPr>
      <w:r>
        <w:rPr>
          <w:rFonts w:ascii="Times New Roman"/>
          <w:b w:val="false"/>
          <w:i w:val="false"/>
          <w:color w:val="000000"/>
          <w:sz w:val="28"/>
        </w:rPr>
        <w:t>
      Together with the application for compensation for property damage caused, the property owner shall submit to the authorized body or its territorial body:</w:t>
      </w:r>
    </w:p>
    <w:p>
      <w:pPr>
        <w:spacing w:after="0"/>
        <w:ind w:left="0"/>
        <w:jc w:val="both"/>
      </w:pPr>
      <w:r>
        <w:rPr>
          <w:rFonts w:ascii="Times New Roman"/>
          <w:b w:val="false"/>
          <w:i w:val="false"/>
          <w:color w:val="000000"/>
          <w:sz w:val="28"/>
        </w:rPr>
        <w:t>
      1) for individuals - a copy of the identity document of the property owner, for legal entities - a copy of the document confirming the state registration of the legal entity;</w:t>
      </w:r>
    </w:p>
    <w:p>
      <w:pPr>
        <w:spacing w:after="0"/>
        <w:ind w:left="0"/>
        <w:jc w:val="both"/>
      </w:pPr>
      <w:r>
        <w:rPr>
          <w:rFonts w:ascii="Times New Roman"/>
          <w:b w:val="false"/>
          <w:i w:val="false"/>
          <w:color w:val="000000"/>
          <w:sz w:val="28"/>
        </w:rPr>
        <w:t>
      2) a statement issued by the head of the republican, oblast, city of republican status, capital, district (city of oblast subordinance) and maritime operational headquarters for combating terrorism, verifying the fact of damage to property in the area of the anti-terrorist operation (indicating whether it was damaged or destroyed property);</w:t>
      </w:r>
    </w:p>
    <w:p>
      <w:pPr>
        <w:spacing w:after="0"/>
        <w:ind w:left="0"/>
        <w:jc w:val="both"/>
      </w:pPr>
      <w:r>
        <w:rPr>
          <w:rFonts w:ascii="Times New Roman"/>
          <w:b w:val="false"/>
          <w:i w:val="false"/>
          <w:color w:val="000000"/>
          <w:sz w:val="28"/>
        </w:rPr>
        <w:t>
      3) documents confirming the right of ownership or other right to the property, its composition, expenses for restoration of the damaged property, the size of the markdown of property due to the damage, value of the lost property (in their existence).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it is impossible for the property owner to personally apply, his close relatives, also legal representatives in the event he has not reached the age of eighteen (coming of age) may apply by proxy to the authorized body or its territorial body for compensation for the caused property damage.</w:t>
      </w:r>
    </w:p>
    <w:p>
      <w:pPr>
        <w:spacing w:after="0"/>
        <w:ind w:left="0"/>
        <w:jc w:val="both"/>
      </w:pPr>
      <w:r>
        <w:rPr>
          <w:rFonts w:ascii="Times New Roman"/>
          <w:b w:val="false"/>
          <w:i w:val="false"/>
          <w:color w:val="000000"/>
          <w:sz w:val="28"/>
        </w:rPr>
        <w:t>
      10. An application for compensation for the caused property damage shall be examined by the authorized body or its territorial body within a month from the date of receipt by the authorized body of the documents specified in paragraph 9 of the Rules.</w:t>
      </w:r>
    </w:p>
    <w:p>
      <w:pPr>
        <w:spacing w:after="0"/>
        <w:ind w:left="0"/>
        <w:jc w:val="both"/>
      </w:pPr>
      <w:r>
        <w:rPr>
          <w:rFonts w:ascii="Times New Roman"/>
          <w:b w:val="false"/>
          <w:i w:val="false"/>
          <w:color w:val="000000"/>
          <w:sz w:val="28"/>
        </w:rPr>
        <w:t>
      In the event of submitted incomplete package of documents referred to in paragraph 8 of the Rules, consideration of the application shall be suspended, and the applicant shall be notified in writing by the authorized body or its territorial body of the need to submit the missing documents no later than thirty calendar days from the notification receipt.</w:t>
      </w:r>
    </w:p>
    <w:p>
      <w:pPr>
        <w:spacing w:after="0"/>
        <w:ind w:left="0"/>
        <w:jc w:val="both"/>
      </w:pPr>
      <w:r>
        <w:rPr>
          <w:rFonts w:ascii="Times New Roman"/>
          <w:b w:val="false"/>
          <w:i w:val="false"/>
          <w:color w:val="000000"/>
          <w:sz w:val="28"/>
        </w:rPr>
        <w:t>
      If the applicant has not submitted the missing documents within the indicated time, the application for compensation for property damage shall be returned to him without consideration. Refusal to consider the application does not deprive the applicant of the opportunity to resend the application.</w:t>
      </w:r>
    </w:p>
    <w:p>
      <w:pPr>
        <w:spacing w:after="0"/>
        <w:ind w:left="0"/>
        <w:jc w:val="both"/>
      </w:pPr>
      <w:r>
        <w:rPr>
          <w:rFonts w:ascii="Times New Roman"/>
          <w:b w:val="false"/>
          <w:i w:val="false"/>
          <w:color w:val="000000"/>
          <w:sz w:val="28"/>
        </w:rPr>
        <w:t>
      11. Application shall be registered in the registration log of applications for compensation for property damage and executed payments according to the form of Appendix 2 to these Rules, with the issuance of the application acceptance receipt to the property owner.</w:t>
      </w:r>
    </w:p>
    <w:p>
      <w:pPr>
        <w:spacing w:after="0"/>
        <w:ind w:left="0"/>
        <w:jc w:val="both"/>
      </w:pPr>
      <w:r>
        <w:rPr>
          <w:rFonts w:ascii="Times New Roman"/>
          <w:b w:val="false"/>
          <w:i w:val="false"/>
          <w:color w:val="000000"/>
          <w:sz w:val="28"/>
        </w:rPr>
        <w:t>
      12. Within seven working days from the date of registration of the application the authorized body or its territorial body, shall organize the damage appraisal procedure by involving an appraiser selected by the property owner to determine, in accordance with the legislation of the Republic of Kazakhstan on appraisal activities, the market value of repair and restoration work or the market value of property in case it cannot be restored.</w:t>
      </w:r>
    </w:p>
    <w:p>
      <w:pPr>
        <w:spacing w:after="0"/>
        <w:ind w:left="0"/>
        <w:jc w:val="both"/>
      </w:pPr>
      <w:r>
        <w:rPr>
          <w:rFonts w:ascii="Times New Roman"/>
          <w:b w:val="false"/>
          <w:i w:val="false"/>
          <w:color w:val="000000"/>
          <w:sz w:val="28"/>
        </w:rPr>
        <w:t>
      In this event, the costs associated with organizing the appraisal of damage caused to property shall be borne by the authorized body or its territorial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Organization of appraisal of repair and restoration works or property value shall include the following stages:</w:t>
      </w:r>
    </w:p>
    <w:p>
      <w:pPr>
        <w:spacing w:after="0"/>
        <w:ind w:left="0"/>
        <w:jc w:val="both"/>
      </w:pPr>
      <w:r>
        <w:rPr>
          <w:rFonts w:ascii="Times New Roman"/>
          <w:b w:val="false"/>
          <w:i w:val="false"/>
          <w:color w:val="000000"/>
          <w:sz w:val="28"/>
        </w:rPr>
        <w:t>
      1) selection by the property owner of an appraiser in accordance with the registers of members of the chambers of appraisers posted on the internet resources of the chambers of appraisers;</w:t>
      </w:r>
    </w:p>
    <w:p>
      <w:pPr>
        <w:spacing w:after="0"/>
        <w:ind w:left="0"/>
        <w:jc w:val="both"/>
      </w:pPr>
      <w:r>
        <w:rPr>
          <w:rFonts w:ascii="Times New Roman"/>
          <w:b w:val="false"/>
          <w:i w:val="false"/>
          <w:color w:val="000000"/>
          <w:sz w:val="28"/>
        </w:rPr>
        <w:t>
      2) determination of the time and place of appraisal by agreement with the property owner;</w:t>
      </w:r>
    </w:p>
    <w:p>
      <w:pPr>
        <w:spacing w:after="0"/>
        <w:ind w:left="0"/>
        <w:jc w:val="both"/>
      </w:pPr>
      <w:r>
        <w:rPr>
          <w:rFonts w:ascii="Times New Roman"/>
          <w:b w:val="false"/>
          <w:i w:val="false"/>
          <w:color w:val="000000"/>
          <w:sz w:val="28"/>
        </w:rPr>
        <w:t>
      3) conduct of the appraisal of the damaged property;</w:t>
      </w:r>
    </w:p>
    <w:p>
      <w:pPr>
        <w:spacing w:after="0"/>
        <w:ind w:left="0"/>
        <w:jc w:val="both"/>
      </w:pPr>
      <w:r>
        <w:rPr>
          <w:rFonts w:ascii="Times New Roman"/>
          <w:b w:val="false"/>
          <w:i w:val="false"/>
          <w:color w:val="000000"/>
          <w:sz w:val="28"/>
        </w:rPr>
        <w:t>
      4) familiarization of the property owner with the assessment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the assessment of the amount of damage caused to the property, the cost of its restoration shall be calculated on market prices effective on the day of the damage occurrence, minus the accumulated depreciation (wear) of the property before the damage occurred.</w:t>
      </w:r>
    </w:p>
    <w:p>
      <w:pPr>
        <w:spacing w:after="0"/>
        <w:ind w:left="0"/>
        <w:jc w:val="both"/>
      </w:pPr>
      <w:r>
        <w:rPr>
          <w:rFonts w:ascii="Times New Roman"/>
          <w:b w:val="false"/>
          <w:i w:val="false"/>
          <w:color w:val="000000"/>
          <w:sz w:val="28"/>
        </w:rPr>
        <w:t xml:space="preserve">
      15. The amount of damage caused during destruction of the property shall be determined by its market value on the day of the damage occurrence. </w:t>
      </w:r>
    </w:p>
    <w:p>
      <w:pPr>
        <w:spacing w:after="0"/>
        <w:ind w:left="0"/>
        <w:jc w:val="both"/>
      </w:pPr>
      <w:r>
        <w:rPr>
          <w:rFonts w:ascii="Times New Roman"/>
          <w:b w:val="false"/>
          <w:i w:val="false"/>
          <w:color w:val="000000"/>
          <w:sz w:val="28"/>
        </w:rPr>
        <w:t>
      Property is considered destroyed if its restoration is technically impossible or economically unreasonable. Property restoration is considered economically unjustified if the expected expenses for property restoration exceed eighty percent of its market value on the day of the damage occurrence.</w:t>
      </w:r>
    </w:p>
    <w:p>
      <w:pPr>
        <w:spacing w:after="0"/>
        <w:ind w:left="0"/>
        <w:jc w:val="both"/>
      </w:pPr>
      <w:r>
        <w:rPr>
          <w:rFonts w:ascii="Times New Roman"/>
          <w:b w:val="false"/>
          <w:i w:val="false"/>
          <w:color w:val="000000"/>
          <w:sz w:val="28"/>
        </w:rPr>
        <w:t xml:space="preserve">
      16. If the authorized body or its territorial body fails to organize an appraisal by an appraiser within the term established by paragraph 12 of these Rules, the property owner may independently choose an appraiser and avail of his services. </w:t>
      </w:r>
    </w:p>
    <w:p>
      <w:pPr>
        <w:spacing w:after="0"/>
        <w:ind w:left="0"/>
        <w:jc w:val="both"/>
      </w:pPr>
      <w:r>
        <w:rPr>
          <w:rFonts w:ascii="Times New Roman"/>
          <w:b w:val="false"/>
          <w:i w:val="false"/>
          <w:color w:val="000000"/>
          <w:sz w:val="28"/>
        </w:rPr>
        <w:t>
      The documented expenses of the property owner on payment for the appraiser's services shall be included in the amount of compensated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case of refusal to reimburse the value of the property, the authorized body or its territorial body shall send a written notification to the applicant indicating the reasons for the refusal.</w:t>
      </w:r>
    </w:p>
    <w:p>
      <w:pPr>
        <w:spacing w:after="0"/>
        <w:ind w:left="0"/>
        <w:jc w:val="both"/>
      </w:pPr>
      <w:r>
        <w:rPr>
          <w:rFonts w:ascii="Times New Roman"/>
          <w:b w:val="false"/>
          <w:i w:val="false"/>
          <w:color w:val="000000"/>
          <w:sz w:val="28"/>
        </w:rPr>
        <w:t>
      18. After the appraiser draws up an appraisal report based on the application and relevant documents, the authorized body, within three banking days, shall transfer funds to the current or savings account specified in the application of the property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Resolution of the Government of the Republic of Kazakhstan dated 19.10.2023 № 928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After the damage compensation an appropriate entry shall be made in the registration log of applications for property damage compensation and executed payments, with indication of the date, compensation size for the damage and the number of the payment document.</w:t>
      </w:r>
    </w:p>
    <w:p>
      <w:pPr>
        <w:spacing w:after="0"/>
        <w:ind w:left="0"/>
        <w:jc w:val="both"/>
      </w:pPr>
      <w:r>
        <w:rPr>
          <w:rFonts w:ascii="Times New Roman"/>
          <w:b w:val="false"/>
          <w:i w:val="false"/>
          <w:color w:val="000000"/>
          <w:sz w:val="28"/>
        </w:rPr>
        <w:t>
      20. Disputes arising between the lost or damaged property owner and the authorized body regarding reimbursement of its value shall be resolved in court in accordance with the legislation of the Republic of Kazakhstan.</w:t>
      </w:r>
    </w:p>
    <w:p>
      <w:pPr>
        <w:spacing w:after="0"/>
        <w:ind w:left="0"/>
        <w:jc w:val="both"/>
      </w:pPr>
      <w:r>
        <w:rPr>
          <w:rFonts w:ascii="Times New Roman"/>
          <w:b w:val="false"/>
          <w:i w:val="false"/>
          <w:color w:val="000000"/>
          <w:sz w:val="28"/>
        </w:rPr>
        <w:t>
      21. Actions pursuing illegitimate receipt of payments shall entail liability provided for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damage compensation</w:t>
            </w:r>
            <w:r>
              <w:br/>
            </w:r>
            <w:r>
              <w:rPr>
                <w:rFonts w:ascii="Times New Roman"/>
                <w:b w:val="false"/>
                <w:i w:val="false"/>
                <w:color w:val="000000"/>
                <w:sz w:val="20"/>
              </w:rPr>
              <w:t xml:space="preserve">to individuals and legal entities </w:t>
            </w:r>
            <w:r>
              <w:br/>
            </w:r>
            <w:r>
              <w:rPr>
                <w:rFonts w:ascii="Times New Roman"/>
                <w:b w:val="false"/>
                <w:i w:val="false"/>
                <w:color w:val="000000"/>
                <w:sz w:val="20"/>
              </w:rPr>
              <w:t>caused by suppression of an act</w:t>
            </w:r>
            <w:r>
              <w:br/>
            </w:r>
            <w:r>
              <w:rPr>
                <w:rFonts w:ascii="Times New Roman"/>
                <w:b w:val="false"/>
                <w:i w:val="false"/>
                <w:color w:val="000000"/>
                <w:sz w:val="20"/>
              </w:rPr>
              <w:t>of terrorism by legitimate actions</w:t>
            </w:r>
            <w:r>
              <w:br/>
            </w:r>
            <w:r>
              <w:rPr>
                <w:rFonts w:ascii="Times New Roman"/>
                <w:b w:val="false"/>
                <w:i w:val="false"/>
                <w:color w:val="000000"/>
                <w:sz w:val="20"/>
              </w:rPr>
              <w:t>of the servants of state bodies</w:t>
            </w:r>
            <w:r>
              <w:br/>
            </w:r>
            <w:r>
              <w:rPr>
                <w:rFonts w:ascii="Times New Roman"/>
                <w:b w:val="false"/>
                <w:i w:val="false"/>
                <w:color w:val="000000"/>
                <w:sz w:val="20"/>
              </w:rPr>
              <w:t>engaged in combating terrorism</w:t>
            </w:r>
          </w:p>
        </w:tc>
      </w:tr>
    </w:tbl>
    <w:p>
      <w:pPr>
        <w:spacing w:after="0"/>
        <w:ind w:left="0"/>
        <w:jc w:val="both"/>
      </w:pPr>
      <w:r>
        <w:rPr>
          <w:rFonts w:ascii="Times New Roman"/>
          <w:b w:val="false"/>
          <w:i w:val="false"/>
          <w:color w:val="ff0000"/>
          <w:sz w:val="28"/>
        </w:rPr>
        <w:t>
      Footnote. Appendix 1 as amended by the Resolution of the Government of the Republic of Kazakhstan dated 19.10.2023 № 928 (shall be enforced ten calendar days after the date of its first official publication).</w:t>
      </w:r>
    </w:p>
    <w:bookmarkStart w:name="z38" w:id="0"/>
    <w:p>
      <w:pPr>
        <w:spacing w:after="0"/>
        <w:ind w:left="0"/>
        <w:jc w:val="both"/>
      </w:pPr>
      <w:r>
        <w:rPr>
          <w:rFonts w:ascii="Times New Roman"/>
          <w:b w:val="false"/>
          <w:i w:val="false"/>
          <w:color w:val="000000"/>
          <w:sz w:val="28"/>
        </w:rPr>
        <w:t>
      Application form</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 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authorized  state body coordinating terrorism combating</w:t>
            </w:r>
            <w:r>
              <w:br/>
            </w:r>
            <w:r>
              <w:rPr>
                <w:rFonts w:ascii="Times New Roman"/>
                <w:b w:val="false"/>
                <w:i w:val="false"/>
                <w:color w:val="000000"/>
                <w:sz w:val="20"/>
              </w:rPr>
              <w:t>activities, or its territorial body</w:t>
            </w:r>
            <w:r>
              <w:br/>
            </w:r>
            <w:r>
              <w:rPr>
                <w:rFonts w:ascii="Times New Roman"/>
                <w:b w:val="false"/>
                <w:i w:val="false"/>
                <w:color w:val="000000"/>
                <w:sz w:val="20"/>
              </w:rPr>
              <w:t>Full name of the official)</w:t>
            </w:r>
            <w:r>
              <w:br/>
            </w:r>
            <w:r>
              <w:rPr>
                <w:rFonts w:ascii="Times New Roman"/>
                <w:b w:val="false"/>
                <w:i w:val="false"/>
                <w:color w:val="000000"/>
                <w:sz w:val="20"/>
              </w:rPr>
              <w:t>from ______________________________________________,</w:t>
            </w:r>
            <w:r>
              <w:br/>
            </w:r>
            <w:r>
              <w:rPr>
                <w:rFonts w:ascii="Times New Roman"/>
                <w:b w:val="false"/>
                <w:i w:val="false"/>
                <w:color w:val="000000"/>
                <w:sz w:val="20"/>
              </w:rPr>
              <w:t>(Full name, details of the applicant )</w:t>
            </w:r>
            <w:r>
              <w:br/>
            </w:r>
            <w:r>
              <w:rPr>
                <w:rFonts w:ascii="Times New Roman"/>
                <w:b w:val="false"/>
                <w:i w:val="false"/>
                <w:color w:val="000000"/>
                <w:sz w:val="20"/>
              </w:rPr>
              <w:t>residing or staying ___________________</w:t>
            </w:r>
            <w:r>
              <w:br/>
            </w:r>
            <w:r>
              <w:rPr>
                <w:rFonts w:ascii="Times New Roman"/>
                <w:b w:val="false"/>
                <w:i w:val="false"/>
                <w:color w:val="000000"/>
                <w:sz w:val="20"/>
              </w:rPr>
              <w:t>_________________________________________________</w:t>
            </w:r>
          </w:p>
        </w:tc>
      </w:tr>
    </w:tbl>
    <w:bookmarkStart w:name="z40" w:id="1"/>
    <w:p>
      <w:pPr>
        <w:spacing w:after="0"/>
        <w:ind w:left="0"/>
        <w:jc w:val="left"/>
      </w:pPr>
      <w:r>
        <w:rPr>
          <w:rFonts w:ascii="Times New Roman"/>
          <w:b/>
          <w:i w:val="false"/>
          <w:color w:val="000000"/>
        </w:rPr>
        <w:t xml:space="preserve"> Application for compensation for property damage caused</w:t>
      </w:r>
    </w:p>
    <w:bookmarkEnd w:id="1"/>
    <w:bookmarkStart w:name="z41" w:id="2"/>
    <w:p>
      <w:pPr>
        <w:spacing w:after="0"/>
        <w:ind w:left="0"/>
        <w:jc w:val="both"/>
      </w:pPr>
      <w:r>
        <w:rPr>
          <w:rFonts w:ascii="Times New Roman"/>
          <w:b w:val="false"/>
          <w:i w:val="false"/>
          <w:color w:val="000000"/>
          <w:sz w:val="28"/>
        </w:rPr>
        <w:t xml:space="preserve">
      I request compensation for material damage caused in connection </w:t>
      </w:r>
    </w:p>
    <w:bookmarkEnd w:id="2"/>
    <w:p>
      <w:pPr>
        <w:spacing w:after="0"/>
        <w:ind w:left="0"/>
        <w:jc w:val="both"/>
      </w:pPr>
      <w:r>
        <w:rPr>
          <w:rFonts w:ascii="Times New Roman"/>
          <w:b w:val="false"/>
          <w:i w:val="false"/>
          <w:color w:val="000000"/>
          <w:sz w:val="28"/>
        </w:rPr>
        <w:t>
      with ___________________________________________________________________</w:t>
      </w:r>
    </w:p>
    <w:bookmarkStart w:name="z42" w:id="3"/>
    <w:p>
      <w:pPr>
        <w:spacing w:after="0"/>
        <w:ind w:left="0"/>
        <w:jc w:val="both"/>
      </w:pPr>
      <w:r>
        <w:rPr>
          <w:rFonts w:ascii="Times New Roman"/>
          <w:b w:val="false"/>
          <w:i w:val="false"/>
          <w:color w:val="000000"/>
          <w:sz w:val="28"/>
        </w:rPr>
        <w:t>
      (time, place, nature of the event)</w:t>
      </w:r>
    </w:p>
    <w:bookmarkEnd w:id="3"/>
    <w:p>
      <w:pPr>
        <w:spacing w:after="0"/>
        <w:ind w:left="0"/>
        <w:jc w:val="both"/>
      </w:pPr>
      <w:r>
        <w:rPr>
          <w:rFonts w:ascii="Times New Roman"/>
          <w:b w:val="false"/>
          <w:i w:val="false"/>
          <w:color w:val="000000"/>
          <w:sz w:val="28"/>
        </w:rPr>
        <w:t>
      in the anti-terrorist operation area, including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44" w:id="4"/>
    <w:p>
      <w:pPr>
        <w:spacing w:after="0"/>
        <w:ind w:left="0"/>
        <w:jc w:val="both"/>
      </w:pPr>
      <w:r>
        <w:rPr>
          <w:rFonts w:ascii="Times New Roman"/>
          <w:b w:val="false"/>
          <w:i w:val="false"/>
          <w:color w:val="000000"/>
          <w:sz w:val="28"/>
        </w:rPr>
        <w:t>
      (expenses for restoration, (repair) of the damaged property and (or) the amount</w:t>
      </w:r>
    </w:p>
    <w:bookmarkEnd w:id="4"/>
    <w:p>
      <w:pPr>
        <w:spacing w:after="0"/>
        <w:ind w:left="0"/>
        <w:jc w:val="both"/>
      </w:pPr>
      <w:r>
        <w:rPr>
          <w:rFonts w:ascii="Times New Roman"/>
          <w:b w:val="false"/>
          <w:i w:val="false"/>
          <w:color w:val="000000"/>
          <w:sz w:val="28"/>
        </w:rPr>
        <w:t>
      of depreciation of property due to its damage, or the value of lost property)</w:t>
      </w:r>
    </w:p>
    <w:bookmarkStart w:name="z45" w:id="5"/>
    <w:p>
      <w:pPr>
        <w:spacing w:after="0"/>
        <w:ind w:left="0"/>
        <w:jc w:val="both"/>
      </w:pPr>
      <w:r>
        <w:rPr>
          <w:rFonts w:ascii="Times New Roman"/>
          <w:b w:val="false"/>
          <w:i w:val="false"/>
          <w:color w:val="000000"/>
          <w:sz w:val="28"/>
        </w:rPr>
        <w:t>
      I ask to reimburse the material damage to the address: ___________________________</w:t>
      </w:r>
    </w:p>
    <w:bookmarkEnd w:id="5"/>
    <w:bookmarkStart w:name="z46" w:id="6"/>
    <w:p>
      <w:pPr>
        <w:spacing w:after="0"/>
        <w:ind w:left="0"/>
        <w:jc w:val="both"/>
      </w:pPr>
      <w:r>
        <w:rPr>
          <w:rFonts w:ascii="Times New Roman"/>
          <w:b w:val="false"/>
          <w:i w:val="false"/>
          <w:color w:val="000000"/>
          <w:sz w:val="28"/>
        </w:rPr>
        <w:t>
      (oblast, district, city, residence or staying address)</w:t>
      </w:r>
    </w:p>
    <w:bookmarkEnd w:id="6"/>
    <w:bookmarkStart w:name="z47" w:id="7"/>
    <w:p>
      <w:pPr>
        <w:spacing w:after="0"/>
        <w:ind w:left="0"/>
        <w:jc w:val="both"/>
      </w:pPr>
      <w:r>
        <w:rPr>
          <w:rFonts w:ascii="Times New Roman"/>
          <w:b w:val="false"/>
          <w:i w:val="false"/>
          <w:color w:val="000000"/>
          <w:sz w:val="28"/>
        </w:rPr>
        <w:t>
      Name of the bank _______________________________________________________</w:t>
      </w:r>
    </w:p>
    <w:bookmarkEnd w:id="7"/>
    <w:p>
      <w:pPr>
        <w:spacing w:after="0"/>
        <w:ind w:left="0"/>
        <w:jc w:val="both"/>
      </w:pPr>
      <w:r>
        <w:rPr>
          <w:rFonts w:ascii="Times New Roman"/>
          <w:b w:val="false"/>
          <w:i w:val="false"/>
          <w:color w:val="000000"/>
          <w:sz w:val="28"/>
        </w:rPr>
        <w:t>
      BIC, IIC of the bank _____________________________________________________</w:t>
      </w:r>
    </w:p>
    <w:bookmarkStart w:name="z49" w:id="8"/>
    <w:p>
      <w:pPr>
        <w:spacing w:after="0"/>
        <w:ind w:left="0"/>
        <w:jc w:val="both"/>
      </w:pPr>
      <w:r>
        <w:rPr>
          <w:rFonts w:ascii="Times New Roman"/>
          <w:b w:val="false"/>
          <w:i w:val="false"/>
          <w:color w:val="000000"/>
          <w:sz w:val="28"/>
        </w:rPr>
        <w:t>
      Current or savings account _________________________________________________</w:t>
      </w:r>
    </w:p>
    <w:bookmarkEnd w:id="8"/>
    <w:p>
      <w:pPr>
        <w:spacing w:after="0"/>
        <w:ind w:left="0"/>
        <w:jc w:val="both"/>
      </w:pPr>
      <w:r>
        <w:rPr>
          <w:rFonts w:ascii="Times New Roman"/>
          <w:b w:val="false"/>
          <w:i w:val="false"/>
          <w:color w:val="000000"/>
          <w:sz w:val="28"/>
        </w:rPr>
        <w:t>
      in the name of ___________________________________________________________</w:t>
      </w:r>
    </w:p>
    <w:bookmarkStart w:name="z51" w:id="9"/>
    <w:p>
      <w:pPr>
        <w:spacing w:after="0"/>
        <w:ind w:left="0"/>
        <w:jc w:val="both"/>
      </w:pPr>
      <w:r>
        <w:rPr>
          <w:rFonts w:ascii="Times New Roman"/>
          <w:b w:val="false"/>
          <w:i w:val="false"/>
          <w:color w:val="000000"/>
          <w:sz w:val="28"/>
        </w:rPr>
        <w:t>
       (Full name, details)</w:t>
      </w:r>
    </w:p>
    <w:bookmarkEnd w:id="9"/>
    <w:bookmarkStart w:name="z52" w:id="10"/>
    <w:p>
      <w:pPr>
        <w:spacing w:after="0"/>
        <w:ind w:left="0"/>
        <w:jc w:val="both"/>
      </w:pPr>
      <w:r>
        <w:rPr>
          <w:rFonts w:ascii="Times New Roman"/>
          <w:b w:val="false"/>
          <w:i w:val="false"/>
          <w:color w:val="000000"/>
          <w:sz w:val="28"/>
        </w:rPr>
        <w:t>
      IIN of the beneficiary _____________________________________________________</w:t>
      </w:r>
    </w:p>
    <w:bookmarkEnd w:id="10"/>
    <w:bookmarkStart w:name="z53" w:id="11"/>
    <w:p>
      <w:pPr>
        <w:spacing w:after="0"/>
        <w:ind w:left="0"/>
        <w:jc w:val="both"/>
      </w:pPr>
      <w:r>
        <w:rPr>
          <w:rFonts w:ascii="Times New Roman"/>
          <w:b w:val="false"/>
          <w:i w:val="false"/>
          <w:color w:val="000000"/>
          <w:sz w:val="28"/>
        </w:rPr>
        <w:t>
      I attach the following documents to the application:</w:t>
      </w:r>
    </w:p>
    <w:bookmarkEnd w:id="11"/>
    <w:bookmarkStart w:name="z54" w:id="12"/>
    <w:p>
      <w:pPr>
        <w:spacing w:after="0"/>
        <w:ind w:left="0"/>
        <w:jc w:val="both"/>
      </w:pPr>
      <w:r>
        <w:rPr>
          <w:rFonts w:ascii="Times New Roman"/>
          <w:b w:val="false"/>
          <w:i w:val="false"/>
          <w:color w:val="000000"/>
          <w:sz w:val="28"/>
        </w:rPr>
        <w:t>
      1. _____________________________________________________________________</w:t>
      </w:r>
    </w:p>
    <w:bookmarkEnd w:id="12"/>
    <w:bookmarkStart w:name="z55" w:id="13"/>
    <w:p>
      <w:pPr>
        <w:spacing w:after="0"/>
        <w:ind w:left="0"/>
        <w:jc w:val="both"/>
      </w:pPr>
      <w:r>
        <w:rPr>
          <w:rFonts w:ascii="Times New Roman"/>
          <w:b w:val="false"/>
          <w:i w:val="false"/>
          <w:color w:val="000000"/>
          <w:sz w:val="28"/>
        </w:rPr>
        <w:t>
      2. _____________________________________________________________________</w:t>
      </w:r>
    </w:p>
    <w:bookmarkEnd w:id="13"/>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w:t>
      </w:r>
    </w:p>
    <w:bookmarkStart w:name="z58" w:id="14"/>
    <w:p>
      <w:pPr>
        <w:spacing w:after="0"/>
        <w:ind w:left="0"/>
        <w:jc w:val="both"/>
      </w:pPr>
      <w:r>
        <w:rPr>
          <w:rFonts w:ascii="Times New Roman"/>
          <w:b w:val="false"/>
          <w:i w:val="false"/>
          <w:color w:val="000000"/>
          <w:sz w:val="28"/>
        </w:rPr>
        <w:t>
      5. _____________________________________________________________________</w:t>
      </w:r>
    </w:p>
    <w:bookmarkEnd w:id="14"/>
    <w:bookmarkStart w:name="z59" w:id="15"/>
    <w:p>
      <w:pPr>
        <w:spacing w:after="0"/>
        <w:ind w:left="0"/>
        <w:jc w:val="both"/>
      </w:pPr>
      <w:r>
        <w:rPr>
          <w:rFonts w:ascii="Times New Roman"/>
          <w:b w:val="false"/>
          <w:i w:val="false"/>
          <w:color w:val="000000"/>
          <w:sz w:val="28"/>
        </w:rPr>
        <w:t>
      "____" _______ _____Applicant____________________________________________</w:t>
      </w:r>
    </w:p>
    <w:bookmarkEnd w:id="15"/>
    <w:bookmarkStart w:name="z60" w:id="16"/>
    <w:p>
      <w:pPr>
        <w:spacing w:after="0"/>
        <w:ind w:left="0"/>
        <w:jc w:val="both"/>
      </w:pPr>
      <w:r>
        <w:rPr>
          <w:rFonts w:ascii="Times New Roman"/>
          <w:b w:val="false"/>
          <w:i w:val="false"/>
          <w:color w:val="000000"/>
          <w:sz w:val="28"/>
        </w:rPr>
        <w:t>
      (date, month, year)                               (signature, full name)</w:t>
      </w:r>
    </w:p>
    <w:bookmarkEnd w:id="16"/>
    <w:bookmarkStart w:name="z61" w:id="17"/>
    <w:p>
      <w:pPr>
        <w:spacing w:after="0"/>
        <w:ind w:left="0"/>
        <w:jc w:val="both"/>
      </w:pPr>
      <w:r>
        <w:rPr>
          <w:rFonts w:ascii="Times New Roman"/>
          <w:b w:val="false"/>
          <w:i w:val="false"/>
          <w:color w:val="000000"/>
          <w:sz w:val="28"/>
        </w:rPr>
        <w:t>
      _______________________________________________________________________</w:t>
      </w:r>
    </w:p>
    <w:bookmarkEnd w:id="17"/>
    <w:bookmarkStart w:name="z62" w:id="18"/>
    <w:p>
      <w:pPr>
        <w:spacing w:after="0"/>
        <w:ind w:left="0"/>
        <w:jc w:val="both"/>
      </w:pPr>
      <w:r>
        <w:rPr>
          <w:rFonts w:ascii="Times New Roman"/>
          <w:b w:val="false"/>
          <w:i w:val="false"/>
          <w:color w:val="000000"/>
          <w:sz w:val="28"/>
        </w:rPr>
        <w:t>
      _______________________________________________________________________</w:t>
      </w:r>
    </w:p>
    <w:bookmarkEnd w:id="18"/>
    <w:bookmarkStart w:name="z63" w:id="19"/>
    <w:p>
      <w:pPr>
        <w:spacing w:after="0"/>
        <w:ind w:left="0"/>
        <w:jc w:val="both"/>
      </w:pPr>
      <w:r>
        <w:rPr>
          <w:rFonts w:ascii="Times New Roman"/>
          <w:b w:val="false"/>
          <w:i w:val="false"/>
          <w:color w:val="000000"/>
          <w:sz w:val="28"/>
        </w:rPr>
        <w:t>
      (cut off line)</w:t>
      </w:r>
    </w:p>
    <w:bookmarkEnd w:id="19"/>
    <w:bookmarkStart w:name="z64" w:id="20"/>
    <w:p>
      <w:pPr>
        <w:spacing w:after="0"/>
        <w:ind w:left="0"/>
        <w:jc w:val="both"/>
      </w:pPr>
      <w:r>
        <w:rPr>
          <w:rFonts w:ascii="Times New Roman"/>
          <w:b w:val="false"/>
          <w:i w:val="false"/>
          <w:color w:val="000000"/>
          <w:sz w:val="28"/>
        </w:rPr>
        <w:t>
      Citizen’s application  _____________________________________________________</w:t>
      </w:r>
    </w:p>
    <w:bookmarkEnd w:id="20"/>
    <w:p>
      <w:pPr>
        <w:spacing w:after="0"/>
        <w:ind w:left="0"/>
        <w:jc w:val="both"/>
      </w:pPr>
      <w:r>
        <w:rPr>
          <w:rFonts w:ascii="Times New Roman"/>
          <w:b w:val="false"/>
          <w:i w:val="false"/>
          <w:color w:val="000000"/>
          <w:sz w:val="28"/>
        </w:rPr>
        <w:t>
      Registered under № _________ Date of application acceptance ___________________</w:t>
      </w:r>
    </w:p>
    <w:bookmarkStart w:name="z66" w:id="21"/>
    <w:p>
      <w:pPr>
        <w:spacing w:after="0"/>
        <w:ind w:left="0"/>
        <w:jc w:val="both"/>
      </w:pPr>
      <w:r>
        <w:rPr>
          <w:rFonts w:ascii="Times New Roman"/>
          <w:b w:val="false"/>
          <w:i w:val="false"/>
          <w:color w:val="000000"/>
          <w:sz w:val="28"/>
        </w:rPr>
        <w:t>
      Full name, position and signature of the person who accepted the application __________</w:t>
      </w:r>
    </w:p>
    <w:bookmarkEnd w:id="21"/>
    <w:bookmarkStart w:name="z67" w:id="22"/>
    <w:p>
      <w:pPr>
        <w:spacing w:after="0"/>
        <w:ind w:left="0"/>
        <w:jc w:val="both"/>
      </w:pPr>
      <w:r>
        <w:rPr>
          <w:rFonts w:ascii="Times New Roman"/>
          <w:b w:val="false"/>
          <w:i w:val="false"/>
          <w:color w:val="000000"/>
          <w:sz w:val="28"/>
        </w:rPr>
        <w:t xml:space="preserve">
      "___" __________ _______                        Applicant ________________ </w:t>
      </w:r>
    </w:p>
    <w:bookmarkEnd w:id="22"/>
    <w:bookmarkStart w:name="z68" w:id="23"/>
    <w:p>
      <w:pPr>
        <w:spacing w:after="0"/>
        <w:ind w:left="0"/>
        <w:jc w:val="both"/>
      </w:pPr>
      <w:r>
        <w:rPr>
          <w:rFonts w:ascii="Times New Roman"/>
          <w:b w:val="false"/>
          <w:i w:val="false"/>
          <w:color w:val="000000"/>
          <w:sz w:val="28"/>
        </w:rPr>
        <w:t>
       (date, month, year)                                     (signature, full name)</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damage compensation</w:t>
            </w:r>
            <w:r>
              <w:br/>
            </w:r>
            <w:r>
              <w:rPr>
                <w:rFonts w:ascii="Times New Roman"/>
                <w:b w:val="false"/>
                <w:i w:val="false"/>
                <w:color w:val="000000"/>
                <w:sz w:val="20"/>
              </w:rPr>
              <w:t xml:space="preserve">to individuals and legal entities </w:t>
            </w:r>
            <w:r>
              <w:br/>
            </w:r>
            <w:r>
              <w:rPr>
                <w:rFonts w:ascii="Times New Roman"/>
                <w:b w:val="false"/>
                <w:i w:val="false"/>
                <w:color w:val="000000"/>
                <w:sz w:val="20"/>
              </w:rPr>
              <w:t>caused by suppression of an act</w:t>
            </w:r>
            <w:r>
              <w:br/>
            </w:r>
            <w:r>
              <w:rPr>
                <w:rFonts w:ascii="Times New Roman"/>
                <w:b w:val="false"/>
                <w:i w:val="false"/>
                <w:color w:val="000000"/>
                <w:sz w:val="20"/>
              </w:rPr>
              <w:t>of terrorism by legitimate actions</w:t>
            </w:r>
            <w:r>
              <w:br/>
            </w:r>
            <w:r>
              <w:rPr>
                <w:rFonts w:ascii="Times New Roman"/>
                <w:b w:val="false"/>
                <w:i w:val="false"/>
                <w:color w:val="000000"/>
                <w:sz w:val="20"/>
              </w:rPr>
              <w:t>of the servants of state bodies</w:t>
            </w:r>
            <w:r>
              <w:br/>
            </w:r>
            <w:r>
              <w:rPr>
                <w:rFonts w:ascii="Times New Roman"/>
                <w:b w:val="false"/>
                <w:i w:val="false"/>
                <w:color w:val="000000"/>
                <w:sz w:val="20"/>
              </w:rPr>
              <w:t>engaged in combating terrorism</w:t>
            </w:r>
          </w:p>
        </w:tc>
      </w:tr>
    </w:tbl>
    <w:bookmarkStart w:name="z30" w:id="24"/>
    <w:p>
      <w:pPr>
        <w:spacing w:after="0"/>
        <w:ind w:left="0"/>
        <w:jc w:val="left"/>
      </w:pPr>
      <w:r>
        <w:rPr>
          <w:rFonts w:ascii="Times New Roman"/>
          <w:b/>
          <w:i w:val="false"/>
          <w:color w:val="000000"/>
        </w:rPr>
        <w:t xml:space="preserve"> Registration log of applications for compensation for property damage caused and payments made</w:t>
      </w:r>
    </w:p>
    <w:bookmarkEnd w:id="24"/>
    <w:p>
      <w:pPr>
        <w:spacing w:after="0"/>
        <w:ind w:left="0"/>
        <w:jc w:val="both"/>
      </w:pPr>
      <w:r>
        <w:rPr>
          <w:rFonts w:ascii="Times New Roman"/>
          <w:b w:val="false"/>
          <w:i w:val="false"/>
          <w:color w:val="ff0000"/>
          <w:sz w:val="28"/>
        </w:rPr>
        <w:t>
      Footnote. Appendix 2 as amended by the Resolution of the Government of the Republic of Kazakhstan dated 19.10.2023 № 928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or details of the applicant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application acceptance, incoming No.</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staying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material damage compensation (brief description  of the place, 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caused material damage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and date of the payment document on the paid funds (registrar’s  signature))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