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eee1" w14:textId="476e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accreditation Rules for republican associations of public associations of fishers and fishery subjects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8, 2013 No. 461.</w:t>
      </w:r>
    </w:p>
    <w:p>
      <w:pPr>
        <w:spacing w:after="0"/>
        <w:ind w:left="0"/>
        <w:jc w:val="both"/>
      </w:pPr>
      <w:r>
        <w:rPr>
          <w:rFonts w:ascii="Times New Roman"/>
          <w:b w:val="false"/>
          <w:i w:val="false"/>
          <w:color w:val="000000"/>
          <w:sz w:val="28"/>
        </w:rPr>
        <w:t>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08.06.2021 No. 389 (effective from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subparagraph 24-9) of Article 8 of the Law of the Republic of Kazakhstan dated July 9, 2004 “On Protection, Reproduction and Use of Animal World”, the Government of the Republic of Kazakhstan RESOLVES:</w:t>
      </w:r>
    </w:p>
    <w:bookmarkEnd w:id="0"/>
    <w:bookmarkStart w:name="z2" w:id="1"/>
    <w:p>
      <w:pPr>
        <w:spacing w:after="0"/>
        <w:ind w:left="0"/>
        <w:jc w:val="both"/>
      </w:pPr>
      <w:r>
        <w:rPr>
          <w:rFonts w:ascii="Times New Roman"/>
          <w:b w:val="false"/>
          <w:i w:val="false"/>
          <w:color w:val="000000"/>
          <w:sz w:val="28"/>
        </w:rPr>
        <w:t>
      1. To approve the attached accreditation Rules for republican associations of public associations of fishers and fishery subjects.</w:t>
      </w:r>
    </w:p>
    <w:bookmarkEnd w:id="1"/>
    <w:bookmarkStart w:name="z3" w:id="2"/>
    <w:p>
      <w:pPr>
        <w:spacing w:after="0"/>
        <w:ind w:left="0"/>
        <w:jc w:val="both"/>
      </w:pPr>
      <w:r>
        <w:rPr>
          <w:rFonts w:ascii="Times New Roman"/>
          <w:b w:val="false"/>
          <w:i w:val="false"/>
          <w:color w:val="000000"/>
          <w:sz w:val="28"/>
        </w:rPr>
        <w:t>
      2. This resolution shall take effect upon expiry of ten calendar days from the date of the first official publication</w:t>
      </w:r>
    </w:p>
    <w:bookmarkEnd w:id="2"/>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461</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May 8, 2013</w:t>
            </w:r>
          </w:p>
        </w:tc>
      </w:tr>
    </w:tbl>
    <w:bookmarkStart w:name="z6" w:id="3"/>
    <w:p>
      <w:pPr>
        <w:spacing w:after="0"/>
        <w:ind w:left="0"/>
        <w:jc w:val="left"/>
      </w:pPr>
      <w:r>
        <w:rPr>
          <w:rFonts w:ascii="Times New Roman"/>
          <w:b/>
          <w:i w:val="false"/>
          <w:color w:val="000000"/>
        </w:rPr>
        <w:t xml:space="preserve"> Accreditation Rules</w:t>
      </w:r>
      <w:r>
        <w:br/>
      </w:r>
      <w:r>
        <w:rPr>
          <w:rFonts w:ascii="Times New Roman"/>
          <w:b/>
          <w:i w:val="false"/>
          <w:color w:val="000000"/>
        </w:rPr>
        <w:t xml:space="preserve"> for republican associations of public associations of fishers and fishery subjects</w:t>
      </w:r>
    </w:p>
    <w:bookmarkEnd w:id="3"/>
    <w:bookmarkStart w:name="z7" w:id="4"/>
    <w:p>
      <w:pPr>
        <w:spacing w:after="0"/>
        <w:ind w:left="0"/>
        <w:jc w:val="left"/>
      </w:pPr>
      <w:r>
        <w:rPr>
          <w:rFonts w:ascii="Times New Roman"/>
          <w:b/>
          <w:i w:val="false"/>
          <w:color w:val="000000"/>
        </w:rPr>
        <w:t xml:space="preserve"> 1. General Provisions</w:t>
      </w:r>
    </w:p>
    <w:bookmarkEnd w:id="4"/>
    <w:bookmarkStart w:name="z8" w:id="5"/>
    <w:p>
      <w:pPr>
        <w:spacing w:after="0"/>
        <w:ind w:left="0"/>
        <w:jc w:val="both"/>
      </w:pPr>
      <w:r>
        <w:rPr>
          <w:rFonts w:ascii="Times New Roman"/>
          <w:b w:val="false"/>
          <w:i w:val="false"/>
          <w:color w:val="000000"/>
          <w:sz w:val="28"/>
        </w:rPr>
        <w:t>
      1. These Accreditation Rules for republican associations of public associations of fishers and fishery subjects (hereinafter -the Rules) are developed in accordance with subparagraph 24-9) of Article 8 of the Law of the Republic of Kazakhstan dated July 9, 2004 “On Protection, Reproduction and Use of Animal World” (hereinafter – the Law) and establish the procedure for organizing and accrediting republican associations of public associations of fishers and fishery subjects.</w:t>
      </w:r>
    </w:p>
    <w:bookmarkEnd w:id="5"/>
    <w:bookmarkStart w:name="z9" w:id="6"/>
    <w:p>
      <w:pPr>
        <w:spacing w:after="0"/>
        <w:ind w:left="0"/>
        <w:jc w:val="both"/>
      </w:pPr>
      <w:r>
        <w:rPr>
          <w:rFonts w:ascii="Times New Roman"/>
          <w:b w:val="false"/>
          <w:i w:val="false"/>
          <w:color w:val="000000"/>
          <w:sz w:val="28"/>
        </w:rPr>
        <w:t>
      2. The following basic concepts are used in these Rules:</w:t>
      </w:r>
    </w:p>
    <w:bookmarkEnd w:id="6"/>
    <w:bookmarkStart w:name="z10" w:id="7"/>
    <w:p>
      <w:pPr>
        <w:spacing w:after="0"/>
        <w:ind w:left="0"/>
        <w:jc w:val="both"/>
      </w:pPr>
      <w:r>
        <w:rPr>
          <w:rFonts w:ascii="Times New Roman"/>
          <w:b w:val="false"/>
          <w:i w:val="false"/>
          <w:color w:val="000000"/>
          <w:sz w:val="28"/>
        </w:rPr>
        <w:t>
      1) commission - an accreditation commission established in the department of the authorized state body in the field of protection, reproduction and use of the animal world (wildlife);</w:t>
      </w:r>
    </w:p>
    <w:bookmarkEnd w:id="7"/>
    <w:bookmarkStart w:name="z11" w:id="8"/>
    <w:p>
      <w:pPr>
        <w:spacing w:after="0"/>
        <w:ind w:left="0"/>
        <w:jc w:val="both"/>
      </w:pPr>
      <w:r>
        <w:rPr>
          <w:rFonts w:ascii="Times New Roman"/>
          <w:b w:val="false"/>
          <w:i w:val="false"/>
          <w:color w:val="000000"/>
          <w:sz w:val="28"/>
        </w:rPr>
        <w:t>
      2) accreditation - procedure for official recognition of the competence of the accreditation subject to carry out activities established by the Law;</w:t>
      </w:r>
    </w:p>
    <w:bookmarkEnd w:id="8"/>
    <w:bookmarkStart w:name="z12" w:id="9"/>
    <w:p>
      <w:pPr>
        <w:spacing w:after="0"/>
        <w:ind w:left="0"/>
        <w:jc w:val="both"/>
      </w:pPr>
      <w:r>
        <w:rPr>
          <w:rFonts w:ascii="Times New Roman"/>
          <w:b w:val="false"/>
          <w:i w:val="false"/>
          <w:color w:val="000000"/>
          <w:sz w:val="28"/>
        </w:rPr>
        <w:t>
      3) accreditation body - a department of the authorized state body in the field of protection, reproduction and use of wildlife;</w:t>
      </w:r>
    </w:p>
    <w:bookmarkEnd w:id="9"/>
    <w:bookmarkStart w:name="z13" w:id="10"/>
    <w:p>
      <w:pPr>
        <w:spacing w:after="0"/>
        <w:ind w:left="0"/>
        <w:jc w:val="both"/>
      </w:pPr>
      <w:r>
        <w:rPr>
          <w:rFonts w:ascii="Times New Roman"/>
          <w:b w:val="false"/>
          <w:i w:val="false"/>
          <w:color w:val="000000"/>
          <w:sz w:val="28"/>
        </w:rPr>
        <w:t>
      4) subject of accreditation - republican associations of public organizations of fishers and fishery subjects (hereinafter - the association).</w:t>
      </w:r>
    </w:p>
    <w:bookmarkEnd w:id="10"/>
    <w:bookmarkStart w:name="z14" w:id="11"/>
    <w:p>
      <w:pPr>
        <w:spacing w:after="0"/>
        <w:ind w:left="0"/>
        <w:jc w:val="both"/>
      </w:pPr>
      <w:r>
        <w:rPr>
          <w:rFonts w:ascii="Times New Roman"/>
          <w:b w:val="false"/>
          <w:i w:val="false"/>
          <w:color w:val="000000"/>
          <w:sz w:val="28"/>
        </w:rPr>
        <w:t>
      3. Accreditation shall be carried out by the accreditation body to confirm eligibility of the accreditation subject to carry out activities provided for by the Law.</w:t>
      </w:r>
    </w:p>
    <w:bookmarkEnd w:id="11"/>
    <w:bookmarkStart w:name="z15" w:id="12"/>
    <w:p>
      <w:pPr>
        <w:spacing w:after="0"/>
        <w:ind w:left="0"/>
        <w:jc w:val="both"/>
      </w:pPr>
      <w:r>
        <w:rPr>
          <w:rFonts w:ascii="Times New Roman"/>
          <w:b w:val="false"/>
          <w:i w:val="false"/>
          <w:color w:val="000000"/>
          <w:sz w:val="28"/>
        </w:rPr>
        <w:t>
      4. Accreditation requires availability of:</w:t>
      </w:r>
    </w:p>
    <w:bookmarkEnd w:id="12"/>
    <w:bookmarkStart w:name="z16" w:id="13"/>
    <w:p>
      <w:pPr>
        <w:spacing w:after="0"/>
        <w:ind w:left="0"/>
        <w:jc w:val="both"/>
      </w:pPr>
      <w:r>
        <w:rPr>
          <w:rFonts w:ascii="Times New Roman"/>
          <w:b w:val="false"/>
          <w:i w:val="false"/>
          <w:color w:val="000000"/>
          <w:sz w:val="28"/>
        </w:rPr>
        <w:t>
      1) branches and (or) representative offices registered at least with eight regional centers at the location of the territorial units of the accreditation body;</w:t>
      </w:r>
    </w:p>
    <w:bookmarkEnd w:id="13"/>
    <w:bookmarkStart w:name="z17" w:id="14"/>
    <w:p>
      <w:pPr>
        <w:spacing w:after="0"/>
        <w:ind w:left="0"/>
        <w:jc w:val="both"/>
      </w:pPr>
      <w:r>
        <w:rPr>
          <w:rFonts w:ascii="Times New Roman"/>
          <w:b w:val="false"/>
          <w:i w:val="false"/>
          <w:color w:val="000000"/>
          <w:sz w:val="28"/>
        </w:rPr>
        <w:t>
      2) website;</w:t>
      </w:r>
    </w:p>
    <w:bookmarkEnd w:id="14"/>
    <w:bookmarkStart w:name="z18" w:id="15"/>
    <w:p>
      <w:pPr>
        <w:spacing w:after="0"/>
        <w:ind w:left="0"/>
        <w:jc w:val="both"/>
      </w:pPr>
      <w:r>
        <w:rPr>
          <w:rFonts w:ascii="Times New Roman"/>
          <w:b w:val="false"/>
          <w:i w:val="false"/>
          <w:color w:val="000000"/>
          <w:sz w:val="28"/>
        </w:rPr>
        <w:t>
      3) special literature in the field of conservation, reproduction and use of wildlife, resource materials and manuals on fishery;</w:t>
      </w:r>
    </w:p>
    <w:bookmarkEnd w:id="15"/>
    <w:bookmarkStart w:name="z19" w:id="16"/>
    <w:p>
      <w:pPr>
        <w:spacing w:after="0"/>
        <w:ind w:left="0"/>
        <w:jc w:val="both"/>
      </w:pPr>
      <w:r>
        <w:rPr>
          <w:rFonts w:ascii="Times New Roman"/>
          <w:b w:val="false"/>
          <w:i w:val="false"/>
          <w:color w:val="000000"/>
          <w:sz w:val="28"/>
        </w:rPr>
        <w:t>
      4) corresponding staff with higher or secondary education, including specialists in the field of conservation, reproduction and use of wildlife;</w:t>
      </w:r>
    </w:p>
    <w:bookmarkEnd w:id="16"/>
    <w:bookmarkStart w:name="z20" w:id="17"/>
    <w:p>
      <w:pPr>
        <w:spacing w:after="0"/>
        <w:ind w:left="0"/>
        <w:jc w:val="both"/>
      </w:pPr>
      <w:r>
        <w:rPr>
          <w:rFonts w:ascii="Times New Roman"/>
          <w:b w:val="false"/>
          <w:i w:val="false"/>
          <w:color w:val="000000"/>
          <w:sz w:val="28"/>
        </w:rPr>
        <w:t>
      5) public associations of amateur fishers and sport fishing as part of the association.</w:t>
      </w:r>
    </w:p>
    <w:bookmarkEnd w:id="17"/>
    <w:bookmarkStart w:name="z21" w:id="18"/>
    <w:p>
      <w:pPr>
        <w:spacing w:after="0"/>
        <w:ind w:left="0"/>
        <w:jc w:val="both"/>
      </w:pPr>
      <w:r>
        <w:rPr>
          <w:rFonts w:ascii="Times New Roman"/>
          <w:b w:val="false"/>
          <w:i w:val="false"/>
          <w:color w:val="000000"/>
          <w:sz w:val="28"/>
        </w:rPr>
        <w:t>
      5. Stages of accreditation:</w:t>
      </w:r>
    </w:p>
    <w:bookmarkEnd w:id="18"/>
    <w:bookmarkStart w:name="z22" w:id="19"/>
    <w:p>
      <w:pPr>
        <w:spacing w:after="0"/>
        <w:ind w:left="0"/>
        <w:jc w:val="both"/>
      </w:pPr>
      <w:r>
        <w:rPr>
          <w:rFonts w:ascii="Times New Roman"/>
          <w:b w:val="false"/>
          <w:i w:val="false"/>
          <w:color w:val="000000"/>
          <w:sz w:val="28"/>
        </w:rPr>
        <w:t>
      1) posting of announcement in print periodicals on carrying out accreditation;</w:t>
      </w:r>
    </w:p>
    <w:bookmarkEnd w:id="19"/>
    <w:bookmarkStart w:name="z23" w:id="20"/>
    <w:p>
      <w:pPr>
        <w:spacing w:after="0"/>
        <w:ind w:left="0"/>
        <w:jc w:val="both"/>
      </w:pPr>
      <w:r>
        <w:rPr>
          <w:rFonts w:ascii="Times New Roman"/>
          <w:b w:val="false"/>
          <w:i w:val="false"/>
          <w:color w:val="000000"/>
          <w:sz w:val="28"/>
        </w:rPr>
        <w:t>
      2) submission by the association to the accreditation body of the documents referred to in paragraph 8 of these Rules;</w:t>
      </w:r>
    </w:p>
    <w:bookmarkEnd w:id="20"/>
    <w:bookmarkStart w:name="z24" w:id="21"/>
    <w:p>
      <w:pPr>
        <w:spacing w:after="0"/>
        <w:ind w:left="0"/>
        <w:jc w:val="both"/>
      </w:pPr>
      <w:r>
        <w:rPr>
          <w:rFonts w:ascii="Times New Roman"/>
          <w:b w:val="false"/>
          <w:i w:val="false"/>
          <w:color w:val="000000"/>
          <w:sz w:val="28"/>
        </w:rPr>
        <w:t>
      3) examination by the commission of the accreditation materials;</w:t>
      </w:r>
    </w:p>
    <w:bookmarkEnd w:id="21"/>
    <w:bookmarkStart w:name="z25" w:id="22"/>
    <w:p>
      <w:pPr>
        <w:spacing w:after="0"/>
        <w:ind w:left="0"/>
        <w:jc w:val="both"/>
      </w:pPr>
      <w:r>
        <w:rPr>
          <w:rFonts w:ascii="Times New Roman"/>
          <w:b w:val="false"/>
          <w:i w:val="false"/>
          <w:color w:val="000000"/>
          <w:sz w:val="28"/>
        </w:rPr>
        <w:t>
      4) decision making on accreditation or on denial of accreditation;</w:t>
      </w:r>
    </w:p>
    <w:bookmarkEnd w:id="22"/>
    <w:bookmarkStart w:name="z26" w:id="23"/>
    <w:p>
      <w:pPr>
        <w:spacing w:after="0"/>
        <w:ind w:left="0"/>
        <w:jc w:val="both"/>
      </w:pPr>
      <w:r>
        <w:rPr>
          <w:rFonts w:ascii="Times New Roman"/>
          <w:b w:val="false"/>
          <w:i w:val="false"/>
          <w:color w:val="000000"/>
          <w:sz w:val="28"/>
        </w:rPr>
        <w:t>
      5) issuance of a certificate of accreditation or a motivated written response on denied accreditation.</w:t>
      </w:r>
    </w:p>
    <w:bookmarkEnd w:id="23"/>
    <w:bookmarkStart w:name="z27" w:id="24"/>
    <w:p>
      <w:pPr>
        <w:spacing w:after="0"/>
        <w:ind w:left="0"/>
        <w:jc w:val="left"/>
      </w:pPr>
      <w:r>
        <w:rPr>
          <w:rFonts w:ascii="Times New Roman"/>
          <w:b/>
          <w:i w:val="false"/>
          <w:color w:val="000000"/>
        </w:rPr>
        <w:t xml:space="preserve"> 2. Procedure for conducting accreditation</w:t>
      </w:r>
    </w:p>
    <w:bookmarkEnd w:id="24"/>
    <w:bookmarkStart w:name="z28" w:id="25"/>
    <w:p>
      <w:pPr>
        <w:spacing w:after="0"/>
        <w:ind w:left="0"/>
        <w:jc w:val="both"/>
      </w:pPr>
      <w:r>
        <w:rPr>
          <w:rFonts w:ascii="Times New Roman"/>
          <w:b w:val="false"/>
          <w:i w:val="false"/>
          <w:color w:val="000000"/>
          <w:sz w:val="28"/>
        </w:rPr>
        <w:t>
      6. The accreditation body shall post an announcement on the terms and conditions of carrying out accreditation in the state and Russian languages ​​in print periodicals distributed throughout the Republic of Kazakhstan and on the official website of the authorized body.</w:t>
      </w:r>
    </w:p>
    <w:bookmarkEnd w:id="25"/>
    <w:bookmarkStart w:name="z29" w:id="26"/>
    <w:p>
      <w:pPr>
        <w:spacing w:after="0"/>
        <w:ind w:left="0"/>
        <w:jc w:val="both"/>
      </w:pPr>
      <w:r>
        <w:rPr>
          <w:rFonts w:ascii="Times New Roman"/>
          <w:b w:val="false"/>
          <w:i w:val="false"/>
          <w:color w:val="000000"/>
          <w:sz w:val="28"/>
        </w:rPr>
        <w:t>
      7. In order to conduct accreditation, a commission shall be formed of the staff members of the accreditation body.</w:t>
      </w:r>
    </w:p>
    <w:bookmarkEnd w:id="26"/>
    <w:bookmarkStart w:name="z30" w:id="27"/>
    <w:p>
      <w:pPr>
        <w:spacing w:after="0"/>
        <w:ind w:left="0"/>
        <w:jc w:val="both"/>
      </w:pPr>
      <w:r>
        <w:rPr>
          <w:rFonts w:ascii="Times New Roman"/>
          <w:b w:val="false"/>
          <w:i w:val="false"/>
          <w:color w:val="000000"/>
          <w:sz w:val="28"/>
        </w:rPr>
        <w:t>
      The commission membership shall be approved by the order of the head of the accreditation body.</w:t>
      </w:r>
    </w:p>
    <w:bookmarkEnd w:id="27"/>
    <w:bookmarkStart w:name="z31" w:id="28"/>
    <w:p>
      <w:pPr>
        <w:spacing w:after="0"/>
        <w:ind w:left="0"/>
        <w:jc w:val="both"/>
      </w:pPr>
      <w:r>
        <w:rPr>
          <w:rFonts w:ascii="Times New Roman"/>
          <w:b w:val="false"/>
          <w:i w:val="false"/>
          <w:color w:val="000000"/>
          <w:sz w:val="28"/>
        </w:rPr>
        <w:t>
      The commission shall have an odd number of members, comprised of at least five people.</w:t>
      </w:r>
    </w:p>
    <w:bookmarkEnd w:id="28"/>
    <w:bookmarkStart w:name="z32" w:id="29"/>
    <w:p>
      <w:pPr>
        <w:spacing w:after="0"/>
        <w:ind w:left="0"/>
        <w:jc w:val="both"/>
      </w:pPr>
      <w:r>
        <w:rPr>
          <w:rFonts w:ascii="Times New Roman"/>
          <w:b w:val="false"/>
          <w:i w:val="false"/>
          <w:color w:val="000000"/>
          <w:sz w:val="28"/>
        </w:rPr>
        <w:t>
      The chairman of the commission shall be the head of the accreditation body.</w:t>
      </w:r>
    </w:p>
    <w:bookmarkEnd w:id="29"/>
    <w:bookmarkStart w:name="z33" w:id="30"/>
    <w:p>
      <w:pPr>
        <w:spacing w:after="0"/>
        <w:ind w:left="0"/>
        <w:jc w:val="both"/>
      </w:pPr>
      <w:r>
        <w:rPr>
          <w:rFonts w:ascii="Times New Roman"/>
          <w:b w:val="false"/>
          <w:i w:val="false"/>
          <w:color w:val="000000"/>
          <w:sz w:val="28"/>
        </w:rPr>
        <w:t>
      The secretary of the commission shall be appointed from among the staff of the accreditation body and shall not be a member of the commission, maintain all documentation on the organization and conduct of accreditation.</w:t>
      </w:r>
    </w:p>
    <w:bookmarkEnd w:id="30"/>
    <w:bookmarkStart w:name="z34" w:id="31"/>
    <w:p>
      <w:pPr>
        <w:spacing w:after="0"/>
        <w:ind w:left="0"/>
        <w:jc w:val="both"/>
      </w:pPr>
      <w:r>
        <w:rPr>
          <w:rFonts w:ascii="Times New Roman"/>
          <w:b w:val="false"/>
          <w:i w:val="false"/>
          <w:color w:val="000000"/>
          <w:sz w:val="28"/>
        </w:rPr>
        <w:t>
      The commission shall adopt a decision on accreditation or on denied accreditation by majority of votes in an open vote.</w:t>
      </w:r>
    </w:p>
    <w:bookmarkEnd w:id="31"/>
    <w:bookmarkStart w:name="z35" w:id="32"/>
    <w:p>
      <w:pPr>
        <w:spacing w:after="0"/>
        <w:ind w:left="0"/>
        <w:jc w:val="both"/>
      </w:pPr>
      <w:r>
        <w:rPr>
          <w:rFonts w:ascii="Times New Roman"/>
          <w:b w:val="false"/>
          <w:i w:val="false"/>
          <w:color w:val="000000"/>
          <w:sz w:val="28"/>
        </w:rPr>
        <w:t>
      8. To pass the accreditation, within ten working days after the posted announcement, the association shall provide the following documents to the accreditation body:</w:t>
      </w:r>
    </w:p>
    <w:bookmarkEnd w:id="32"/>
    <w:bookmarkStart w:name="z36" w:id="33"/>
    <w:p>
      <w:pPr>
        <w:spacing w:after="0"/>
        <w:ind w:left="0"/>
        <w:jc w:val="both"/>
      </w:pPr>
      <w:r>
        <w:rPr>
          <w:rFonts w:ascii="Times New Roman"/>
          <w:b w:val="false"/>
          <w:i w:val="false"/>
          <w:color w:val="000000"/>
          <w:sz w:val="28"/>
        </w:rPr>
        <w:t>
      1) application according to the form in Appendix 1 to these Rules;</w:t>
      </w:r>
    </w:p>
    <w:bookmarkEnd w:id="33"/>
    <w:bookmarkStart w:name="z37" w:id="34"/>
    <w:p>
      <w:pPr>
        <w:spacing w:after="0"/>
        <w:ind w:left="0"/>
        <w:jc w:val="both"/>
      </w:pPr>
      <w:r>
        <w:rPr>
          <w:rFonts w:ascii="Times New Roman"/>
          <w:b w:val="false"/>
          <w:i w:val="false"/>
          <w:color w:val="000000"/>
          <w:sz w:val="28"/>
        </w:rPr>
        <w:t>
      2) notarized copies of constituent documents and certificates of state registration of the association as a legal entity, in the presence of branches and (or) representative offices - copies of certificates of accounting registration of branches and (or) representative offices of the association;</w:t>
      </w:r>
    </w:p>
    <w:bookmarkEnd w:id="34"/>
    <w:bookmarkStart w:name="z38" w:id="35"/>
    <w:p>
      <w:pPr>
        <w:spacing w:after="0"/>
        <w:ind w:left="0"/>
        <w:jc w:val="both"/>
      </w:pPr>
      <w:r>
        <w:rPr>
          <w:rFonts w:ascii="Times New Roman"/>
          <w:b w:val="false"/>
          <w:i w:val="false"/>
          <w:color w:val="000000"/>
          <w:sz w:val="28"/>
        </w:rPr>
        <w:t>
      3) supporting documents on compliance with the requirements of paragraph 4 of these Rules;</w:t>
      </w:r>
    </w:p>
    <w:bookmarkEnd w:id="35"/>
    <w:bookmarkStart w:name="z39" w:id="36"/>
    <w:p>
      <w:pPr>
        <w:spacing w:after="0"/>
        <w:ind w:left="0"/>
        <w:jc w:val="both"/>
      </w:pPr>
      <w:r>
        <w:rPr>
          <w:rFonts w:ascii="Times New Roman"/>
          <w:b w:val="false"/>
          <w:i w:val="false"/>
          <w:color w:val="000000"/>
          <w:sz w:val="28"/>
        </w:rPr>
        <w:t>
      4) list of the association members.</w:t>
      </w:r>
    </w:p>
    <w:bookmarkEnd w:id="36"/>
    <w:bookmarkStart w:name="z40" w:id="37"/>
    <w:p>
      <w:pPr>
        <w:spacing w:after="0"/>
        <w:ind w:left="0"/>
        <w:jc w:val="both"/>
      </w:pPr>
      <w:r>
        <w:rPr>
          <w:rFonts w:ascii="Times New Roman"/>
          <w:b w:val="false"/>
          <w:i w:val="false"/>
          <w:color w:val="000000"/>
          <w:sz w:val="28"/>
        </w:rPr>
        <w:t>
      9. Consideration of documents shall be carried out at the meeting of the commission, upon the results of which the Commission recommends the following:</w:t>
      </w:r>
    </w:p>
    <w:bookmarkEnd w:id="37"/>
    <w:bookmarkStart w:name="z41" w:id="38"/>
    <w:p>
      <w:pPr>
        <w:spacing w:after="0"/>
        <w:ind w:left="0"/>
        <w:jc w:val="both"/>
      </w:pPr>
      <w:r>
        <w:rPr>
          <w:rFonts w:ascii="Times New Roman"/>
          <w:b w:val="false"/>
          <w:i w:val="false"/>
          <w:color w:val="000000"/>
          <w:sz w:val="28"/>
        </w:rPr>
        <w:t>
      1) to accredit the association;</w:t>
      </w:r>
    </w:p>
    <w:bookmarkEnd w:id="38"/>
    <w:bookmarkStart w:name="z42" w:id="39"/>
    <w:p>
      <w:pPr>
        <w:spacing w:after="0"/>
        <w:ind w:left="0"/>
        <w:jc w:val="both"/>
      </w:pPr>
      <w:r>
        <w:rPr>
          <w:rFonts w:ascii="Times New Roman"/>
          <w:b w:val="false"/>
          <w:i w:val="false"/>
          <w:color w:val="000000"/>
          <w:sz w:val="28"/>
        </w:rPr>
        <w:t>
      2) to deny accreditation.</w:t>
      </w:r>
    </w:p>
    <w:bookmarkEnd w:id="39"/>
    <w:bookmarkStart w:name="z43" w:id="40"/>
    <w:p>
      <w:pPr>
        <w:spacing w:after="0"/>
        <w:ind w:left="0"/>
        <w:jc w:val="both"/>
      </w:pPr>
      <w:r>
        <w:rPr>
          <w:rFonts w:ascii="Times New Roman"/>
          <w:b w:val="false"/>
          <w:i w:val="false"/>
          <w:color w:val="000000"/>
          <w:sz w:val="28"/>
        </w:rPr>
        <w:t>
      10. Proceeding from the recommendation of the commission, the accreditation body shall make a decision on the issuance of a certificate of accreditation or denial of accreditation.</w:t>
      </w:r>
    </w:p>
    <w:bookmarkEnd w:id="40"/>
    <w:bookmarkStart w:name="z44" w:id="41"/>
    <w:p>
      <w:pPr>
        <w:spacing w:after="0"/>
        <w:ind w:left="0"/>
        <w:jc w:val="both"/>
      </w:pPr>
      <w:r>
        <w:rPr>
          <w:rFonts w:ascii="Times New Roman"/>
          <w:b w:val="false"/>
          <w:i w:val="false"/>
          <w:color w:val="000000"/>
          <w:sz w:val="28"/>
        </w:rPr>
        <w:t>
      An accreditation certificate or a written notice of denied accreditation with indicated causes for it shall be issued for the association within five working days from the date the accreditation body adopts the relevant decision.</w:t>
      </w:r>
    </w:p>
    <w:bookmarkEnd w:id="41"/>
    <w:bookmarkStart w:name="z45" w:id="42"/>
    <w:p>
      <w:pPr>
        <w:spacing w:after="0"/>
        <w:ind w:left="0"/>
        <w:jc w:val="both"/>
      </w:pPr>
      <w:r>
        <w:rPr>
          <w:rFonts w:ascii="Times New Roman"/>
          <w:b w:val="false"/>
          <w:i w:val="false"/>
          <w:color w:val="000000"/>
          <w:sz w:val="28"/>
        </w:rPr>
        <w:t>
      11. Accreditation may be denied if:</w:t>
      </w:r>
    </w:p>
    <w:bookmarkEnd w:id="42"/>
    <w:bookmarkStart w:name="z46" w:id="43"/>
    <w:p>
      <w:pPr>
        <w:spacing w:after="0"/>
        <w:ind w:left="0"/>
        <w:jc w:val="both"/>
      </w:pPr>
      <w:r>
        <w:rPr>
          <w:rFonts w:ascii="Times New Roman"/>
          <w:b w:val="false"/>
          <w:i w:val="false"/>
          <w:color w:val="000000"/>
          <w:sz w:val="28"/>
        </w:rPr>
        <w:t>
      1) submitted documents do not comply with paragraph 8 of these Rules;</w:t>
      </w:r>
    </w:p>
    <w:bookmarkEnd w:id="43"/>
    <w:bookmarkStart w:name="z47" w:id="44"/>
    <w:p>
      <w:pPr>
        <w:spacing w:after="0"/>
        <w:ind w:left="0"/>
        <w:jc w:val="both"/>
      </w:pPr>
      <w:r>
        <w:rPr>
          <w:rFonts w:ascii="Times New Roman"/>
          <w:b w:val="false"/>
          <w:i w:val="false"/>
          <w:color w:val="000000"/>
          <w:sz w:val="28"/>
        </w:rPr>
        <w:t>
      2) submitted documents contain false or incomplete information.</w:t>
      </w:r>
    </w:p>
    <w:bookmarkEnd w:id="44"/>
    <w:bookmarkStart w:name="z48" w:id="45"/>
    <w:p>
      <w:pPr>
        <w:spacing w:after="0"/>
        <w:ind w:left="0"/>
        <w:jc w:val="both"/>
      </w:pPr>
      <w:r>
        <w:rPr>
          <w:rFonts w:ascii="Times New Roman"/>
          <w:b w:val="false"/>
          <w:i w:val="false"/>
          <w:color w:val="000000"/>
          <w:sz w:val="28"/>
        </w:rPr>
        <w:t>
      12. The deadline for examination of documents (from the moment of accepting applications) and decisionmaking on issuing a certificate of accreditation or denying accreditation shall not exceed fifteen working days.</w:t>
      </w:r>
    </w:p>
    <w:bookmarkEnd w:id="45"/>
    <w:bookmarkStart w:name="z49" w:id="46"/>
    <w:p>
      <w:pPr>
        <w:spacing w:after="0"/>
        <w:ind w:left="0"/>
        <w:jc w:val="both"/>
      </w:pPr>
      <w:r>
        <w:rPr>
          <w:rFonts w:ascii="Times New Roman"/>
          <w:b w:val="false"/>
          <w:i w:val="false"/>
          <w:color w:val="000000"/>
          <w:sz w:val="28"/>
        </w:rPr>
        <w:t>
      13. The accreditation certificate shall be issued for a term of 4 years, in accordance with the form in Appendix 2 to these Rules.</w:t>
      </w:r>
    </w:p>
    <w:bookmarkEnd w:id="46"/>
    <w:bookmarkStart w:name="z50" w:id="47"/>
    <w:p>
      <w:pPr>
        <w:spacing w:after="0"/>
        <w:ind w:left="0"/>
        <w:jc w:val="both"/>
      </w:pPr>
      <w:r>
        <w:rPr>
          <w:rFonts w:ascii="Times New Roman"/>
          <w:b w:val="false"/>
          <w:i w:val="false"/>
          <w:color w:val="000000"/>
          <w:sz w:val="28"/>
        </w:rPr>
        <w:t>
      14. The accreditation certificate shall be inalienable and not transferable to other persons.</w:t>
      </w:r>
    </w:p>
    <w:bookmarkEnd w:id="47"/>
    <w:bookmarkStart w:name="z51" w:id="48"/>
    <w:p>
      <w:pPr>
        <w:spacing w:after="0"/>
        <w:ind w:left="0"/>
        <w:jc w:val="both"/>
      </w:pPr>
      <w:r>
        <w:rPr>
          <w:rFonts w:ascii="Times New Roman"/>
          <w:b w:val="false"/>
          <w:i w:val="false"/>
          <w:color w:val="000000"/>
          <w:sz w:val="28"/>
        </w:rPr>
        <w:t>
      15. In the event of a change in the name and location, within five working days the association shall submit an application to the accreditation body for renewal of the certificate of accreditation.</w:t>
      </w:r>
    </w:p>
    <w:bookmarkEnd w:id="48"/>
    <w:bookmarkStart w:name="z52" w:id="49"/>
    <w:p>
      <w:pPr>
        <w:spacing w:after="0"/>
        <w:ind w:left="0"/>
        <w:jc w:val="both"/>
      </w:pPr>
      <w:r>
        <w:rPr>
          <w:rFonts w:ascii="Times New Roman"/>
          <w:b w:val="false"/>
          <w:i w:val="false"/>
          <w:color w:val="000000"/>
          <w:sz w:val="28"/>
        </w:rPr>
        <w:t>
      No later than ten working days from the date of submitting a corresponding written application, the accreditation body shall renew the certificate of accreditation.</w:t>
      </w:r>
    </w:p>
    <w:bookmarkEnd w:id="49"/>
    <w:bookmarkStart w:name="z53" w:id="50"/>
    <w:p>
      <w:pPr>
        <w:spacing w:after="0"/>
        <w:ind w:left="0"/>
        <w:jc w:val="both"/>
      </w:pPr>
      <w:r>
        <w:rPr>
          <w:rFonts w:ascii="Times New Roman"/>
          <w:b w:val="false"/>
          <w:i w:val="false"/>
          <w:color w:val="000000"/>
          <w:sz w:val="28"/>
        </w:rPr>
        <w:t>
      16. In the event of loss or damage of the certificate of accreditation, the accreditation body on the basis of the written application, shall issue a duplicate of the accreditation certificate to the association within the term established by paragraph 15 of these Rules.</w:t>
      </w:r>
    </w:p>
    <w:bookmarkEnd w:id="50"/>
    <w:bookmarkStart w:name="z54" w:id="51"/>
    <w:p>
      <w:pPr>
        <w:spacing w:after="0"/>
        <w:ind w:left="0"/>
        <w:jc w:val="both"/>
      </w:pPr>
      <w:r>
        <w:rPr>
          <w:rFonts w:ascii="Times New Roman"/>
          <w:b w:val="false"/>
          <w:i w:val="false"/>
          <w:color w:val="000000"/>
          <w:sz w:val="28"/>
        </w:rPr>
        <w:t>
      17. The decision on accreditation or on denial of accreditation of the association may be appealed in the manner established by the legislation of the Republic of Kazakhstan.</w:t>
      </w:r>
    </w:p>
    <w:bookmarkEnd w:id="51"/>
    <w:bookmarkStart w:name="z55" w:id="52"/>
    <w:p>
      <w:pPr>
        <w:spacing w:after="0"/>
        <w:ind w:left="0"/>
        <w:jc w:val="both"/>
      </w:pPr>
      <w:r>
        <w:rPr>
          <w:rFonts w:ascii="Times New Roman"/>
          <w:b w:val="false"/>
          <w:i w:val="false"/>
          <w:color w:val="000000"/>
          <w:sz w:val="28"/>
        </w:rPr>
        <w:t>
      18. The certificate of accreditation shall be terminated in the following cases:</w:t>
      </w:r>
    </w:p>
    <w:bookmarkEnd w:id="52"/>
    <w:bookmarkStart w:name="z56" w:id="53"/>
    <w:p>
      <w:pPr>
        <w:spacing w:after="0"/>
        <w:ind w:left="0"/>
        <w:jc w:val="both"/>
      </w:pPr>
      <w:r>
        <w:rPr>
          <w:rFonts w:ascii="Times New Roman"/>
          <w:b w:val="false"/>
          <w:i w:val="false"/>
          <w:color w:val="000000"/>
          <w:sz w:val="28"/>
        </w:rPr>
        <w:t>
      1) expiration of its validity;</w:t>
      </w:r>
    </w:p>
    <w:bookmarkEnd w:id="53"/>
    <w:bookmarkStart w:name="z57" w:id="54"/>
    <w:p>
      <w:pPr>
        <w:spacing w:after="0"/>
        <w:ind w:left="0"/>
        <w:jc w:val="both"/>
      </w:pPr>
      <w:r>
        <w:rPr>
          <w:rFonts w:ascii="Times New Roman"/>
          <w:b w:val="false"/>
          <w:i w:val="false"/>
          <w:color w:val="000000"/>
          <w:sz w:val="28"/>
        </w:rPr>
        <w:t>
      2) reorganization or liquidation of the accredited association;</w:t>
      </w:r>
    </w:p>
    <w:bookmarkEnd w:id="54"/>
    <w:bookmarkStart w:name="z58" w:id="55"/>
    <w:p>
      <w:pPr>
        <w:spacing w:after="0"/>
        <w:ind w:left="0"/>
        <w:jc w:val="both"/>
      </w:pPr>
      <w:r>
        <w:rPr>
          <w:rFonts w:ascii="Times New Roman"/>
          <w:b w:val="false"/>
          <w:i w:val="false"/>
          <w:color w:val="000000"/>
          <w:sz w:val="28"/>
        </w:rPr>
        <w:t>
      3) application of the association for voluntary termination of the certificate;</w:t>
      </w:r>
    </w:p>
    <w:bookmarkEnd w:id="55"/>
    <w:bookmarkStart w:name="z59" w:id="56"/>
    <w:p>
      <w:pPr>
        <w:spacing w:after="0"/>
        <w:ind w:left="0"/>
        <w:jc w:val="both"/>
      </w:pPr>
      <w:r>
        <w:rPr>
          <w:rFonts w:ascii="Times New Roman"/>
          <w:b w:val="false"/>
          <w:i w:val="false"/>
          <w:color w:val="000000"/>
          <w:sz w:val="28"/>
        </w:rPr>
        <w:t>
      4) identification by the accreditation body of facts of improper implementation of activities provided for by the Law.</w:t>
      </w:r>
    </w:p>
    <w:bookmarkEnd w:id="56"/>
    <w:bookmarkStart w:name="z60" w:id="57"/>
    <w:p>
      <w:pPr>
        <w:spacing w:after="0"/>
        <w:ind w:left="0"/>
        <w:jc w:val="both"/>
      </w:pPr>
      <w:r>
        <w:rPr>
          <w:rFonts w:ascii="Times New Roman"/>
          <w:b w:val="false"/>
          <w:i w:val="false"/>
          <w:color w:val="000000"/>
          <w:sz w:val="28"/>
        </w:rPr>
        <w:t>
      19. Upon the termination of the certificate of accreditation on the grounds specified in paragraph 18 of these Rules, the accreditation body shall again conduct accreditation in the manner prescribed by these Rules.</w:t>
      </w:r>
    </w:p>
    <w:bookmarkEnd w:id="57"/>
    <w:bookmarkStart w:name="z61" w:id="58"/>
    <w:p>
      <w:pPr>
        <w:spacing w:after="0"/>
        <w:ind w:left="0"/>
        <w:jc w:val="both"/>
      </w:pPr>
      <w:r>
        <w:rPr>
          <w:rFonts w:ascii="Times New Roman"/>
          <w:b w:val="false"/>
          <w:i w:val="false"/>
          <w:color w:val="000000"/>
          <w:sz w:val="28"/>
        </w:rPr>
        <w:t>
      20. In accordance with paragraph 2 of Article 33-1 of the Law, accreditation shall be carried out by the accreditation body at the expense of own funds of the accredited associations.</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Accreditation Rules for republican</w:t>
            </w:r>
            <w:r>
              <w:br/>
            </w:r>
            <w:r>
              <w:rPr>
                <w:rFonts w:ascii="Times New Roman"/>
                <w:b w:val="false"/>
                <w:i w:val="false"/>
                <w:color w:val="000000"/>
                <w:sz w:val="20"/>
              </w:rPr>
              <w:t>associations of public associations</w:t>
            </w:r>
            <w:r>
              <w:br/>
            </w:r>
            <w:r>
              <w:rPr>
                <w:rFonts w:ascii="Times New Roman"/>
                <w:b w:val="false"/>
                <w:i w:val="false"/>
                <w:color w:val="000000"/>
                <w:sz w:val="20"/>
              </w:rPr>
              <w:t>of fishers and fishery subjects</w:t>
            </w:r>
          </w:p>
        </w:tc>
      </w:tr>
    </w:tbl>
    <w:bookmarkStart w:name="z63" w:id="59"/>
    <w:p>
      <w:pPr>
        <w:spacing w:after="0"/>
        <w:ind w:left="0"/>
        <w:jc w:val="both"/>
      </w:pPr>
      <w:r>
        <w:rPr>
          <w:rFonts w:ascii="Times New Roman"/>
          <w:b w:val="false"/>
          <w:i w:val="false"/>
          <w:color w:val="000000"/>
          <w:sz w:val="28"/>
        </w:rPr>
        <w:t>
      To: ______________________________________________________________________</w:t>
      </w:r>
    </w:p>
    <w:bookmarkEnd w:id="59"/>
    <w:bookmarkStart w:name="z64" w:id="60"/>
    <w:p>
      <w:pPr>
        <w:spacing w:after="0"/>
        <w:ind w:left="0"/>
        <w:jc w:val="both"/>
      </w:pPr>
      <w:r>
        <w:rPr>
          <w:rFonts w:ascii="Times New Roman"/>
          <w:b w:val="false"/>
          <w:i w:val="false"/>
          <w:color w:val="000000"/>
          <w:sz w:val="28"/>
        </w:rPr>
        <w:t>
      (position, full name of the head of accreditation body)</w:t>
      </w:r>
    </w:p>
    <w:bookmarkEnd w:id="60"/>
    <w:bookmarkStart w:name="z65" w:id="61"/>
    <w:p>
      <w:pPr>
        <w:spacing w:after="0"/>
        <w:ind w:left="0"/>
        <w:jc w:val="both"/>
      </w:pPr>
      <w:r>
        <w:rPr>
          <w:rFonts w:ascii="Times New Roman"/>
          <w:b w:val="false"/>
          <w:i w:val="false"/>
          <w:color w:val="000000"/>
          <w:sz w:val="28"/>
        </w:rPr>
        <w:t>
      _________________________________________________________________________</w:t>
      </w:r>
    </w:p>
    <w:bookmarkEnd w:id="61"/>
    <w:bookmarkStart w:name="z66" w:id="62"/>
    <w:p>
      <w:pPr>
        <w:spacing w:after="0"/>
        <w:ind w:left="0"/>
        <w:jc w:val="both"/>
      </w:pPr>
      <w:r>
        <w:rPr>
          <w:rFonts w:ascii="Times New Roman"/>
          <w:b w:val="false"/>
          <w:i w:val="false"/>
          <w:color w:val="000000"/>
          <w:sz w:val="28"/>
        </w:rPr>
        <w:t>
      From: ____________________________________________________________________</w:t>
      </w:r>
    </w:p>
    <w:bookmarkEnd w:id="62"/>
    <w:bookmarkStart w:name="z67" w:id="63"/>
    <w:p>
      <w:pPr>
        <w:spacing w:after="0"/>
        <w:ind w:left="0"/>
        <w:jc w:val="both"/>
      </w:pPr>
      <w:r>
        <w:rPr>
          <w:rFonts w:ascii="Times New Roman"/>
          <w:b w:val="false"/>
          <w:i w:val="false"/>
          <w:color w:val="000000"/>
          <w:sz w:val="28"/>
        </w:rPr>
        <w:t>
      (position, full name of legal entity)</w:t>
      </w:r>
    </w:p>
    <w:bookmarkEnd w:id="63"/>
    <w:bookmarkStart w:name="z68" w:id="64"/>
    <w:p>
      <w:pPr>
        <w:spacing w:after="0"/>
        <w:ind w:left="0"/>
        <w:jc w:val="both"/>
      </w:pPr>
      <w:r>
        <w:rPr>
          <w:rFonts w:ascii="Times New Roman"/>
          <w:b w:val="false"/>
          <w:i w:val="false"/>
          <w:color w:val="000000"/>
          <w:sz w:val="28"/>
        </w:rPr>
        <w:t>
      _________________________________________________________________________</w:t>
      </w:r>
    </w:p>
    <w:bookmarkEnd w:id="64"/>
    <w:bookmarkStart w:name="z69" w:id="65"/>
    <w:p>
      <w:pPr>
        <w:spacing w:after="0"/>
        <w:ind w:left="0"/>
        <w:jc w:val="both"/>
      </w:pPr>
      <w:r>
        <w:rPr>
          <w:rFonts w:ascii="Times New Roman"/>
          <w:b w:val="false"/>
          <w:i w:val="false"/>
          <w:color w:val="000000"/>
          <w:sz w:val="28"/>
        </w:rPr>
        <w:t>
      Details: __________________________________________________________________</w:t>
      </w:r>
    </w:p>
    <w:bookmarkEnd w:id="65"/>
    <w:bookmarkStart w:name="z70" w:id="66"/>
    <w:p>
      <w:pPr>
        <w:spacing w:after="0"/>
        <w:ind w:left="0"/>
        <w:jc w:val="both"/>
      </w:pPr>
      <w:r>
        <w:rPr>
          <w:rFonts w:ascii="Times New Roman"/>
          <w:b w:val="false"/>
          <w:i w:val="false"/>
          <w:color w:val="000000"/>
          <w:sz w:val="28"/>
        </w:rPr>
        <w:t>
      (mailing address, contact phone, email address)</w:t>
      </w:r>
    </w:p>
    <w:bookmarkEnd w:id="66"/>
    <w:bookmarkStart w:name="z71" w:id="67"/>
    <w:p>
      <w:pPr>
        <w:spacing w:after="0"/>
        <w:ind w:left="0"/>
        <w:jc w:val="both"/>
      </w:pPr>
      <w:r>
        <w:rPr>
          <w:rFonts w:ascii="Times New Roman"/>
          <w:b w:val="false"/>
          <w:i w:val="false"/>
          <w:color w:val="000000"/>
          <w:sz w:val="28"/>
        </w:rPr>
        <w:t>
      _________________________________________________________________________</w:t>
      </w:r>
    </w:p>
    <w:bookmarkEnd w:id="67"/>
    <w:bookmarkStart w:name="z72" w:id="68"/>
    <w:p>
      <w:pPr>
        <w:spacing w:after="0"/>
        <w:ind w:left="0"/>
        <w:jc w:val="both"/>
      </w:pPr>
      <w:r>
        <w:rPr>
          <w:rFonts w:ascii="Times New Roman"/>
          <w:b w:val="false"/>
          <w:i w:val="false"/>
          <w:color w:val="000000"/>
          <w:sz w:val="28"/>
        </w:rPr>
        <w:t>
      Application</w:t>
      </w:r>
    </w:p>
    <w:bookmarkEnd w:id="68"/>
    <w:bookmarkStart w:name="z73" w:id="69"/>
    <w:p>
      <w:pPr>
        <w:spacing w:after="0"/>
        <w:ind w:left="0"/>
        <w:jc w:val="both"/>
      </w:pPr>
      <w:r>
        <w:rPr>
          <w:rFonts w:ascii="Times New Roman"/>
          <w:b w:val="false"/>
          <w:i w:val="false"/>
          <w:color w:val="000000"/>
          <w:sz w:val="28"/>
        </w:rPr>
        <w:t>
      Please accredit _____________________________________________________________</w:t>
      </w:r>
    </w:p>
    <w:bookmarkEnd w:id="69"/>
    <w:bookmarkStart w:name="z74" w:id="70"/>
    <w:p>
      <w:pPr>
        <w:spacing w:after="0"/>
        <w:ind w:left="0"/>
        <w:jc w:val="both"/>
      </w:pPr>
      <w:r>
        <w:rPr>
          <w:rFonts w:ascii="Times New Roman"/>
          <w:b w:val="false"/>
          <w:i w:val="false"/>
          <w:color w:val="000000"/>
          <w:sz w:val="28"/>
        </w:rPr>
        <w:t>
      (name of the association)</w:t>
      </w:r>
    </w:p>
    <w:bookmarkEnd w:id="70"/>
    <w:bookmarkStart w:name="z75"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76" w:id="72"/>
    <w:p>
      <w:pPr>
        <w:spacing w:after="0"/>
        <w:ind w:left="0"/>
        <w:jc w:val="both"/>
      </w:pPr>
      <w:r>
        <w:rPr>
          <w:rFonts w:ascii="Times New Roman"/>
          <w:b w:val="false"/>
          <w:i w:val="false"/>
          <w:color w:val="000000"/>
          <w:sz w:val="28"/>
        </w:rPr>
        <w:t>
      Documents attached to application:</w:t>
      </w:r>
    </w:p>
    <w:bookmarkEnd w:id="72"/>
    <w:bookmarkStart w:name="z77" w:id="73"/>
    <w:p>
      <w:pPr>
        <w:spacing w:after="0"/>
        <w:ind w:left="0"/>
        <w:jc w:val="both"/>
      </w:pPr>
      <w:r>
        <w:rPr>
          <w:rFonts w:ascii="Times New Roman"/>
          <w:b w:val="false"/>
          <w:i w:val="false"/>
          <w:color w:val="000000"/>
          <w:sz w:val="28"/>
        </w:rPr>
        <w:t>
      1. ____________________________________________________________</w:t>
      </w:r>
    </w:p>
    <w:bookmarkEnd w:id="73"/>
    <w:bookmarkStart w:name="z78" w:id="74"/>
    <w:p>
      <w:pPr>
        <w:spacing w:after="0"/>
        <w:ind w:left="0"/>
        <w:jc w:val="both"/>
      </w:pPr>
      <w:r>
        <w:rPr>
          <w:rFonts w:ascii="Times New Roman"/>
          <w:b w:val="false"/>
          <w:i w:val="false"/>
          <w:color w:val="000000"/>
          <w:sz w:val="28"/>
        </w:rPr>
        <w:t>
      2. ____________________________________________________________</w:t>
      </w:r>
    </w:p>
    <w:bookmarkEnd w:id="74"/>
    <w:bookmarkStart w:name="z79" w:id="75"/>
    <w:p>
      <w:pPr>
        <w:spacing w:after="0"/>
        <w:ind w:left="0"/>
        <w:jc w:val="both"/>
      </w:pPr>
      <w:r>
        <w:rPr>
          <w:rFonts w:ascii="Times New Roman"/>
          <w:b w:val="false"/>
          <w:i w:val="false"/>
          <w:color w:val="000000"/>
          <w:sz w:val="28"/>
        </w:rPr>
        <w:t>
      3. ____________________________________________________________</w:t>
      </w:r>
    </w:p>
    <w:bookmarkEnd w:id="75"/>
    <w:bookmarkStart w:name="z80" w:id="76"/>
    <w:p>
      <w:pPr>
        <w:spacing w:after="0"/>
        <w:ind w:left="0"/>
        <w:jc w:val="both"/>
      </w:pPr>
      <w:r>
        <w:rPr>
          <w:rFonts w:ascii="Times New Roman"/>
          <w:b w:val="false"/>
          <w:i w:val="false"/>
          <w:color w:val="000000"/>
          <w:sz w:val="28"/>
        </w:rPr>
        <w:t>
      4. ____________________________________________________________</w:t>
      </w:r>
    </w:p>
    <w:bookmarkEnd w:id="76"/>
    <w:bookmarkStart w:name="z81" w:id="77"/>
    <w:p>
      <w:pPr>
        <w:spacing w:after="0"/>
        <w:ind w:left="0"/>
        <w:jc w:val="both"/>
      </w:pPr>
      <w:r>
        <w:rPr>
          <w:rFonts w:ascii="Times New Roman"/>
          <w:b w:val="false"/>
          <w:i w:val="false"/>
          <w:color w:val="000000"/>
          <w:sz w:val="28"/>
        </w:rPr>
        <w:t>
      5. ____________________________________________________________</w:t>
      </w:r>
    </w:p>
    <w:bookmarkEnd w:id="77"/>
    <w:bookmarkStart w:name="z82" w:id="78"/>
    <w:p>
      <w:pPr>
        <w:spacing w:after="0"/>
        <w:ind w:left="0"/>
        <w:jc w:val="both"/>
      </w:pPr>
      <w:r>
        <w:rPr>
          <w:rFonts w:ascii="Times New Roman"/>
          <w:b w:val="false"/>
          <w:i w:val="false"/>
          <w:color w:val="000000"/>
          <w:sz w:val="28"/>
        </w:rPr>
        <w:t>
      _________________ _____________________________________________</w:t>
      </w:r>
    </w:p>
    <w:bookmarkEnd w:id="78"/>
    <w:bookmarkStart w:name="z83" w:id="79"/>
    <w:p>
      <w:pPr>
        <w:spacing w:after="0"/>
        <w:ind w:left="0"/>
        <w:jc w:val="both"/>
      </w:pPr>
      <w:r>
        <w:rPr>
          <w:rFonts w:ascii="Times New Roman"/>
          <w:b w:val="false"/>
          <w:i w:val="false"/>
          <w:color w:val="000000"/>
          <w:sz w:val="28"/>
        </w:rPr>
        <w:t>
      (signature) (position, full name)</w:t>
      </w:r>
    </w:p>
    <w:bookmarkEnd w:id="79"/>
    <w:bookmarkStart w:name="z84" w:id="80"/>
    <w:p>
      <w:pPr>
        <w:spacing w:after="0"/>
        <w:ind w:left="0"/>
        <w:jc w:val="both"/>
      </w:pPr>
      <w:r>
        <w:rPr>
          <w:rFonts w:ascii="Times New Roman"/>
          <w:b w:val="false"/>
          <w:i w:val="false"/>
          <w:color w:val="000000"/>
          <w:sz w:val="28"/>
        </w:rPr>
        <w:t>
      Date: "___" _______________ 20 ___ year</w:t>
      </w:r>
    </w:p>
    <w:bookmarkEnd w:id="80"/>
    <w:bookmarkStart w:name="z85" w:id="81"/>
    <w:p>
      <w:pPr>
        <w:spacing w:after="0"/>
        <w:ind w:left="0"/>
        <w:jc w:val="both"/>
      </w:pPr>
      <w:r>
        <w:rPr>
          <w:rFonts w:ascii="Times New Roman"/>
          <w:b w:val="false"/>
          <w:i w:val="false"/>
          <w:color w:val="000000"/>
          <w:sz w:val="28"/>
        </w:rPr>
        <w:t>
      CS</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Accreditation Rules for </w:t>
            </w:r>
            <w:r>
              <w:br/>
            </w:r>
            <w:r>
              <w:rPr>
                <w:rFonts w:ascii="Times New Roman"/>
                <w:b w:val="false"/>
                <w:i w:val="false"/>
                <w:color w:val="000000"/>
                <w:sz w:val="20"/>
              </w:rPr>
              <w:t xml:space="preserve">republican associations of public </w:t>
            </w:r>
            <w:r>
              <w:br/>
            </w:r>
            <w:r>
              <w:rPr>
                <w:rFonts w:ascii="Times New Roman"/>
                <w:b w:val="false"/>
                <w:i w:val="false"/>
                <w:color w:val="000000"/>
                <w:sz w:val="20"/>
              </w:rPr>
              <w:t xml:space="preserve">associations of fishers and fishery </w:t>
            </w:r>
            <w:r>
              <w:br/>
            </w:r>
            <w:r>
              <w:rPr>
                <w:rFonts w:ascii="Times New Roman"/>
                <w:b w:val="false"/>
                <w:i w:val="false"/>
                <w:color w:val="000000"/>
                <w:sz w:val="20"/>
              </w:rPr>
              <w:t>subjects</w:t>
            </w:r>
          </w:p>
        </w:tc>
      </w:tr>
    </w:tbl>
    <w:bookmarkStart w:name="z87" w:id="82"/>
    <w:p>
      <w:pPr>
        <w:spacing w:after="0"/>
        <w:ind w:left="0"/>
        <w:jc w:val="left"/>
      </w:pPr>
      <w:r>
        <w:rPr>
          <w:rFonts w:ascii="Times New Roman"/>
          <w:b/>
          <w:i w:val="false"/>
          <w:color w:val="000000"/>
        </w:rPr>
        <w:t xml:space="preserve"> Certificate of accreditation</w:t>
      </w:r>
      <w:r>
        <w:br/>
      </w:r>
      <w:r>
        <w:rPr>
          <w:rFonts w:ascii="Times New Roman"/>
          <w:b/>
          <w:i w:val="false"/>
          <w:color w:val="000000"/>
        </w:rPr>
        <w:t>No. ___________</w:t>
      </w:r>
    </w:p>
    <w:bookmarkEnd w:id="82"/>
    <w:bookmarkStart w:name="z88" w:id="83"/>
    <w:p>
      <w:pPr>
        <w:spacing w:after="0"/>
        <w:ind w:left="0"/>
        <w:jc w:val="both"/>
      </w:pPr>
      <w:r>
        <w:rPr>
          <w:rFonts w:ascii="Times New Roman"/>
          <w:b w:val="false"/>
          <w:i w:val="false"/>
          <w:color w:val="000000"/>
          <w:sz w:val="28"/>
        </w:rPr>
        <w:t>
       "___" _________ 20 ___ year</w:t>
      </w:r>
    </w:p>
    <w:bookmarkEnd w:id="83"/>
    <w:bookmarkStart w:name="z89" w:id="84"/>
    <w:p>
      <w:pPr>
        <w:spacing w:after="0"/>
        <w:ind w:left="0"/>
        <w:jc w:val="both"/>
      </w:pPr>
      <w:r>
        <w:rPr>
          <w:rFonts w:ascii="Times New Roman"/>
          <w:b w:val="false"/>
          <w:i w:val="false"/>
          <w:color w:val="000000"/>
          <w:sz w:val="28"/>
        </w:rPr>
        <w:t>
      __________________________________________________________________________</w:t>
      </w:r>
    </w:p>
    <w:bookmarkEnd w:id="84"/>
    <w:bookmarkStart w:name="z90" w:id="85"/>
    <w:p>
      <w:pPr>
        <w:spacing w:after="0"/>
        <w:ind w:left="0"/>
        <w:jc w:val="both"/>
      </w:pPr>
      <w:r>
        <w:rPr>
          <w:rFonts w:ascii="Times New Roman"/>
          <w:b w:val="false"/>
          <w:i w:val="false"/>
          <w:color w:val="000000"/>
          <w:sz w:val="28"/>
        </w:rPr>
        <w:t>
      (name of accreditation body)</w:t>
      </w:r>
    </w:p>
    <w:bookmarkEnd w:id="85"/>
    <w:bookmarkStart w:name="z91" w:id="86"/>
    <w:p>
      <w:pPr>
        <w:spacing w:after="0"/>
        <w:ind w:left="0"/>
        <w:jc w:val="both"/>
      </w:pPr>
      <w:r>
        <w:rPr>
          <w:rFonts w:ascii="Times New Roman"/>
          <w:b w:val="false"/>
          <w:i w:val="false"/>
          <w:color w:val="000000"/>
          <w:sz w:val="28"/>
        </w:rPr>
        <w:t>
      Recognizes the right of _______________________________________________________</w:t>
      </w:r>
    </w:p>
    <w:bookmarkEnd w:id="86"/>
    <w:bookmarkStart w:name="z92" w:id="87"/>
    <w:p>
      <w:pPr>
        <w:spacing w:after="0"/>
        <w:ind w:left="0"/>
        <w:jc w:val="both"/>
      </w:pPr>
      <w:r>
        <w:rPr>
          <w:rFonts w:ascii="Times New Roman"/>
          <w:b w:val="false"/>
          <w:i w:val="false"/>
          <w:color w:val="000000"/>
          <w:sz w:val="28"/>
        </w:rPr>
        <w:t>
      (name of republican association of public</w:t>
      </w:r>
    </w:p>
    <w:bookmarkEnd w:id="87"/>
    <w:bookmarkStart w:name="z93" w:id="88"/>
    <w:p>
      <w:pPr>
        <w:spacing w:after="0"/>
        <w:ind w:left="0"/>
        <w:jc w:val="both"/>
      </w:pPr>
      <w:r>
        <w:rPr>
          <w:rFonts w:ascii="Times New Roman"/>
          <w:b w:val="false"/>
          <w:i w:val="false"/>
          <w:color w:val="000000"/>
          <w:sz w:val="28"/>
        </w:rPr>
        <w:t>
      _________________________________________________________________________,</w:t>
      </w:r>
    </w:p>
    <w:bookmarkEnd w:id="88"/>
    <w:bookmarkStart w:name="z94" w:id="89"/>
    <w:p>
      <w:pPr>
        <w:spacing w:after="0"/>
        <w:ind w:left="0"/>
        <w:jc w:val="both"/>
      </w:pPr>
      <w:r>
        <w:rPr>
          <w:rFonts w:ascii="Times New Roman"/>
          <w:b w:val="false"/>
          <w:i w:val="false"/>
          <w:color w:val="000000"/>
          <w:sz w:val="28"/>
        </w:rPr>
        <w:t>
      associations of fishes and fishery subjects)</w:t>
      </w:r>
    </w:p>
    <w:bookmarkEnd w:id="89"/>
    <w:bookmarkStart w:name="z95" w:id="90"/>
    <w:p>
      <w:pPr>
        <w:spacing w:after="0"/>
        <w:ind w:left="0"/>
        <w:jc w:val="both"/>
      </w:pPr>
      <w:r>
        <w:rPr>
          <w:rFonts w:ascii="Times New Roman"/>
          <w:b w:val="false"/>
          <w:i w:val="false"/>
          <w:color w:val="000000"/>
          <w:sz w:val="28"/>
        </w:rPr>
        <w:t>
      located at the address ________________________________________________________,</w:t>
      </w:r>
    </w:p>
    <w:bookmarkEnd w:id="90"/>
    <w:bookmarkStart w:name="z96" w:id="91"/>
    <w:p>
      <w:pPr>
        <w:spacing w:after="0"/>
        <w:ind w:left="0"/>
        <w:jc w:val="both"/>
      </w:pPr>
      <w:r>
        <w:rPr>
          <w:rFonts w:ascii="Times New Roman"/>
          <w:b w:val="false"/>
          <w:i w:val="false"/>
          <w:color w:val="000000"/>
          <w:sz w:val="28"/>
        </w:rPr>
        <w:t>
      for carrying out the following types of activity:</w:t>
      </w:r>
    </w:p>
    <w:bookmarkEnd w:id="91"/>
    <w:bookmarkStart w:name="z97" w:id="92"/>
    <w:p>
      <w:pPr>
        <w:spacing w:after="0"/>
        <w:ind w:left="0"/>
        <w:jc w:val="both"/>
      </w:pPr>
      <w:r>
        <w:rPr>
          <w:rFonts w:ascii="Times New Roman"/>
          <w:b w:val="false"/>
          <w:i w:val="false"/>
          <w:color w:val="000000"/>
          <w:sz w:val="28"/>
        </w:rPr>
        <w:t>
      1) coordination of the work of public associations of fishers and fishery subjects in development of fisheries, aquaculture, reproduction of animal species, amateur (sports) fishing;</w:t>
      </w:r>
    </w:p>
    <w:bookmarkEnd w:id="92"/>
    <w:bookmarkStart w:name="z98" w:id="93"/>
    <w:p>
      <w:pPr>
        <w:spacing w:after="0"/>
        <w:ind w:left="0"/>
        <w:jc w:val="both"/>
      </w:pPr>
      <w:r>
        <w:rPr>
          <w:rFonts w:ascii="Times New Roman"/>
          <w:b w:val="false"/>
          <w:i w:val="false"/>
          <w:color w:val="000000"/>
          <w:sz w:val="28"/>
        </w:rPr>
        <w:t>
      2) representation of interests of public associations of fishers and fishery entities in</w:t>
      </w:r>
    </w:p>
    <w:bookmarkEnd w:id="93"/>
    <w:bookmarkStart w:name="z99" w:id="94"/>
    <w:p>
      <w:pPr>
        <w:spacing w:after="0"/>
        <w:ind w:left="0"/>
        <w:jc w:val="both"/>
      </w:pPr>
      <w:r>
        <w:rPr>
          <w:rFonts w:ascii="Times New Roman"/>
          <w:b w:val="false"/>
          <w:i w:val="false"/>
          <w:color w:val="000000"/>
          <w:sz w:val="28"/>
        </w:rPr>
        <w:t>
      state bodies and organizations, also non-governmental and international organizations;</w:t>
      </w:r>
    </w:p>
    <w:bookmarkEnd w:id="94"/>
    <w:bookmarkStart w:name="z100" w:id="95"/>
    <w:p>
      <w:pPr>
        <w:spacing w:after="0"/>
        <w:ind w:left="0"/>
        <w:jc w:val="both"/>
      </w:pPr>
      <w:r>
        <w:rPr>
          <w:rFonts w:ascii="Times New Roman"/>
          <w:b w:val="false"/>
          <w:i w:val="false"/>
          <w:color w:val="000000"/>
          <w:sz w:val="28"/>
        </w:rPr>
        <w:t xml:space="preserve">
      3) participation in preparation of regulatory legal acts and other </w:t>
      </w:r>
    </w:p>
    <w:bookmarkEnd w:id="95"/>
    <w:bookmarkStart w:name="z101" w:id="96"/>
    <w:p>
      <w:pPr>
        <w:spacing w:after="0"/>
        <w:ind w:left="0"/>
        <w:jc w:val="both"/>
      </w:pPr>
      <w:r>
        <w:rPr>
          <w:rFonts w:ascii="Times New Roman"/>
          <w:b w:val="false"/>
          <w:i w:val="false"/>
          <w:color w:val="000000"/>
          <w:sz w:val="28"/>
        </w:rPr>
        <w:t>
      documents on protection, reproduction and use of wildlife;</w:t>
      </w:r>
    </w:p>
    <w:bookmarkEnd w:id="96"/>
    <w:bookmarkStart w:name="z102" w:id="97"/>
    <w:p>
      <w:pPr>
        <w:spacing w:after="0"/>
        <w:ind w:left="0"/>
        <w:jc w:val="both"/>
      </w:pPr>
      <w:r>
        <w:rPr>
          <w:rFonts w:ascii="Times New Roman"/>
          <w:b w:val="false"/>
          <w:i w:val="false"/>
          <w:color w:val="000000"/>
          <w:sz w:val="28"/>
        </w:rPr>
        <w:t>
      4) participation in monitoring and accounting of wildlife objects;</w:t>
      </w:r>
    </w:p>
    <w:bookmarkEnd w:id="97"/>
    <w:bookmarkStart w:name="z103" w:id="98"/>
    <w:p>
      <w:pPr>
        <w:spacing w:after="0"/>
        <w:ind w:left="0"/>
        <w:jc w:val="both"/>
      </w:pPr>
      <w:r>
        <w:rPr>
          <w:rFonts w:ascii="Times New Roman"/>
          <w:b w:val="false"/>
          <w:i w:val="false"/>
          <w:color w:val="000000"/>
          <w:sz w:val="28"/>
        </w:rPr>
        <w:t>
      5) participation in distribution of quotas for seizure of animal world objects;</w:t>
      </w:r>
    </w:p>
    <w:bookmarkEnd w:id="98"/>
    <w:bookmarkStart w:name="z104" w:id="99"/>
    <w:p>
      <w:pPr>
        <w:spacing w:after="0"/>
        <w:ind w:left="0"/>
        <w:jc w:val="both"/>
      </w:pPr>
      <w:r>
        <w:rPr>
          <w:rFonts w:ascii="Times New Roman"/>
          <w:b w:val="false"/>
          <w:i w:val="false"/>
          <w:color w:val="000000"/>
          <w:sz w:val="28"/>
        </w:rPr>
        <w:t>
      6) participation in competition commission for fixation of fishery waters and (or) sections;</w:t>
      </w:r>
    </w:p>
    <w:bookmarkEnd w:id="99"/>
    <w:bookmarkStart w:name="z105" w:id="100"/>
    <w:p>
      <w:pPr>
        <w:spacing w:after="0"/>
        <w:ind w:left="0"/>
        <w:jc w:val="both"/>
      </w:pPr>
      <w:r>
        <w:rPr>
          <w:rFonts w:ascii="Times New Roman"/>
          <w:b w:val="false"/>
          <w:i w:val="false"/>
          <w:color w:val="000000"/>
          <w:sz w:val="28"/>
        </w:rPr>
        <w:t>
      7) participation in distribution of subsidies allocated for development of fisheries;</w:t>
      </w:r>
    </w:p>
    <w:bookmarkEnd w:id="100"/>
    <w:bookmarkStart w:name="z106" w:id="101"/>
    <w:p>
      <w:pPr>
        <w:spacing w:after="0"/>
        <w:ind w:left="0"/>
        <w:jc w:val="both"/>
      </w:pPr>
      <w:r>
        <w:rPr>
          <w:rFonts w:ascii="Times New Roman"/>
          <w:b w:val="false"/>
          <w:i w:val="false"/>
          <w:color w:val="000000"/>
          <w:sz w:val="28"/>
        </w:rPr>
        <w:t>
      8) participation in the framework of state social order in the organization of assistance to fish resources and other aquatic animals in cases of mass disease, threat of their death, threat of fish-kill and for other reasons, also in young fish rescue;</w:t>
      </w:r>
    </w:p>
    <w:bookmarkEnd w:id="101"/>
    <w:bookmarkStart w:name="z107" w:id="102"/>
    <w:p>
      <w:pPr>
        <w:spacing w:after="0"/>
        <w:ind w:left="0"/>
        <w:jc w:val="both"/>
      </w:pPr>
      <w:r>
        <w:rPr>
          <w:rFonts w:ascii="Times New Roman"/>
          <w:b w:val="false"/>
          <w:i w:val="false"/>
          <w:color w:val="000000"/>
          <w:sz w:val="28"/>
        </w:rPr>
        <w:t>
      9) conclusion of contracts with foreign individuals for organization of amateur (sports) fishing;</w:t>
      </w:r>
    </w:p>
    <w:bookmarkEnd w:id="102"/>
    <w:bookmarkStart w:name="z108" w:id="103"/>
    <w:p>
      <w:pPr>
        <w:spacing w:after="0"/>
        <w:ind w:left="0"/>
        <w:jc w:val="both"/>
      </w:pPr>
      <w:r>
        <w:rPr>
          <w:rFonts w:ascii="Times New Roman"/>
          <w:b w:val="false"/>
          <w:i w:val="false"/>
          <w:color w:val="000000"/>
          <w:sz w:val="28"/>
        </w:rPr>
        <w:t>
      10) other activities provided for by the Charter and not prohibited by</w:t>
      </w:r>
    </w:p>
    <w:bookmarkEnd w:id="103"/>
    <w:bookmarkStart w:name="z109" w:id="104"/>
    <w:p>
      <w:pPr>
        <w:spacing w:after="0"/>
        <w:ind w:left="0"/>
        <w:jc w:val="both"/>
      </w:pPr>
      <w:r>
        <w:rPr>
          <w:rFonts w:ascii="Times New Roman"/>
          <w:b w:val="false"/>
          <w:i w:val="false"/>
          <w:color w:val="000000"/>
          <w:sz w:val="28"/>
        </w:rPr>
        <w:t>
      the legislation of the Republic of Kazakhstan.</w:t>
      </w:r>
    </w:p>
    <w:bookmarkEnd w:id="104"/>
    <w:bookmarkStart w:name="z110" w:id="105"/>
    <w:p>
      <w:pPr>
        <w:spacing w:after="0"/>
        <w:ind w:left="0"/>
        <w:jc w:val="both"/>
      </w:pPr>
      <w:r>
        <w:rPr>
          <w:rFonts w:ascii="Times New Roman"/>
          <w:b w:val="false"/>
          <w:i w:val="false"/>
          <w:color w:val="000000"/>
          <w:sz w:val="28"/>
        </w:rPr>
        <w:t>
      (minutes of the commission of "____" _________ 20 ___ year No. _______)</w:t>
      </w:r>
    </w:p>
    <w:bookmarkEnd w:id="105"/>
    <w:bookmarkStart w:name="z111" w:id="106"/>
    <w:p>
      <w:pPr>
        <w:spacing w:after="0"/>
        <w:ind w:left="0"/>
        <w:jc w:val="both"/>
      </w:pPr>
      <w:r>
        <w:rPr>
          <w:rFonts w:ascii="Times New Roman"/>
          <w:b w:val="false"/>
          <w:i w:val="false"/>
          <w:color w:val="000000"/>
          <w:sz w:val="28"/>
        </w:rPr>
        <w:t>
      The certificate is valid till "___" ___________ 20 ___ yr.</w:t>
      </w:r>
    </w:p>
    <w:bookmarkEnd w:id="106"/>
    <w:bookmarkStart w:name="z112" w:id="107"/>
    <w:p>
      <w:pPr>
        <w:spacing w:after="0"/>
        <w:ind w:left="0"/>
        <w:jc w:val="both"/>
      </w:pPr>
      <w:r>
        <w:rPr>
          <w:rFonts w:ascii="Times New Roman"/>
          <w:b w:val="false"/>
          <w:i w:val="false"/>
          <w:color w:val="000000"/>
          <w:sz w:val="28"/>
        </w:rPr>
        <w:t>
      Head</w:t>
      </w:r>
    </w:p>
    <w:bookmarkEnd w:id="107"/>
    <w:bookmarkStart w:name="z113" w:id="108"/>
    <w:p>
      <w:pPr>
        <w:spacing w:after="0"/>
        <w:ind w:left="0"/>
        <w:jc w:val="both"/>
      </w:pPr>
      <w:r>
        <w:rPr>
          <w:rFonts w:ascii="Times New Roman"/>
          <w:b w:val="false"/>
          <w:i w:val="false"/>
          <w:color w:val="000000"/>
          <w:sz w:val="28"/>
        </w:rPr>
        <w:t>
      of the accreditation body __________ ______________________</w:t>
      </w:r>
    </w:p>
    <w:bookmarkEnd w:id="108"/>
    <w:bookmarkStart w:name="z114" w:id="109"/>
    <w:p>
      <w:pPr>
        <w:spacing w:after="0"/>
        <w:ind w:left="0"/>
        <w:jc w:val="both"/>
      </w:pPr>
      <w:r>
        <w:rPr>
          <w:rFonts w:ascii="Times New Roman"/>
          <w:b w:val="false"/>
          <w:i w:val="false"/>
          <w:color w:val="000000"/>
          <w:sz w:val="28"/>
        </w:rPr>
        <w:t>
      (signature) (full name)</w:t>
      </w:r>
    </w:p>
    <w:bookmarkEnd w:id="109"/>
    <w:bookmarkStart w:name="z115" w:id="110"/>
    <w:p>
      <w:pPr>
        <w:spacing w:after="0"/>
        <w:ind w:left="0"/>
        <w:jc w:val="both"/>
      </w:pPr>
      <w:r>
        <w:rPr>
          <w:rFonts w:ascii="Times New Roman"/>
          <w:b w:val="false"/>
          <w:i w:val="false"/>
          <w:color w:val="000000"/>
          <w:sz w:val="28"/>
        </w:rPr>
        <w:t>
      CS</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