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45e2" w14:textId="0954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accreditation of republican associations of public organizations of hunters and hunting entities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4, 2013 № 83.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08.06.2021 No. 389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24-9) of Article 8 of the Law of the Republic of Kazakhstan dated July 9, 2004 “On the Protection, Reproduction and Use of the Wildlife”, the Government of the Republic of Kazakhstan </w:t>
      </w:r>
      <w:r>
        <w:rPr>
          <w:rFonts w:ascii="Times New Roman"/>
          <w:b/>
          <w:i w:val="false"/>
          <w:color w:val="000000"/>
          <w:sz w:val="28"/>
        </w:rPr>
        <w:t>hereby DECREES AS FOLLOWS</w:t>
      </w:r>
      <w:r>
        <w:rPr>
          <w:rFonts w:ascii="Times New Roman"/>
          <w:b/>
          <w:i w:val="false"/>
          <w:color w:val="000000"/>
          <w:sz w:val="28"/>
        </w:rPr>
        <w:t>:</w:t>
      </w:r>
    </w:p>
    <w:p>
      <w:pPr>
        <w:spacing w:after="0"/>
        <w:ind w:left="0"/>
        <w:jc w:val="both"/>
      </w:pPr>
      <w:r>
        <w:rPr>
          <w:rFonts w:ascii="Times New Roman"/>
          <w:b w:val="false"/>
          <w:i w:val="false"/>
          <w:color w:val="000000"/>
          <w:sz w:val="28"/>
        </w:rPr>
        <w:t>
      1. Approve the attached Rules for accreditation of republican associations of public organizations of hunters and hunting entities.</w:t>
      </w:r>
    </w:p>
    <w:p>
      <w:pPr>
        <w:spacing w:after="0"/>
        <w:ind w:left="0"/>
        <w:jc w:val="both"/>
      </w:pPr>
      <w:r>
        <w:rPr>
          <w:rFonts w:ascii="Times New Roman"/>
          <w:b w:val="false"/>
          <w:i w:val="false"/>
          <w:color w:val="000000"/>
          <w:sz w:val="28"/>
        </w:rPr>
        <w:t>
      2. This resolution becomes effective after ten calendar days from the date of the first official publication.</w:t>
      </w:r>
    </w:p>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February 4, 2013 No. 83</w:t>
            </w:r>
          </w:p>
        </w:tc>
      </w:tr>
    </w:tbl>
    <w:bookmarkStart w:name="z13" w:id="0"/>
    <w:p>
      <w:pPr>
        <w:spacing w:after="0"/>
        <w:ind w:left="0"/>
        <w:jc w:val="left"/>
      </w:pPr>
      <w:r>
        <w:rPr>
          <w:rFonts w:ascii="Times New Roman"/>
          <w:b/>
          <w:i w:val="false"/>
          <w:color w:val="000000"/>
        </w:rPr>
        <w:t xml:space="preserve"> Rules for accreditation of republican associations of public organizations of hunters and hunting entities</w:t>
      </w:r>
    </w:p>
    <w:bookmarkEnd w:id="0"/>
    <w:bookmarkStart w:name="z14" w:id="1"/>
    <w:p>
      <w:pPr>
        <w:spacing w:after="0"/>
        <w:ind w:left="0"/>
        <w:jc w:val="left"/>
      </w:pPr>
      <w:r>
        <w:rPr>
          <w:rFonts w:ascii="Times New Roman"/>
          <w:b/>
          <w:i w:val="false"/>
          <w:color w:val="000000"/>
        </w:rPr>
        <w:t xml:space="preserve"> 1. General Provisions</w:t>
      </w:r>
    </w:p>
    <w:bookmarkEnd w:id="1"/>
    <w:bookmarkStart w:name="z15" w:id="2"/>
    <w:p>
      <w:pPr>
        <w:spacing w:after="0"/>
        <w:ind w:left="0"/>
        <w:jc w:val="both"/>
      </w:pPr>
      <w:r>
        <w:rPr>
          <w:rFonts w:ascii="Times New Roman"/>
          <w:b w:val="false"/>
          <w:i w:val="false"/>
          <w:color w:val="000000"/>
          <w:sz w:val="28"/>
        </w:rPr>
        <w:t>
      1. These Rules for accreditation of republican associations of public organizations of hunters and hunting entities (hereinafter referred to as the Rules) shall be developed in accordance with Article 8 of the Law of the Republic of Kazakhstan dated July 9, 2004 “On the Protection, Reproduction and Use of the Wildlife” (hereinafter referred to as the Law) and establish an order of organization and conducting of accreditation of the republican associations of public organizations of hunters and hunting entities.</w:t>
      </w:r>
    </w:p>
    <w:bookmarkEnd w:id="2"/>
    <w:bookmarkStart w:name="z16" w:id="3"/>
    <w:p>
      <w:pPr>
        <w:spacing w:after="0"/>
        <w:ind w:left="0"/>
        <w:jc w:val="both"/>
      </w:pPr>
      <w:r>
        <w:rPr>
          <w:rFonts w:ascii="Times New Roman"/>
          <w:b w:val="false"/>
          <w:i w:val="false"/>
          <w:color w:val="000000"/>
          <w:sz w:val="28"/>
        </w:rPr>
        <w:t>
      2. The following basic notions shall be used in these Rules:</w:t>
      </w:r>
    </w:p>
    <w:bookmarkEnd w:id="3"/>
    <w:bookmarkStart w:name="z17" w:id="4"/>
    <w:p>
      <w:pPr>
        <w:spacing w:after="0"/>
        <w:ind w:left="0"/>
        <w:jc w:val="both"/>
      </w:pPr>
      <w:r>
        <w:rPr>
          <w:rFonts w:ascii="Times New Roman"/>
          <w:b w:val="false"/>
          <w:i w:val="false"/>
          <w:color w:val="000000"/>
          <w:sz w:val="28"/>
        </w:rPr>
        <w:t>
      1) commission - an accreditation commission created in the department of an authorized state body in the field of protection of reproduction and use of wildlife;</w:t>
      </w:r>
    </w:p>
    <w:bookmarkEnd w:id="4"/>
    <w:bookmarkStart w:name="z18" w:id="5"/>
    <w:p>
      <w:pPr>
        <w:spacing w:after="0"/>
        <w:ind w:left="0"/>
        <w:jc w:val="both"/>
      </w:pPr>
      <w:r>
        <w:rPr>
          <w:rFonts w:ascii="Times New Roman"/>
          <w:b w:val="false"/>
          <w:i w:val="false"/>
          <w:color w:val="000000"/>
          <w:sz w:val="28"/>
        </w:rPr>
        <w:t>
      2) accreditation - the procedure for the official recognition of the competence of the accreditation subject to carry out activities established by law;</w:t>
      </w:r>
    </w:p>
    <w:bookmarkEnd w:id="5"/>
    <w:bookmarkStart w:name="z19" w:id="6"/>
    <w:p>
      <w:pPr>
        <w:spacing w:after="0"/>
        <w:ind w:left="0"/>
        <w:jc w:val="both"/>
      </w:pPr>
      <w:r>
        <w:rPr>
          <w:rFonts w:ascii="Times New Roman"/>
          <w:b w:val="false"/>
          <w:i w:val="false"/>
          <w:color w:val="000000"/>
          <w:sz w:val="28"/>
        </w:rPr>
        <w:t>
      3) accreditation subject is the republican associations of public organizations of hunters and hunting entities (hereinafter - the association);</w:t>
      </w:r>
    </w:p>
    <w:bookmarkEnd w:id="6"/>
    <w:bookmarkStart w:name="z20" w:id="7"/>
    <w:p>
      <w:pPr>
        <w:spacing w:after="0"/>
        <w:ind w:left="0"/>
        <w:jc w:val="both"/>
      </w:pPr>
      <w:r>
        <w:rPr>
          <w:rFonts w:ascii="Times New Roman"/>
          <w:b w:val="false"/>
          <w:i w:val="false"/>
          <w:color w:val="000000"/>
          <w:sz w:val="28"/>
        </w:rPr>
        <w:t>
      4) accreditation body - the department of the authorized state body in the field of protection, reproduction and use of wildlife.</w:t>
      </w:r>
    </w:p>
    <w:bookmarkEnd w:id="7"/>
    <w:bookmarkStart w:name="z21" w:id="8"/>
    <w:p>
      <w:pPr>
        <w:spacing w:after="0"/>
        <w:ind w:left="0"/>
        <w:jc w:val="both"/>
      </w:pPr>
      <w:r>
        <w:rPr>
          <w:rFonts w:ascii="Times New Roman"/>
          <w:b w:val="false"/>
          <w:i w:val="false"/>
          <w:color w:val="000000"/>
          <w:sz w:val="28"/>
        </w:rPr>
        <w:t>
      3. Accreditation is carried out by the accreditation body to confirm the competencies of the accreditation subject to carry out activities provided by the Law.</w:t>
      </w:r>
    </w:p>
    <w:bookmarkEnd w:id="8"/>
    <w:bookmarkStart w:name="z22" w:id="9"/>
    <w:p>
      <w:pPr>
        <w:spacing w:after="0"/>
        <w:ind w:left="0"/>
        <w:jc w:val="both"/>
      </w:pPr>
      <w:r>
        <w:rPr>
          <w:rFonts w:ascii="Times New Roman"/>
          <w:b w:val="false"/>
          <w:i w:val="false"/>
          <w:color w:val="000000"/>
          <w:sz w:val="28"/>
        </w:rPr>
        <w:t>
      4. For accreditation, you must have:</w:t>
      </w:r>
    </w:p>
    <w:bookmarkEnd w:id="9"/>
    <w:bookmarkStart w:name="z23" w:id="10"/>
    <w:p>
      <w:pPr>
        <w:spacing w:after="0"/>
        <w:ind w:left="0"/>
        <w:jc w:val="both"/>
      </w:pPr>
      <w:r>
        <w:rPr>
          <w:rFonts w:ascii="Times New Roman"/>
          <w:b w:val="false"/>
          <w:i w:val="false"/>
          <w:color w:val="000000"/>
          <w:sz w:val="28"/>
        </w:rPr>
        <w:t>
      1) on the right of ownership and / or other legal grounds of equipped premises for conducting a theoretical course under the hunting minimum program;</w:t>
      </w:r>
    </w:p>
    <w:bookmarkEnd w:id="10"/>
    <w:bookmarkStart w:name="z24" w:id="11"/>
    <w:p>
      <w:pPr>
        <w:spacing w:after="0"/>
        <w:ind w:left="0"/>
        <w:jc w:val="both"/>
      </w:pPr>
      <w:r>
        <w:rPr>
          <w:rFonts w:ascii="Times New Roman"/>
          <w:b w:val="false"/>
          <w:i w:val="false"/>
          <w:color w:val="000000"/>
          <w:sz w:val="28"/>
        </w:rPr>
        <w:t>
      2) branches and / or representative offices by regions;</w:t>
      </w:r>
    </w:p>
    <w:bookmarkEnd w:id="11"/>
    <w:bookmarkStart w:name="z25" w:id="12"/>
    <w:p>
      <w:pPr>
        <w:spacing w:after="0"/>
        <w:ind w:left="0"/>
        <w:jc w:val="both"/>
      </w:pPr>
      <w:r>
        <w:rPr>
          <w:rFonts w:ascii="Times New Roman"/>
          <w:b w:val="false"/>
          <w:i w:val="false"/>
          <w:color w:val="000000"/>
          <w:sz w:val="28"/>
        </w:rPr>
        <w:t>
      3) special literature in the field of protection of reproduction and use of the wildlife, methodological materials, manuals and exhibits on the hunting minimum;</w:t>
      </w:r>
    </w:p>
    <w:bookmarkEnd w:id="12"/>
    <w:bookmarkStart w:name="z26" w:id="13"/>
    <w:p>
      <w:pPr>
        <w:spacing w:after="0"/>
        <w:ind w:left="0"/>
        <w:jc w:val="both"/>
      </w:pPr>
      <w:r>
        <w:rPr>
          <w:rFonts w:ascii="Times New Roman"/>
          <w:b w:val="false"/>
          <w:i w:val="false"/>
          <w:color w:val="000000"/>
          <w:sz w:val="28"/>
        </w:rPr>
        <w:t>
      4) appropriate staff of employees with higher or secondary education, including specialists in the field of protection, reproduction and use of wildlife;</w:t>
      </w:r>
    </w:p>
    <w:bookmarkEnd w:id="13"/>
    <w:bookmarkStart w:name="z27" w:id="14"/>
    <w:p>
      <w:pPr>
        <w:spacing w:after="0"/>
        <w:ind w:left="0"/>
        <w:jc w:val="both"/>
      </w:pPr>
      <w:r>
        <w:rPr>
          <w:rFonts w:ascii="Times New Roman"/>
          <w:b w:val="false"/>
          <w:i w:val="false"/>
          <w:color w:val="000000"/>
          <w:sz w:val="28"/>
        </w:rPr>
        <w:t>
      5) founders of the association have experience in:</w:t>
      </w:r>
    </w:p>
    <w:bookmarkEnd w:id="14"/>
    <w:bookmarkStart w:name="z28" w:id="15"/>
    <w:p>
      <w:pPr>
        <w:spacing w:after="0"/>
        <w:ind w:left="0"/>
        <w:jc w:val="both"/>
      </w:pPr>
      <w:r>
        <w:rPr>
          <w:rFonts w:ascii="Times New Roman"/>
          <w:b w:val="false"/>
          <w:i w:val="false"/>
          <w:color w:val="000000"/>
          <w:sz w:val="28"/>
        </w:rPr>
        <w:t>
      hunting management, training of citizens for at least three years;</w:t>
      </w:r>
    </w:p>
    <w:bookmarkEnd w:id="15"/>
    <w:bookmarkStart w:name="z29" w:id="16"/>
    <w:p>
      <w:pPr>
        <w:spacing w:after="0"/>
        <w:ind w:left="0"/>
        <w:jc w:val="both"/>
      </w:pPr>
      <w:r>
        <w:rPr>
          <w:rFonts w:ascii="Times New Roman"/>
          <w:b w:val="false"/>
          <w:i w:val="false"/>
          <w:color w:val="000000"/>
          <w:sz w:val="28"/>
        </w:rPr>
        <w:t>
      development of methodological literature on the hunting minimum program.</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the Decree of the Government of the Republic of Kazakhstan dated 02.04.2014 No. 312 (to be enforced upon expiry of ten calendar days after the day of its first official publication).</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5. Stages of accreditation:</w:t>
      </w:r>
    </w:p>
    <w:bookmarkEnd w:id="17"/>
    <w:bookmarkStart w:name="z32" w:id="18"/>
    <w:p>
      <w:pPr>
        <w:spacing w:after="0"/>
        <w:ind w:left="0"/>
        <w:jc w:val="both"/>
      </w:pPr>
      <w:r>
        <w:rPr>
          <w:rFonts w:ascii="Times New Roman"/>
          <w:b w:val="false"/>
          <w:i w:val="false"/>
          <w:color w:val="000000"/>
          <w:sz w:val="28"/>
        </w:rPr>
        <w:t>
      1) publication of an announcement on accreditation in periodicals;</w:t>
      </w:r>
    </w:p>
    <w:bookmarkEnd w:id="18"/>
    <w:bookmarkStart w:name="z33" w:id="19"/>
    <w:p>
      <w:pPr>
        <w:spacing w:after="0"/>
        <w:ind w:left="0"/>
        <w:jc w:val="both"/>
      </w:pPr>
      <w:r>
        <w:rPr>
          <w:rFonts w:ascii="Times New Roman"/>
          <w:b w:val="false"/>
          <w:i w:val="false"/>
          <w:color w:val="000000"/>
          <w:sz w:val="28"/>
        </w:rPr>
        <w:t>
      2) submission by the association to the accreditation body of the documents referred to in paragraph 8 of these Rules;</w:t>
      </w:r>
    </w:p>
    <w:bookmarkEnd w:id="19"/>
    <w:bookmarkStart w:name="z34" w:id="20"/>
    <w:p>
      <w:pPr>
        <w:spacing w:after="0"/>
        <w:ind w:left="0"/>
        <w:jc w:val="both"/>
      </w:pPr>
      <w:r>
        <w:rPr>
          <w:rFonts w:ascii="Times New Roman"/>
          <w:b w:val="false"/>
          <w:i w:val="false"/>
          <w:color w:val="000000"/>
          <w:sz w:val="28"/>
        </w:rPr>
        <w:t>
      3) consideration by the commission of accreditation materials;</w:t>
      </w:r>
    </w:p>
    <w:bookmarkEnd w:id="20"/>
    <w:bookmarkStart w:name="z35" w:id="21"/>
    <w:p>
      <w:pPr>
        <w:spacing w:after="0"/>
        <w:ind w:left="0"/>
        <w:jc w:val="both"/>
      </w:pPr>
      <w:r>
        <w:rPr>
          <w:rFonts w:ascii="Times New Roman"/>
          <w:b w:val="false"/>
          <w:i w:val="false"/>
          <w:color w:val="000000"/>
          <w:sz w:val="28"/>
        </w:rPr>
        <w:t>
      4) making decisions on accreditation or denial of accreditation;</w:t>
      </w:r>
    </w:p>
    <w:bookmarkEnd w:id="21"/>
    <w:bookmarkStart w:name="z36" w:id="22"/>
    <w:p>
      <w:pPr>
        <w:spacing w:after="0"/>
        <w:ind w:left="0"/>
        <w:jc w:val="both"/>
      </w:pPr>
      <w:r>
        <w:rPr>
          <w:rFonts w:ascii="Times New Roman"/>
          <w:b w:val="false"/>
          <w:i w:val="false"/>
          <w:color w:val="000000"/>
          <w:sz w:val="28"/>
        </w:rPr>
        <w:t>
      5) issuance of an accreditation certificate or a reasoned written response on the denial of accreditation.</w:t>
      </w:r>
    </w:p>
    <w:bookmarkEnd w:id="22"/>
    <w:bookmarkStart w:name="z37" w:id="23"/>
    <w:p>
      <w:pPr>
        <w:spacing w:after="0"/>
        <w:ind w:left="0"/>
        <w:jc w:val="left"/>
      </w:pPr>
      <w:r>
        <w:rPr>
          <w:rFonts w:ascii="Times New Roman"/>
          <w:b/>
          <w:i w:val="false"/>
          <w:color w:val="000000"/>
        </w:rPr>
        <w:t xml:space="preserve"> 2. The procedure for accreditation</w:t>
      </w:r>
    </w:p>
    <w:bookmarkEnd w:id="23"/>
    <w:bookmarkStart w:name="z38" w:id="24"/>
    <w:p>
      <w:pPr>
        <w:spacing w:after="0"/>
        <w:ind w:left="0"/>
        <w:jc w:val="both"/>
      </w:pPr>
      <w:r>
        <w:rPr>
          <w:rFonts w:ascii="Times New Roman"/>
          <w:b w:val="false"/>
          <w:i w:val="false"/>
          <w:color w:val="000000"/>
          <w:sz w:val="28"/>
        </w:rPr>
        <w:t>
      6. The accreditation authority shall publish an announcement on the terms and conditions of accreditation in the state and Russian languages ​​in periodicals distributed throughout the Republic of Kazakhstan and the official Internet resource of the authorized body.</w:t>
      </w:r>
    </w:p>
    <w:bookmarkEnd w:id="24"/>
    <w:bookmarkStart w:name="z39" w:id="25"/>
    <w:p>
      <w:pPr>
        <w:spacing w:after="0"/>
        <w:ind w:left="0"/>
        <w:jc w:val="both"/>
      </w:pPr>
      <w:r>
        <w:rPr>
          <w:rFonts w:ascii="Times New Roman"/>
          <w:b w:val="false"/>
          <w:i w:val="false"/>
          <w:color w:val="000000"/>
          <w:sz w:val="28"/>
        </w:rPr>
        <w:t>
      7. In order to conduct accreditation, a commission is created, the composition of which is formed from the employees of the accreditation body.</w:t>
      </w:r>
    </w:p>
    <w:bookmarkEnd w:id="25"/>
    <w:bookmarkStart w:name="z40" w:id="26"/>
    <w:p>
      <w:pPr>
        <w:spacing w:after="0"/>
        <w:ind w:left="0"/>
        <w:jc w:val="both"/>
      </w:pPr>
      <w:r>
        <w:rPr>
          <w:rFonts w:ascii="Times New Roman"/>
          <w:b w:val="false"/>
          <w:i w:val="false"/>
          <w:color w:val="000000"/>
          <w:sz w:val="28"/>
        </w:rPr>
        <w:t>
      Composition of the commission shall be approved by Order of the head of the accreditation body.</w:t>
      </w:r>
    </w:p>
    <w:bookmarkEnd w:id="26"/>
    <w:bookmarkStart w:name="z41" w:id="27"/>
    <w:p>
      <w:pPr>
        <w:spacing w:after="0"/>
        <w:ind w:left="0"/>
        <w:jc w:val="both"/>
      </w:pPr>
      <w:r>
        <w:rPr>
          <w:rFonts w:ascii="Times New Roman"/>
          <w:b w:val="false"/>
          <w:i w:val="false"/>
          <w:color w:val="000000"/>
          <w:sz w:val="28"/>
        </w:rPr>
        <w:t>
      Overall number of members of the commission should be an odd number and be at least five people.</w:t>
      </w:r>
    </w:p>
    <w:bookmarkEnd w:id="27"/>
    <w:bookmarkStart w:name="z42" w:id="28"/>
    <w:p>
      <w:pPr>
        <w:spacing w:after="0"/>
        <w:ind w:left="0"/>
        <w:jc w:val="both"/>
      </w:pPr>
      <w:r>
        <w:rPr>
          <w:rFonts w:ascii="Times New Roman"/>
          <w:b w:val="false"/>
          <w:i w:val="false"/>
          <w:color w:val="000000"/>
          <w:sz w:val="28"/>
        </w:rPr>
        <w:t>
      Chairman of the commission shall be the head of the accreditation body.</w:t>
      </w:r>
    </w:p>
    <w:bookmarkEnd w:id="28"/>
    <w:bookmarkStart w:name="z43" w:id="29"/>
    <w:p>
      <w:pPr>
        <w:spacing w:after="0"/>
        <w:ind w:left="0"/>
        <w:jc w:val="both"/>
      </w:pPr>
      <w:r>
        <w:rPr>
          <w:rFonts w:ascii="Times New Roman"/>
          <w:b w:val="false"/>
          <w:i w:val="false"/>
          <w:color w:val="000000"/>
          <w:sz w:val="28"/>
        </w:rPr>
        <w:t>
      Secretary of the commission shall be appointed from among the staff of the accreditation body and is not a member of the commission, maintains all documentation on the organization and conducting of the accreditation.</w:t>
      </w:r>
    </w:p>
    <w:bookmarkEnd w:id="29"/>
    <w:bookmarkStart w:name="z44" w:id="30"/>
    <w:p>
      <w:pPr>
        <w:spacing w:after="0"/>
        <w:ind w:left="0"/>
        <w:jc w:val="both"/>
      </w:pPr>
      <w:r>
        <w:rPr>
          <w:rFonts w:ascii="Times New Roman"/>
          <w:b w:val="false"/>
          <w:i w:val="false"/>
          <w:color w:val="000000"/>
          <w:sz w:val="28"/>
        </w:rPr>
        <w:t>
      Decision on accreditation or denial of accreditation is made by the commission by a majority of votes by show of hands.</w:t>
      </w:r>
    </w:p>
    <w:bookmarkEnd w:id="30"/>
    <w:bookmarkStart w:name="z45" w:id="31"/>
    <w:p>
      <w:pPr>
        <w:spacing w:after="0"/>
        <w:ind w:left="0"/>
        <w:jc w:val="both"/>
      </w:pPr>
      <w:r>
        <w:rPr>
          <w:rFonts w:ascii="Times New Roman"/>
          <w:b w:val="false"/>
          <w:i w:val="false"/>
          <w:color w:val="000000"/>
          <w:sz w:val="28"/>
        </w:rPr>
        <w:t>
      8. To pass the accreditation of the association after the announcement is published, the following documents must be submitted to the accreditation body within ten business days:</w:t>
      </w:r>
    </w:p>
    <w:bookmarkEnd w:id="31"/>
    <w:bookmarkStart w:name="z46" w:id="32"/>
    <w:p>
      <w:pPr>
        <w:spacing w:after="0"/>
        <w:ind w:left="0"/>
        <w:jc w:val="both"/>
      </w:pPr>
      <w:r>
        <w:rPr>
          <w:rFonts w:ascii="Times New Roman"/>
          <w:b w:val="false"/>
          <w:i w:val="false"/>
          <w:color w:val="000000"/>
          <w:sz w:val="28"/>
        </w:rPr>
        <w:t>
      1) statement in the form in accordance with Appendix 1 to these Rules;</w:t>
      </w:r>
    </w:p>
    <w:bookmarkEnd w:id="32"/>
    <w:bookmarkStart w:name="z47" w:id="33"/>
    <w:p>
      <w:pPr>
        <w:spacing w:after="0"/>
        <w:ind w:left="0"/>
        <w:jc w:val="both"/>
      </w:pPr>
      <w:r>
        <w:rPr>
          <w:rFonts w:ascii="Times New Roman"/>
          <w:b w:val="false"/>
          <w:i w:val="false"/>
          <w:color w:val="000000"/>
          <w:sz w:val="28"/>
        </w:rPr>
        <w:t>
      2) notarized copies of charter documents and certificates or incorporation certificates of the association as a legal entity, if there are branches and representative offices, copies of certificates or accounting registration certificates of branches and representative offices of the association;</w:t>
      </w:r>
    </w:p>
    <w:bookmarkEnd w:id="33"/>
    <w:bookmarkStart w:name="z48" w:id="34"/>
    <w:p>
      <w:pPr>
        <w:spacing w:after="0"/>
        <w:ind w:left="0"/>
        <w:jc w:val="both"/>
      </w:pPr>
      <w:r>
        <w:rPr>
          <w:rFonts w:ascii="Times New Roman"/>
          <w:b w:val="false"/>
          <w:i w:val="false"/>
          <w:color w:val="000000"/>
          <w:sz w:val="28"/>
        </w:rPr>
        <w:t>
      3) documents confirming compliance with the requirements of paragraph 4 of these Rules;</w:t>
      </w:r>
    </w:p>
    <w:bookmarkEnd w:id="34"/>
    <w:bookmarkStart w:name="z49" w:id="35"/>
    <w:p>
      <w:pPr>
        <w:spacing w:after="0"/>
        <w:ind w:left="0"/>
        <w:jc w:val="both"/>
      </w:pPr>
      <w:r>
        <w:rPr>
          <w:rFonts w:ascii="Times New Roman"/>
          <w:b w:val="false"/>
          <w:i w:val="false"/>
          <w:color w:val="000000"/>
          <w:sz w:val="28"/>
        </w:rPr>
        <w:t>
      4) list of members of the association.</w:t>
      </w:r>
    </w:p>
    <w:bookmarkEnd w:id="35"/>
    <w:bookmarkStart w:name="z50" w:id="36"/>
    <w:p>
      <w:pPr>
        <w:spacing w:after="0"/>
        <w:ind w:left="0"/>
        <w:jc w:val="both"/>
      </w:pPr>
      <w:r>
        <w:rPr>
          <w:rFonts w:ascii="Times New Roman"/>
          <w:b w:val="false"/>
          <w:i w:val="false"/>
          <w:color w:val="000000"/>
          <w:sz w:val="28"/>
        </w:rPr>
        <w:t>
      9. Documents are reviewed at a meeting of the commission, following which the commission recommends the following:</w:t>
      </w:r>
    </w:p>
    <w:bookmarkEnd w:id="36"/>
    <w:bookmarkStart w:name="z51" w:id="37"/>
    <w:p>
      <w:pPr>
        <w:spacing w:after="0"/>
        <w:ind w:left="0"/>
        <w:jc w:val="both"/>
      </w:pPr>
      <w:r>
        <w:rPr>
          <w:rFonts w:ascii="Times New Roman"/>
          <w:b w:val="false"/>
          <w:i w:val="false"/>
          <w:color w:val="000000"/>
          <w:sz w:val="28"/>
        </w:rPr>
        <w:t>
      1) accredit the association;</w:t>
      </w:r>
    </w:p>
    <w:bookmarkEnd w:id="37"/>
    <w:bookmarkStart w:name="z52" w:id="38"/>
    <w:p>
      <w:pPr>
        <w:spacing w:after="0"/>
        <w:ind w:left="0"/>
        <w:jc w:val="both"/>
      </w:pPr>
      <w:r>
        <w:rPr>
          <w:rFonts w:ascii="Times New Roman"/>
          <w:b w:val="false"/>
          <w:i w:val="false"/>
          <w:color w:val="000000"/>
          <w:sz w:val="28"/>
        </w:rPr>
        <w:t>
      2) refuse accreditation.</w:t>
      </w:r>
    </w:p>
    <w:bookmarkEnd w:id="38"/>
    <w:bookmarkStart w:name="z53" w:id="39"/>
    <w:p>
      <w:pPr>
        <w:spacing w:after="0"/>
        <w:ind w:left="0"/>
        <w:jc w:val="both"/>
      </w:pPr>
      <w:r>
        <w:rPr>
          <w:rFonts w:ascii="Times New Roman"/>
          <w:b w:val="false"/>
          <w:i w:val="false"/>
          <w:color w:val="000000"/>
          <w:sz w:val="28"/>
        </w:rPr>
        <w:t>
      10. Based on the recommendation of the commission, the accreditation body makes a decision on issuing an accreditation certificate or denial of accreditation.</w:t>
      </w:r>
    </w:p>
    <w:bookmarkEnd w:id="39"/>
    <w:bookmarkStart w:name="z54" w:id="40"/>
    <w:p>
      <w:pPr>
        <w:spacing w:after="0"/>
        <w:ind w:left="0"/>
        <w:jc w:val="both"/>
      </w:pPr>
      <w:r>
        <w:rPr>
          <w:rFonts w:ascii="Times New Roman"/>
          <w:b w:val="false"/>
          <w:i w:val="false"/>
          <w:color w:val="000000"/>
          <w:sz w:val="28"/>
        </w:rPr>
        <w:t>
      An accreditation certificate or a written notice of denial of accreditation with a justification of the reasons is issued to the association within five business days from the date the accreditation body takes the relevant decision.</w:t>
      </w:r>
    </w:p>
    <w:bookmarkEnd w:id="40"/>
    <w:bookmarkStart w:name="z55" w:id="41"/>
    <w:p>
      <w:pPr>
        <w:spacing w:after="0"/>
        <w:ind w:left="0"/>
        <w:jc w:val="both"/>
      </w:pPr>
      <w:r>
        <w:rPr>
          <w:rFonts w:ascii="Times New Roman"/>
          <w:b w:val="false"/>
          <w:i w:val="false"/>
          <w:color w:val="000000"/>
          <w:sz w:val="28"/>
        </w:rPr>
        <w:t>
      11. Accreditation may be denied in cases where:</w:t>
      </w:r>
    </w:p>
    <w:bookmarkEnd w:id="41"/>
    <w:bookmarkStart w:name="z56" w:id="42"/>
    <w:p>
      <w:pPr>
        <w:spacing w:after="0"/>
        <w:ind w:left="0"/>
        <w:jc w:val="both"/>
      </w:pPr>
      <w:r>
        <w:rPr>
          <w:rFonts w:ascii="Times New Roman"/>
          <w:b w:val="false"/>
          <w:i w:val="false"/>
          <w:color w:val="000000"/>
          <w:sz w:val="28"/>
        </w:rPr>
        <w:t>
      1) submitted documents do not comply with paragraph 8 of these Rules;</w:t>
      </w:r>
    </w:p>
    <w:bookmarkEnd w:id="42"/>
    <w:bookmarkStart w:name="z57" w:id="43"/>
    <w:p>
      <w:pPr>
        <w:spacing w:after="0"/>
        <w:ind w:left="0"/>
        <w:jc w:val="both"/>
      </w:pPr>
      <w:r>
        <w:rPr>
          <w:rFonts w:ascii="Times New Roman"/>
          <w:b w:val="false"/>
          <w:i w:val="false"/>
          <w:color w:val="000000"/>
          <w:sz w:val="28"/>
        </w:rPr>
        <w:t>
      2) submitted documents contain false or incomplete information.</w:t>
      </w:r>
    </w:p>
    <w:bookmarkEnd w:id="43"/>
    <w:bookmarkStart w:name="z58" w:id="44"/>
    <w:p>
      <w:pPr>
        <w:spacing w:after="0"/>
        <w:ind w:left="0"/>
        <w:jc w:val="both"/>
      </w:pPr>
      <w:r>
        <w:rPr>
          <w:rFonts w:ascii="Times New Roman"/>
          <w:b w:val="false"/>
          <w:i w:val="false"/>
          <w:color w:val="000000"/>
          <w:sz w:val="28"/>
        </w:rPr>
        <w:t>
      12. The term for consideration of documents (from the moment of receiving applications) and making a decision on issuing an accreditation certificate or denial of accreditation should not exceed fifteen business days.</w:t>
      </w:r>
    </w:p>
    <w:bookmarkEnd w:id="44"/>
    <w:bookmarkStart w:name="z59" w:id="45"/>
    <w:p>
      <w:pPr>
        <w:spacing w:after="0"/>
        <w:ind w:left="0"/>
        <w:jc w:val="both"/>
      </w:pPr>
      <w:r>
        <w:rPr>
          <w:rFonts w:ascii="Times New Roman"/>
          <w:b w:val="false"/>
          <w:i w:val="false"/>
          <w:color w:val="000000"/>
          <w:sz w:val="28"/>
        </w:rPr>
        <w:t>
      13. Accreditation certificate shall be issued for a period of 4 years in the form in accordance with Appendix 2 to these Rules.</w:t>
      </w:r>
    </w:p>
    <w:bookmarkEnd w:id="45"/>
    <w:bookmarkStart w:name="z60" w:id="46"/>
    <w:p>
      <w:pPr>
        <w:spacing w:after="0"/>
        <w:ind w:left="0"/>
        <w:jc w:val="both"/>
      </w:pPr>
      <w:r>
        <w:rPr>
          <w:rFonts w:ascii="Times New Roman"/>
          <w:b w:val="false"/>
          <w:i w:val="false"/>
          <w:color w:val="000000"/>
          <w:sz w:val="28"/>
        </w:rPr>
        <w:t>
      14. Accreditation certificate is inalienable and is not transferable to other persons.</w:t>
      </w:r>
    </w:p>
    <w:bookmarkEnd w:id="46"/>
    <w:bookmarkStart w:name="z61" w:id="47"/>
    <w:p>
      <w:pPr>
        <w:spacing w:after="0"/>
        <w:ind w:left="0"/>
        <w:jc w:val="both"/>
      </w:pPr>
      <w:r>
        <w:rPr>
          <w:rFonts w:ascii="Times New Roman"/>
          <w:b w:val="false"/>
          <w:i w:val="false"/>
          <w:color w:val="000000"/>
          <w:sz w:val="28"/>
        </w:rPr>
        <w:t>
      15. In the event of a change in name and location, the association submits an application to the accreditation body for renewal of the accreditation certificate within five business days.</w:t>
      </w:r>
    </w:p>
    <w:bookmarkEnd w:id="47"/>
    <w:bookmarkStart w:name="z62" w:id="48"/>
    <w:p>
      <w:pPr>
        <w:spacing w:after="0"/>
        <w:ind w:left="0"/>
        <w:jc w:val="both"/>
      </w:pPr>
      <w:r>
        <w:rPr>
          <w:rFonts w:ascii="Times New Roman"/>
          <w:b w:val="false"/>
          <w:i w:val="false"/>
          <w:color w:val="000000"/>
          <w:sz w:val="28"/>
        </w:rPr>
        <w:t>
      The accreditation body shall reissue the accreditation certificate no later than ten business days from the date of submission of the corresponding written application.</w:t>
      </w:r>
    </w:p>
    <w:bookmarkEnd w:id="48"/>
    <w:bookmarkStart w:name="z63" w:id="49"/>
    <w:p>
      <w:pPr>
        <w:spacing w:after="0"/>
        <w:ind w:left="0"/>
        <w:jc w:val="both"/>
      </w:pPr>
      <w:r>
        <w:rPr>
          <w:rFonts w:ascii="Times New Roman"/>
          <w:b w:val="false"/>
          <w:i w:val="false"/>
          <w:color w:val="000000"/>
          <w:sz w:val="28"/>
        </w:rPr>
        <w:t>
      16. In case of loss or damage of the accreditation certificate, the accreditation body, on the basis of a written application, issues the association a duplicate of the accreditation certificate within the time period established by paragraph 15 of these Rules.</w:t>
      </w:r>
    </w:p>
    <w:bookmarkEnd w:id="49"/>
    <w:bookmarkStart w:name="z64" w:id="50"/>
    <w:p>
      <w:pPr>
        <w:spacing w:after="0"/>
        <w:ind w:left="0"/>
        <w:jc w:val="both"/>
      </w:pPr>
      <w:r>
        <w:rPr>
          <w:rFonts w:ascii="Times New Roman"/>
          <w:b w:val="false"/>
          <w:i w:val="false"/>
          <w:color w:val="000000"/>
          <w:sz w:val="28"/>
        </w:rPr>
        <w:t>
      17. A decision on accreditation or denial of accreditation of an association may be appealed in the manner established by the legislation of the Republic of Kazakhstan.</w:t>
      </w:r>
    </w:p>
    <w:bookmarkEnd w:id="50"/>
    <w:bookmarkStart w:name="z65" w:id="51"/>
    <w:p>
      <w:pPr>
        <w:spacing w:after="0"/>
        <w:ind w:left="0"/>
        <w:jc w:val="both"/>
      </w:pPr>
      <w:r>
        <w:rPr>
          <w:rFonts w:ascii="Times New Roman"/>
          <w:b w:val="false"/>
          <w:i w:val="false"/>
          <w:color w:val="000000"/>
          <w:sz w:val="28"/>
        </w:rPr>
        <w:t>
      18. Accreditation certificate expires in the following cases:</w:t>
      </w:r>
    </w:p>
    <w:bookmarkEnd w:id="51"/>
    <w:bookmarkStart w:name="z66" w:id="52"/>
    <w:p>
      <w:pPr>
        <w:spacing w:after="0"/>
        <w:ind w:left="0"/>
        <w:jc w:val="both"/>
      </w:pPr>
      <w:r>
        <w:rPr>
          <w:rFonts w:ascii="Times New Roman"/>
          <w:b w:val="false"/>
          <w:i w:val="false"/>
          <w:color w:val="000000"/>
          <w:sz w:val="28"/>
        </w:rPr>
        <w:t>
      1) expiration of its validity;</w:t>
      </w:r>
    </w:p>
    <w:bookmarkEnd w:id="52"/>
    <w:bookmarkStart w:name="z67" w:id="53"/>
    <w:p>
      <w:pPr>
        <w:spacing w:after="0"/>
        <w:ind w:left="0"/>
        <w:jc w:val="both"/>
      </w:pPr>
      <w:r>
        <w:rPr>
          <w:rFonts w:ascii="Times New Roman"/>
          <w:b w:val="false"/>
          <w:i w:val="false"/>
          <w:color w:val="000000"/>
          <w:sz w:val="28"/>
        </w:rPr>
        <w:t>
      2) reorganization or liquidation of an accredited association;</w:t>
      </w:r>
    </w:p>
    <w:bookmarkEnd w:id="53"/>
    <w:bookmarkStart w:name="z68" w:id="54"/>
    <w:p>
      <w:pPr>
        <w:spacing w:after="0"/>
        <w:ind w:left="0"/>
        <w:jc w:val="both"/>
      </w:pPr>
      <w:r>
        <w:rPr>
          <w:rFonts w:ascii="Times New Roman"/>
          <w:b w:val="false"/>
          <w:i w:val="false"/>
          <w:color w:val="000000"/>
          <w:sz w:val="28"/>
        </w:rPr>
        <w:t>
      3) submission by the association of an application for the voluntary termination of the certificate;</w:t>
      </w:r>
    </w:p>
    <w:bookmarkEnd w:id="54"/>
    <w:bookmarkStart w:name="z69" w:id="55"/>
    <w:p>
      <w:pPr>
        <w:spacing w:after="0"/>
        <w:ind w:left="0"/>
        <w:jc w:val="both"/>
      </w:pPr>
      <w:r>
        <w:rPr>
          <w:rFonts w:ascii="Times New Roman"/>
          <w:b w:val="false"/>
          <w:i w:val="false"/>
          <w:color w:val="000000"/>
          <w:sz w:val="28"/>
        </w:rPr>
        <w:t>
      4) identification by the accreditation body of facts about improper implementation of activities provided by the Law.</w:t>
      </w:r>
    </w:p>
    <w:bookmarkEnd w:id="55"/>
    <w:bookmarkStart w:name="z70" w:id="56"/>
    <w:p>
      <w:pPr>
        <w:spacing w:after="0"/>
        <w:ind w:left="0"/>
        <w:jc w:val="both"/>
      </w:pPr>
      <w:r>
        <w:rPr>
          <w:rFonts w:ascii="Times New Roman"/>
          <w:b w:val="false"/>
          <w:i w:val="false"/>
          <w:color w:val="000000"/>
          <w:sz w:val="28"/>
        </w:rPr>
        <w:t>
      19. Upon termination of the accreditation certificate on the grounds specified in Paragraph 18 of these Rules, the accreditation body again performs accreditation in the manner prescribed by these Rules.</w:t>
      </w:r>
    </w:p>
    <w:bookmarkEnd w:id="56"/>
    <w:bookmarkStart w:name="z71" w:id="57"/>
    <w:p>
      <w:pPr>
        <w:spacing w:after="0"/>
        <w:ind w:left="0"/>
        <w:jc w:val="both"/>
      </w:pPr>
      <w:r>
        <w:rPr>
          <w:rFonts w:ascii="Times New Roman"/>
          <w:b w:val="false"/>
          <w:i w:val="false"/>
          <w:color w:val="000000"/>
          <w:sz w:val="28"/>
        </w:rPr>
        <w:t>
      20. In accordance with paragraph 2 of Article 33-1 of the Law, accreditation is carried out by the accreditation body at the expense of the own funds of accredited associations.</w:t>
      </w:r>
    </w:p>
    <w:bookmarkEnd w:id="57"/>
    <w:tbl>
      <w:tblPr>
        <w:tblW w:w="0" w:type="auto"/>
        <w:tblCellSpacing w:w="0" w:type="auto"/>
        <w:tblBorders>
          <w:top w:val="none"/>
          <w:left w:val="none"/>
          <w:bottom w:val="none"/>
          <w:right w:val="none"/>
          <w:insideH w:val="none"/>
          <w:insideV w:val="none"/>
        </w:tblBorders>
      </w:tblPr>
      <w:tblGrid>
        <w:gridCol w:w="8115"/>
        <w:gridCol w:w="4965"/>
      </w:tblGrid>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the Rules for the Accreditation of Republican </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Associations of Public Organizations </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Hunters and Hunting Entities</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To:________________________________</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(position, N.S.P. of the head of department)</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___________________________________</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(position, N.S.P. of the legal entity)</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Reference details:_____________________________</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contact phone)</w:t>
            </w:r>
          </w:p>
        </w:tc>
      </w:tr>
      <w:tr>
        <w:trPr>
          <w:trHeight w:val="30" w:hRule="atLeast"/>
        </w:trPr>
        <w:tc>
          <w:tcPr>
            <w:tcW w:w="8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bl>
    <w:bookmarkStart w:name="z87" w:id="58"/>
    <w:p>
      <w:pPr>
        <w:spacing w:after="0"/>
        <w:ind w:left="0"/>
        <w:jc w:val="left"/>
      </w:pPr>
      <w:r>
        <w:rPr>
          <w:rFonts w:ascii="Times New Roman"/>
          <w:b/>
          <w:i w:val="false"/>
          <w:color w:val="000000"/>
        </w:rPr>
        <w:t xml:space="preserve"> Application </w:t>
      </w:r>
    </w:p>
    <w:bookmarkEnd w:id="58"/>
    <w:bookmarkStart w:name="z88" w:id="59"/>
    <w:p>
      <w:pPr>
        <w:spacing w:after="0"/>
        <w:ind w:left="0"/>
        <w:jc w:val="both"/>
      </w:pPr>
      <w:r>
        <w:rPr>
          <w:rFonts w:ascii="Times New Roman"/>
          <w:b w:val="false"/>
          <w:i w:val="false"/>
          <w:color w:val="000000"/>
          <w:sz w:val="28"/>
        </w:rPr>
        <w:t>
      Please accredit ____________________________________</w:t>
      </w:r>
    </w:p>
    <w:bookmarkEnd w:id="59"/>
    <w:bookmarkStart w:name="z89" w:id="60"/>
    <w:p>
      <w:pPr>
        <w:spacing w:after="0"/>
        <w:ind w:left="0"/>
        <w:jc w:val="both"/>
      </w:pPr>
      <w:r>
        <w:rPr>
          <w:rFonts w:ascii="Times New Roman"/>
          <w:b w:val="false"/>
          <w:i w:val="false"/>
          <w:color w:val="000000"/>
          <w:sz w:val="28"/>
        </w:rPr>
        <w:t>
      (name of association)</w:t>
      </w:r>
    </w:p>
    <w:bookmarkEnd w:id="60"/>
    <w:bookmarkStart w:name="z90" w:id="61"/>
    <w:p>
      <w:pPr>
        <w:spacing w:after="0"/>
        <w:ind w:left="0"/>
        <w:jc w:val="both"/>
      </w:pPr>
      <w:r>
        <w:rPr>
          <w:rFonts w:ascii="Times New Roman"/>
          <w:b w:val="false"/>
          <w:i w:val="false"/>
          <w:color w:val="000000"/>
          <w:sz w:val="28"/>
        </w:rPr>
        <w:t>
      The following documents are attached to the application:</w:t>
      </w:r>
    </w:p>
    <w:bookmarkEnd w:id="61"/>
    <w:bookmarkStart w:name="z91" w:id="62"/>
    <w:p>
      <w:pPr>
        <w:spacing w:after="0"/>
        <w:ind w:left="0"/>
        <w:jc w:val="both"/>
      </w:pPr>
      <w:r>
        <w:rPr>
          <w:rFonts w:ascii="Times New Roman"/>
          <w:b w:val="false"/>
          <w:i w:val="false"/>
          <w:color w:val="000000"/>
          <w:sz w:val="28"/>
        </w:rPr>
        <w:t>
      1.___________________________________________________________</w:t>
      </w:r>
    </w:p>
    <w:bookmarkEnd w:id="62"/>
    <w:bookmarkStart w:name="z92" w:id="63"/>
    <w:p>
      <w:pPr>
        <w:spacing w:after="0"/>
        <w:ind w:left="0"/>
        <w:jc w:val="both"/>
      </w:pPr>
      <w:r>
        <w:rPr>
          <w:rFonts w:ascii="Times New Roman"/>
          <w:b w:val="false"/>
          <w:i w:val="false"/>
          <w:color w:val="000000"/>
          <w:sz w:val="28"/>
        </w:rPr>
        <w:t>
      2.___________________________________________________________</w:t>
      </w:r>
    </w:p>
    <w:bookmarkEnd w:id="63"/>
    <w:bookmarkStart w:name="z93" w:id="64"/>
    <w:p>
      <w:pPr>
        <w:spacing w:after="0"/>
        <w:ind w:left="0"/>
        <w:jc w:val="both"/>
      </w:pPr>
      <w:r>
        <w:rPr>
          <w:rFonts w:ascii="Times New Roman"/>
          <w:b w:val="false"/>
          <w:i w:val="false"/>
          <w:color w:val="000000"/>
          <w:sz w:val="28"/>
        </w:rPr>
        <w:t>
      3.___________________________________________________________</w:t>
      </w:r>
    </w:p>
    <w:bookmarkEnd w:id="64"/>
    <w:bookmarkStart w:name="z94" w:id="65"/>
    <w:p>
      <w:pPr>
        <w:spacing w:after="0"/>
        <w:ind w:left="0"/>
        <w:jc w:val="both"/>
      </w:pPr>
      <w:r>
        <w:rPr>
          <w:rFonts w:ascii="Times New Roman"/>
          <w:b w:val="false"/>
          <w:i w:val="false"/>
          <w:color w:val="000000"/>
          <w:sz w:val="28"/>
        </w:rPr>
        <w:t>
      4.___________________________________________________________</w:t>
      </w:r>
    </w:p>
    <w:bookmarkEnd w:id="65"/>
    <w:bookmarkStart w:name="z95" w:id="66"/>
    <w:p>
      <w:pPr>
        <w:spacing w:after="0"/>
        <w:ind w:left="0"/>
        <w:jc w:val="both"/>
      </w:pPr>
      <w:r>
        <w:rPr>
          <w:rFonts w:ascii="Times New Roman"/>
          <w:b w:val="false"/>
          <w:i w:val="false"/>
          <w:color w:val="000000"/>
          <w:sz w:val="28"/>
        </w:rPr>
        <w:t>
      5.___________________________________________________________</w:t>
      </w:r>
    </w:p>
    <w:bookmarkEnd w:id="66"/>
    <w:bookmarkStart w:name="z96" w:id="67"/>
    <w:p>
      <w:pPr>
        <w:spacing w:after="0"/>
        <w:ind w:left="0"/>
        <w:jc w:val="both"/>
      </w:pPr>
      <w:r>
        <w:rPr>
          <w:rFonts w:ascii="Times New Roman"/>
          <w:b w:val="false"/>
          <w:i w:val="false"/>
          <w:color w:val="000000"/>
          <w:sz w:val="28"/>
        </w:rPr>
        <w:t>
      Stamp here _______________ _________________________________________</w:t>
      </w:r>
    </w:p>
    <w:bookmarkEnd w:id="67"/>
    <w:bookmarkStart w:name="z97" w:id="68"/>
    <w:p>
      <w:pPr>
        <w:spacing w:after="0"/>
        <w:ind w:left="0"/>
        <w:jc w:val="both"/>
      </w:pPr>
      <w:r>
        <w:rPr>
          <w:rFonts w:ascii="Times New Roman"/>
          <w:b w:val="false"/>
          <w:i w:val="false"/>
          <w:color w:val="000000"/>
          <w:sz w:val="28"/>
        </w:rPr>
        <w:t>
       (signature) (position, surname, name, patronymic)</w:t>
      </w:r>
    </w:p>
    <w:bookmarkEnd w:id="68"/>
    <w:bookmarkStart w:name="z98" w:id="69"/>
    <w:p>
      <w:pPr>
        <w:spacing w:after="0"/>
        <w:ind w:left="0"/>
        <w:jc w:val="both"/>
      </w:pPr>
      <w:r>
        <w:rPr>
          <w:rFonts w:ascii="Times New Roman"/>
          <w:b w:val="false"/>
          <w:i w:val="false"/>
          <w:color w:val="000000"/>
          <w:sz w:val="28"/>
        </w:rPr>
        <w:t xml:space="preserve">
      Date: "____" _______________20 _____ </w:t>
      </w:r>
    </w:p>
    <w:bookmarkEnd w:id="69"/>
    <w:tbl>
      <w:tblPr>
        <w:tblW w:w="0" w:type="auto"/>
        <w:tblCellSpacing w:w="0" w:type="auto"/>
        <w:tblBorders>
          <w:top w:val="none"/>
          <w:left w:val="none"/>
          <w:bottom w:val="none"/>
          <w:right w:val="none"/>
          <w:insideH w:val="none"/>
          <w:insideV w:val="none"/>
        </w:tblBorders>
      </w:tblPr>
      <w:tblGrid>
        <w:gridCol w:w="8131"/>
        <w:gridCol w:w="4835"/>
      </w:tblGrid>
      <w:tr>
        <w:trPr>
          <w:trHeight w:val="30" w:hRule="atLeast"/>
        </w:trPr>
        <w:tc>
          <w:tcPr>
            <w:tcW w:w="81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81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Accreditation of Republican</w:t>
            </w:r>
          </w:p>
        </w:tc>
      </w:tr>
      <w:tr>
        <w:trPr>
          <w:trHeight w:val="30" w:hRule="atLeast"/>
        </w:trPr>
        <w:tc>
          <w:tcPr>
            <w:tcW w:w="81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Associations of Public Organizations</w:t>
            </w:r>
          </w:p>
        </w:tc>
      </w:tr>
      <w:tr>
        <w:trPr>
          <w:trHeight w:val="30" w:hRule="atLeast"/>
        </w:trPr>
        <w:tc>
          <w:tcPr>
            <w:tcW w:w="81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Hunters and Hunting Entities</w:t>
            </w:r>
          </w:p>
        </w:tc>
      </w:tr>
      <w:tr>
        <w:trPr>
          <w:trHeight w:val="30" w:hRule="atLeast"/>
        </w:trPr>
        <w:tc>
          <w:tcPr>
            <w:tcW w:w="81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04" w:id="70"/>
    <w:p>
      <w:pPr>
        <w:spacing w:after="0"/>
        <w:ind w:left="0"/>
        <w:jc w:val="left"/>
      </w:pPr>
      <w:r>
        <w:rPr>
          <w:rFonts w:ascii="Times New Roman"/>
          <w:b/>
          <w:i w:val="false"/>
          <w:color w:val="000000"/>
        </w:rPr>
        <w:t xml:space="preserve"> Accreditation certificate of republican associations of public organizations of hunters and hunting entities</w:t>
      </w:r>
    </w:p>
    <w:bookmarkEnd w:id="70"/>
    <w:bookmarkStart w:name="z105" w:id="71"/>
    <w:p>
      <w:pPr>
        <w:spacing w:after="0"/>
        <w:ind w:left="0"/>
        <w:jc w:val="left"/>
      </w:pPr>
      <w:r>
        <w:rPr>
          <w:rFonts w:ascii="Times New Roman"/>
          <w:b/>
          <w:i w:val="false"/>
          <w:color w:val="000000"/>
        </w:rPr>
        <w:t xml:space="preserve"> № ____________</w:t>
      </w:r>
    </w:p>
    <w:bookmarkEnd w:id="71"/>
    <w:bookmarkStart w:name="z106" w:id="72"/>
    <w:p>
      <w:pPr>
        <w:spacing w:after="0"/>
        <w:ind w:left="0"/>
        <w:jc w:val="both"/>
      </w:pPr>
      <w:r>
        <w:rPr>
          <w:rFonts w:ascii="Times New Roman"/>
          <w:b w:val="false"/>
          <w:i w:val="false"/>
          <w:color w:val="000000"/>
          <w:sz w:val="28"/>
        </w:rPr>
        <w:t xml:space="preserve">
      "________" _____20________ </w:t>
      </w:r>
    </w:p>
    <w:bookmarkEnd w:id="72"/>
    <w:bookmarkStart w:name="z107" w:id="73"/>
    <w:p>
      <w:pPr>
        <w:spacing w:after="0"/>
        <w:ind w:left="0"/>
        <w:jc w:val="both"/>
      </w:pPr>
      <w:r>
        <w:rPr>
          <w:rFonts w:ascii="Times New Roman"/>
          <w:b w:val="false"/>
          <w:i w:val="false"/>
          <w:color w:val="000000"/>
          <w:sz w:val="28"/>
        </w:rPr>
        <w:t>
      Name</w:t>
      </w:r>
    </w:p>
    <w:bookmarkEnd w:id="73"/>
    <w:bookmarkStart w:name="z108" w:id="74"/>
    <w:p>
      <w:pPr>
        <w:spacing w:after="0"/>
        <w:ind w:left="0"/>
        <w:jc w:val="both"/>
      </w:pPr>
      <w:r>
        <w:rPr>
          <w:rFonts w:ascii="Times New Roman"/>
          <w:b w:val="false"/>
          <w:i w:val="false"/>
          <w:color w:val="000000"/>
          <w:sz w:val="28"/>
        </w:rPr>
        <w:t>
      ________________________________________________________________</w:t>
      </w:r>
    </w:p>
    <w:bookmarkEnd w:id="74"/>
    <w:bookmarkStart w:name="z109" w:id="75"/>
    <w:p>
      <w:pPr>
        <w:spacing w:after="0"/>
        <w:ind w:left="0"/>
        <w:jc w:val="both"/>
      </w:pPr>
      <w:r>
        <w:rPr>
          <w:rFonts w:ascii="Times New Roman"/>
          <w:b w:val="false"/>
          <w:i w:val="false"/>
          <w:color w:val="000000"/>
          <w:sz w:val="28"/>
        </w:rPr>
        <w:t>
      ________________________________________________________________</w:t>
      </w:r>
    </w:p>
    <w:bookmarkEnd w:id="75"/>
    <w:bookmarkStart w:name="z110" w:id="76"/>
    <w:p>
      <w:pPr>
        <w:spacing w:after="0"/>
        <w:ind w:left="0"/>
        <w:jc w:val="both"/>
      </w:pPr>
      <w:r>
        <w:rPr>
          <w:rFonts w:ascii="Times New Roman"/>
          <w:b w:val="false"/>
          <w:i w:val="false"/>
          <w:color w:val="000000"/>
          <w:sz w:val="28"/>
        </w:rPr>
        <w:t xml:space="preserve">
      Address </w:t>
      </w:r>
    </w:p>
    <w:bookmarkEnd w:id="76"/>
    <w:bookmarkStart w:name="z111" w:id="77"/>
    <w:p>
      <w:pPr>
        <w:spacing w:after="0"/>
        <w:ind w:left="0"/>
        <w:jc w:val="both"/>
      </w:pPr>
      <w:r>
        <w:rPr>
          <w:rFonts w:ascii="Times New Roman"/>
          <w:b w:val="false"/>
          <w:i w:val="false"/>
          <w:color w:val="000000"/>
          <w:sz w:val="28"/>
        </w:rPr>
        <w:t>
      _________________________________________________________________</w:t>
      </w:r>
    </w:p>
    <w:bookmarkEnd w:id="77"/>
    <w:bookmarkStart w:name="z112" w:id="78"/>
    <w:p>
      <w:pPr>
        <w:spacing w:after="0"/>
        <w:ind w:left="0"/>
        <w:jc w:val="both"/>
      </w:pPr>
      <w:r>
        <w:rPr>
          <w:rFonts w:ascii="Times New Roman"/>
          <w:b w:val="false"/>
          <w:i w:val="false"/>
          <w:color w:val="000000"/>
          <w:sz w:val="28"/>
        </w:rPr>
        <w:t>
      _________________________________________________________________</w:t>
      </w:r>
    </w:p>
    <w:bookmarkEnd w:id="78"/>
    <w:bookmarkStart w:name="z113" w:id="79"/>
    <w:p>
      <w:pPr>
        <w:spacing w:after="0"/>
        <w:ind w:left="0"/>
        <w:jc w:val="both"/>
      </w:pPr>
      <w:r>
        <w:rPr>
          <w:rFonts w:ascii="Times New Roman"/>
          <w:b w:val="false"/>
          <w:i w:val="false"/>
          <w:color w:val="000000"/>
          <w:sz w:val="28"/>
        </w:rPr>
        <w:t xml:space="preserve">
      by decision of the department of the authorized body in the field of protection, reproduction and use of wildlife, gives the right to carry out the following activities: participate in the preparation of regulatory legal acts and other documents on the protection, reproduction and use of wildlife; participate in monitoring and accounting of wildlife objects; participate in the allocation of quotas for the seizure of wildlife objects; keep records and registration of hunting raptorial birds used in hunting; issue hunter certificates through their branches and representative offices, submit reports to the authorized body on issued hunter certificates in the prescribed form; provide training on the hunting minimum; keep a record of data in the field of protection, reproduction and use of wildlife, submitted by hunting entities, and their transfer to the authorized body; organize the reproduction of the wildlife. </w:t>
      </w:r>
    </w:p>
    <w:bookmarkEnd w:id="79"/>
    <w:bookmarkStart w:name="z114" w:id="80"/>
    <w:p>
      <w:pPr>
        <w:spacing w:after="0"/>
        <w:ind w:left="0"/>
        <w:jc w:val="both"/>
      </w:pPr>
      <w:r>
        <w:rPr>
          <w:rFonts w:ascii="Times New Roman"/>
          <w:b w:val="false"/>
          <w:i w:val="false"/>
          <w:color w:val="000000"/>
          <w:sz w:val="28"/>
        </w:rPr>
        <w:t>
      (commission protocol No _____ dd. "____" _________ 20_____)</w:t>
      </w:r>
    </w:p>
    <w:bookmarkEnd w:id="80"/>
    <w:bookmarkStart w:name="z115" w:id="81"/>
    <w:p>
      <w:pPr>
        <w:spacing w:after="0"/>
        <w:ind w:left="0"/>
        <w:jc w:val="both"/>
      </w:pPr>
      <w:r>
        <w:rPr>
          <w:rFonts w:ascii="Times New Roman"/>
          <w:b w:val="false"/>
          <w:i w:val="false"/>
          <w:color w:val="000000"/>
          <w:sz w:val="28"/>
        </w:rPr>
        <w:t xml:space="preserve">
      Certificate is valid until "___" ____ 20 ___ </w:t>
      </w:r>
    </w:p>
    <w:bookmarkEnd w:id="81"/>
    <w:bookmarkStart w:name="z116"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Head of department </w:t>
      </w:r>
    </w:p>
    <w:bookmarkEnd w:id="82"/>
    <w:bookmarkStart w:name="z117" w:id="83"/>
    <w:p>
      <w:pPr>
        <w:spacing w:after="0"/>
        <w:ind w:left="0"/>
        <w:jc w:val="both"/>
      </w:pPr>
      <w:r>
        <w:rPr>
          <w:rFonts w:ascii="Times New Roman"/>
          <w:b w:val="false"/>
          <w:i w:val="false"/>
          <w:color w:val="000000"/>
          <w:sz w:val="28"/>
        </w:rPr>
        <w:t xml:space="preserve">
      Place of seal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